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FC0D95" w:rsidRPr="00FC0D95" w14:paraId="5B268D72" w14:textId="77777777" w:rsidTr="00D064F5">
        <w:trPr>
          <w:jc w:val="center"/>
        </w:trPr>
        <w:tc>
          <w:tcPr>
            <w:tcW w:w="1850" w:type="dxa"/>
            <w:shd w:val="clear" w:color="auto" w:fill="auto"/>
          </w:tcPr>
          <w:p w14:paraId="03123AB9" w14:textId="77777777" w:rsidR="00FC0D95" w:rsidRPr="00FC0D95" w:rsidRDefault="00962002" w:rsidP="00C65DB0">
            <w:pPr>
              <w:widowControl w:val="0"/>
              <w:rPr>
                <w:b/>
                <w:caps/>
                <w:sz w:val="28"/>
              </w:rPr>
            </w:pPr>
            <w:r>
              <w:rPr>
                <w:b/>
                <w:caps/>
                <w:noProof/>
                <w:sz w:val="28"/>
                <w:lang w:val="en-US"/>
              </w:rPr>
              <w:drawing>
                <wp:inline distT="0" distB="0" distL="0" distR="0" wp14:anchorId="41E03D0D" wp14:editId="5292F410">
                  <wp:extent cx="1016635" cy="955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635" cy="955040"/>
                          </a:xfrm>
                          <a:prstGeom prst="rect">
                            <a:avLst/>
                          </a:prstGeom>
                          <a:noFill/>
                          <a:ln>
                            <a:noFill/>
                          </a:ln>
                        </pic:spPr>
                      </pic:pic>
                    </a:graphicData>
                  </a:graphic>
                </wp:inline>
              </w:drawing>
            </w:r>
          </w:p>
        </w:tc>
        <w:tc>
          <w:tcPr>
            <w:tcW w:w="5270" w:type="dxa"/>
            <w:shd w:val="clear" w:color="auto" w:fill="auto"/>
          </w:tcPr>
          <w:p w14:paraId="6D636B80" w14:textId="77777777" w:rsidR="00FC0D95" w:rsidRPr="00FC0D95" w:rsidRDefault="00FC0D95" w:rsidP="00C65DB0">
            <w:pPr>
              <w:widowControl w:val="0"/>
              <w:pBdr>
                <w:bottom w:val="single" w:sz="6" w:space="1" w:color="auto"/>
              </w:pBdr>
              <w:jc w:val="center"/>
              <w:rPr>
                <w:rFonts w:ascii="Cambria" w:hAnsi="Cambria" w:cs="Arial"/>
                <w:b/>
                <w:sz w:val="24"/>
                <w:lang w:val="en-US"/>
              </w:rPr>
            </w:pPr>
            <w:r w:rsidRPr="00FC0D95">
              <w:rPr>
                <w:rFonts w:ascii="Cambria" w:hAnsi="Cambria" w:cs="Arial"/>
                <w:b/>
                <w:sz w:val="24"/>
                <w:lang w:val="en-US"/>
              </w:rPr>
              <w:t>10</w:t>
            </w:r>
            <w:r w:rsidRPr="00FC0D95">
              <w:rPr>
                <w:rFonts w:ascii="Cambria" w:hAnsi="Cambria" w:cs="Arial"/>
                <w:b/>
                <w:sz w:val="24"/>
                <w:vertAlign w:val="superscript"/>
                <w:lang w:val="en-US"/>
              </w:rPr>
              <w:t>th</w:t>
            </w:r>
            <w:r w:rsidRPr="00FC0D95">
              <w:rPr>
                <w:rFonts w:ascii="Cambria" w:hAnsi="Cambria" w:cs="Arial"/>
                <w:b/>
                <w:sz w:val="24"/>
                <w:lang w:val="en-US"/>
              </w:rPr>
              <w:t xml:space="preserve"> International Conference on Short and Medium Span Bridges</w:t>
            </w:r>
          </w:p>
          <w:p w14:paraId="1A1FF25C" w14:textId="77777777" w:rsidR="00FC0D95" w:rsidRPr="00FC0D95" w:rsidRDefault="00FC0D95" w:rsidP="00C65DB0">
            <w:pPr>
              <w:widowControl w:val="0"/>
              <w:pBdr>
                <w:bottom w:val="single" w:sz="6" w:space="1" w:color="auto"/>
              </w:pBdr>
              <w:jc w:val="center"/>
              <w:rPr>
                <w:rFonts w:ascii="Cambria" w:hAnsi="Cambria" w:cs="Arial"/>
                <w:b/>
                <w:sz w:val="24"/>
                <w:lang w:val="en-US"/>
              </w:rPr>
            </w:pPr>
            <w:r w:rsidRPr="00FC0D95">
              <w:rPr>
                <w:rFonts w:ascii="Cambria" w:hAnsi="Cambria" w:cs="Arial"/>
                <w:b/>
                <w:sz w:val="24"/>
                <w:lang w:val="en-US"/>
              </w:rPr>
              <w:t>Quebec City, Quebec, Canada,</w:t>
            </w:r>
          </w:p>
          <w:p w14:paraId="56A16A58" w14:textId="77777777" w:rsidR="00FC0D95" w:rsidRPr="00FC0D95" w:rsidRDefault="00FC0D95" w:rsidP="00C65DB0">
            <w:pPr>
              <w:widowControl w:val="0"/>
              <w:pBdr>
                <w:bottom w:val="single" w:sz="6" w:space="1" w:color="auto"/>
              </w:pBdr>
              <w:jc w:val="center"/>
              <w:rPr>
                <w:rFonts w:ascii="Arial Narrow" w:hAnsi="Arial Narrow" w:cs="Arial"/>
                <w:b/>
                <w:sz w:val="24"/>
                <w:lang w:val="en-US"/>
              </w:rPr>
            </w:pPr>
            <w:r w:rsidRPr="00FC0D95">
              <w:rPr>
                <w:rFonts w:ascii="Cambria" w:hAnsi="Cambria" w:cs="Arial"/>
                <w:b/>
                <w:sz w:val="24"/>
                <w:lang w:val="en-US"/>
              </w:rPr>
              <w:t xml:space="preserve"> July 31 – August 3, 2018</w:t>
            </w:r>
          </w:p>
          <w:p w14:paraId="09799148" w14:textId="77777777" w:rsidR="00FC0D95" w:rsidRPr="00FC0D95" w:rsidRDefault="00FC0D95" w:rsidP="00C65DB0">
            <w:pPr>
              <w:widowControl w:val="0"/>
              <w:rPr>
                <w:b/>
                <w:caps/>
                <w:sz w:val="28"/>
                <w:lang w:val="en-US"/>
              </w:rPr>
            </w:pPr>
          </w:p>
        </w:tc>
        <w:tc>
          <w:tcPr>
            <w:tcW w:w="2240" w:type="dxa"/>
            <w:shd w:val="clear" w:color="auto" w:fill="auto"/>
          </w:tcPr>
          <w:p w14:paraId="17C72C6F" w14:textId="77777777" w:rsidR="00FC0D95" w:rsidRPr="00FC0D95" w:rsidRDefault="00FC0D95" w:rsidP="00C65DB0">
            <w:pPr>
              <w:widowControl w:val="0"/>
              <w:rPr>
                <w:b/>
                <w:caps/>
                <w:sz w:val="28"/>
              </w:rPr>
            </w:pPr>
          </w:p>
          <w:p w14:paraId="4F00576B" w14:textId="77777777" w:rsidR="00FC0D95" w:rsidRPr="00FC0D95" w:rsidRDefault="00962002" w:rsidP="00C65DB0">
            <w:pPr>
              <w:widowControl w:val="0"/>
              <w:rPr>
                <w:b/>
                <w:caps/>
                <w:sz w:val="28"/>
              </w:rPr>
            </w:pPr>
            <w:r>
              <w:rPr>
                <w:b/>
                <w:caps/>
                <w:noProof/>
                <w:sz w:val="28"/>
                <w:lang w:val="en-US"/>
              </w:rPr>
              <w:drawing>
                <wp:inline distT="0" distB="0" distL="0" distR="0" wp14:anchorId="6AA9E992" wp14:editId="13726520">
                  <wp:extent cx="1269365" cy="436880"/>
                  <wp:effectExtent l="0" t="0" r="6985" b="127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9365" cy="436880"/>
                          </a:xfrm>
                          <a:prstGeom prst="rect">
                            <a:avLst/>
                          </a:prstGeom>
                          <a:noFill/>
                          <a:ln>
                            <a:noFill/>
                          </a:ln>
                        </pic:spPr>
                      </pic:pic>
                    </a:graphicData>
                  </a:graphic>
                </wp:inline>
              </w:drawing>
            </w:r>
          </w:p>
        </w:tc>
      </w:tr>
    </w:tbl>
    <w:p w14:paraId="710D25A1" w14:textId="77777777" w:rsidR="00FC0D95" w:rsidRPr="00FC0D95" w:rsidRDefault="00FC0D95" w:rsidP="00C65DB0">
      <w:pPr>
        <w:widowControl w:val="0"/>
        <w:spacing w:before="120" w:after="120" w:line="259" w:lineRule="auto"/>
        <w:rPr>
          <w:rFonts w:ascii="Arial" w:eastAsia="Century Gothic" w:hAnsi="Arial"/>
          <w:sz w:val="22"/>
          <w:szCs w:val="22"/>
        </w:rPr>
      </w:pPr>
    </w:p>
    <w:p w14:paraId="09BFAAD0" w14:textId="77777777" w:rsidR="00FC0D95" w:rsidRPr="00FC0D95" w:rsidRDefault="00F27B22" w:rsidP="00C65DB0">
      <w:pPr>
        <w:widowControl w:val="0"/>
        <w:spacing w:before="120" w:after="120" w:line="259" w:lineRule="auto"/>
        <w:contextualSpacing/>
        <w:rPr>
          <w:rFonts w:ascii="Arial" w:eastAsia="Meiryo" w:hAnsi="Arial" w:cs="Arial"/>
          <w:b/>
          <w:spacing w:val="-10"/>
          <w:kern w:val="28"/>
          <w:sz w:val="28"/>
          <w:szCs w:val="28"/>
        </w:rPr>
      </w:pPr>
      <w:r w:rsidRPr="00F27B22">
        <w:rPr>
          <w:rFonts w:ascii="Arial" w:eastAsia="Meiryo" w:hAnsi="Arial" w:cs="Arial"/>
          <w:b/>
          <w:spacing w:val="-10"/>
          <w:kern w:val="28"/>
          <w:sz w:val="28"/>
          <w:szCs w:val="28"/>
        </w:rPr>
        <w:t>INNOVATIVE MEANS AND METHODS FOR THE ERECTION OF THE MAIN SPAN SEGMENTS IN THE NEW CHAMPLAIN BRIDGE</w:t>
      </w:r>
    </w:p>
    <w:p w14:paraId="1908B5A5" w14:textId="77777777" w:rsidR="00F27B22" w:rsidRPr="00FC0D95" w:rsidRDefault="00F27B22" w:rsidP="00C65DB0">
      <w:pPr>
        <w:widowControl w:val="0"/>
        <w:spacing w:before="400"/>
        <w:rPr>
          <w:rFonts w:ascii="Arial" w:eastAsia="Century Gothic" w:hAnsi="Arial" w:cs="Arial"/>
          <w:sz w:val="24"/>
        </w:rPr>
      </w:pPr>
      <w:r>
        <w:rPr>
          <w:rFonts w:ascii="Arial" w:eastAsia="Century Gothic" w:hAnsi="Arial" w:cs="Arial"/>
          <w:sz w:val="24"/>
        </w:rPr>
        <w:t>Osborne</w:t>
      </w:r>
      <w:r w:rsidRPr="00FC0D95">
        <w:rPr>
          <w:rFonts w:ascii="Arial" w:eastAsia="Century Gothic" w:hAnsi="Arial" w:cs="Arial"/>
          <w:sz w:val="24"/>
        </w:rPr>
        <w:t xml:space="preserve">, </w:t>
      </w:r>
      <w:r>
        <w:rPr>
          <w:rFonts w:ascii="Arial" w:eastAsia="Century Gothic" w:hAnsi="Arial" w:cs="Arial"/>
          <w:sz w:val="24"/>
        </w:rPr>
        <w:t>Gonzalo</w:t>
      </w:r>
      <w:r>
        <w:rPr>
          <w:rFonts w:ascii="Arial" w:eastAsia="Century Gothic" w:hAnsi="Arial" w:cs="Arial"/>
          <w:sz w:val="24"/>
          <w:vertAlign w:val="superscript"/>
        </w:rPr>
        <w:t>1,3</w:t>
      </w:r>
      <w:r>
        <w:rPr>
          <w:rFonts w:ascii="Arial" w:eastAsia="Century Gothic" w:hAnsi="Arial" w:cs="Arial"/>
          <w:sz w:val="24"/>
        </w:rPr>
        <w:t xml:space="preserve"> and Caracena, Antonio</w:t>
      </w:r>
      <w:r>
        <w:rPr>
          <w:rFonts w:ascii="Arial" w:eastAsia="Century Gothic" w:hAnsi="Arial" w:cs="Arial"/>
          <w:sz w:val="24"/>
          <w:vertAlign w:val="superscript"/>
        </w:rPr>
        <w:t>2</w:t>
      </w:r>
    </w:p>
    <w:p w14:paraId="7E2D4ABD" w14:textId="6B00CDFB" w:rsidR="001546A6" w:rsidRDefault="00F27B22" w:rsidP="00C65DB0">
      <w:pPr>
        <w:widowControl w:val="0"/>
        <w:rPr>
          <w:rFonts w:ascii="Arial" w:eastAsia="Century Gothic" w:hAnsi="Arial" w:cs="Arial"/>
          <w:szCs w:val="20"/>
        </w:rPr>
      </w:pPr>
      <w:r w:rsidRPr="00FC0D95">
        <w:rPr>
          <w:rFonts w:ascii="Arial" w:eastAsia="Century Gothic" w:hAnsi="Arial" w:cs="Arial"/>
          <w:szCs w:val="20"/>
          <w:vertAlign w:val="superscript"/>
        </w:rPr>
        <w:t>1</w:t>
      </w:r>
      <w:r w:rsidRPr="00FC0D95">
        <w:rPr>
          <w:rFonts w:ascii="Arial" w:eastAsia="Century Gothic" w:hAnsi="Arial" w:cs="Arial"/>
          <w:szCs w:val="20"/>
        </w:rPr>
        <w:t xml:space="preserve"> </w:t>
      </w:r>
      <w:r w:rsidR="001546A6" w:rsidRPr="001546A6">
        <w:rPr>
          <w:rFonts w:ascii="Arial" w:eastAsia="Century Gothic" w:hAnsi="Arial" w:cs="Arial"/>
          <w:szCs w:val="20"/>
        </w:rPr>
        <w:t>Signature on the Saint Lawr</w:t>
      </w:r>
      <w:r w:rsidR="0066759A">
        <w:rPr>
          <w:rFonts w:ascii="Arial" w:eastAsia="Century Gothic" w:hAnsi="Arial" w:cs="Arial"/>
          <w:szCs w:val="20"/>
        </w:rPr>
        <w:t>ence Construction (SSLC), Montre</w:t>
      </w:r>
      <w:r w:rsidR="001546A6" w:rsidRPr="001546A6">
        <w:rPr>
          <w:rFonts w:ascii="Arial" w:eastAsia="Century Gothic" w:hAnsi="Arial" w:cs="Arial"/>
          <w:szCs w:val="20"/>
        </w:rPr>
        <w:t xml:space="preserve">al, QC, CANADA </w:t>
      </w:r>
    </w:p>
    <w:p w14:paraId="2A991FA9" w14:textId="0B5121F6" w:rsidR="00F27B22" w:rsidRPr="00FC0D95" w:rsidRDefault="00F27B22" w:rsidP="00C65DB0">
      <w:pPr>
        <w:widowControl w:val="0"/>
        <w:rPr>
          <w:rFonts w:ascii="Arial" w:eastAsia="Century Gothic" w:hAnsi="Arial" w:cs="Arial"/>
          <w:szCs w:val="20"/>
        </w:rPr>
      </w:pPr>
      <w:r w:rsidRPr="00FC0D95">
        <w:rPr>
          <w:rFonts w:ascii="Arial" w:eastAsia="Century Gothic" w:hAnsi="Arial" w:cs="Arial"/>
          <w:szCs w:val="20"/>
          <w:vertAlign w:val="superscript"/>
        </w:rPr>
        <w:t>2</w:t>
      </w:r>
      <w:r w:rsidRPr="00FC0D95">
        <w:rPr>
          <w:rFonts w:ascii="Arial" w:eastAsia="Century Gothic" w:hAnsi="Arial" w:cs="Arial"/>
          <w:szCs w:val="20"/>
        </w:rPr>
        <w:t xml:space="preserve"> </w:t>
      </w:r>
      <w:r w:rsidRPr="00421F04">
        <w:rPr>
          <w:rFonts w:ascii="Arial" w:eastAsia="Century Gothic" w:hAnsi="Arial" w:cs="Arial"/>
          <w:szCs w:val="20"/>
        </w:rPr>
        <w:t>Signature on the Saint Lawr</w:t>
      </w:r>
      <w:r w:rsidR="0066759A">
        <w:rPr>
          <w:rFonts w:ascii="Arial" w:eastAsia="Century Gothic" w:hAnsi="Arial" w:cs="Arial"/>
          <w:szCs w:val="20"/>
        </w:rPr>
        <w:t>ence Construction (SSLC), Montre</w:t>
      </w:r>
      <w:r w:rsidRPr="00421F04">
        <w:rPr>
          <w:rFonts w:ascii="Arial" w:eastAsia="Century Gothic" w:hAnsi="Arial" w:cs="Arial"/>
          <w:szCs w:val="20"/>
        </w:rPr>
        <w:t>al, QC, CANADA</w:t>
      </w:r>
    </w:p>
    <w:p w14:paraId="4F60588E" w14:textId="77777777" w:rsidR="00F27B22" w:rsidRPr="00FC0D95" w:rsidRDefault="00F27B22" w:rsidP="00C65DB0">
      <w:pPr>
        <w:widowControl w:val="0"/>
        <w:rPr>
          <w:rFonts w:ascii="Arial" w:eastAsia="Century Gothic" w:hAnsi="Arial" w:cs="Arial"/>
          <w:szCs w:val="20"/>
        </w:rPr>
      </w:pPr>
      <w:r>
        <w:rPr>
          <w:rFonts w:ascii="Arial" w:eastAsia="Century Gothic" w:hAnsi="Arial" w:cs="Arial"/>
          <w:szCs w:val="20"/>
          <w:vertAlign w:val="superscript"/>
        </w:rPr>
        <w:t>3</w:t>
      </w:r>
      <w:r>
        <w:rPr>
          <w:rFonts w:ascii="Arial" w:eastAsia="Century Gothic" w:hAnsi="Arial" w:cs="Arial"/>
          <w:szCs w:val="20"/>
        </w:rPr>
        <w:t xml:space="preserve"> </w:t>
      </w:r>
      <w:hyperlink r:id="rId11" w:history="1">
        <w:r w:rsidRPr="00FD4A0A">
          <w:rPr>
            <w:rStyle w:val="Hyperlink"/>
            <w:rFonts w:ascii="Arial" w:eastAsia="Century Gothic" w:hAnsi="Arial" w:cs="Arial"/>
            <w:szCs w:val="20"/>
          </w:rPr>
          <w:t>Gosborne@Flatironcorp.com</w:t>
        </w:r>
      </w:hyperlink>
    </w:p>
    <w:p w14:paraId="3E322856" w14:textId="02B8702E" w:rsidR="00F27B22" w:rsidRPr="00F27B22" w:rsidRDefault="00FC0D95" w:rsidP="00C65DB0">
      <w:pPr>
        <w:widowControl w:val="0"/>
        <w:spacing w:before="400"/>
        <w:jc w:val="both"/>
        <w:rPr>
          <w:rFonts w:ascii="Arial" w:eastAsia="Century Gothic" w:hAnsi="Arial" w:cs="Arial"/>
          <w:szCs w:val="20"/>
        </w:rPr>
      </w:pPr>
      <w:r w:rsidRPr="00FC0D95">
        <w:rPr>
          <w:rFonts w:ascii="Arial" w:eastAsia="Century Gothic" w:hAnsi="Arial" w:cs="Arial"/>
          <w:b/>
          <w:szCs w:val="20"/>
        </w:rPr>
        <w:t>Abstract:</w:t>
      </w:r>
      <w:r w:rsidR="00281F3C">
        <w:rPr>
          <w:rFonts w:ascii="Arial" w:eastAsia="Century Gothic" w:hAnsi="Arial" w:cs="Arial"/>
          <w:b/>
          <w:szCs w:val="20"/>
        </w:rPr>
        <w:t xml:space="preserve"> </w:t>
      </w:r>
      <w:r w:rsidRPr="00FC0D95">
        <w:rPr>
          <w:rFonts w:ascii="Arial" w:eastAsia="Century Gothic" w:hAnsi="Arial" w:cs="Arial"/>
          <w:b/>
          <w:szCs w:val="20"/>
        </w:rPr>
        <w:t xml:space="preserve"> </w:t>
      </w:r>
      <w:r w:rsidR="00F27B22" w:rsidRPr="00F27B22">
        <w:rPr>
          <w:rFonts w:ascii="Arial" w:eastAsia="Century Gothic" w:hAnsi="Arial" w:cs="Arial"/>
          <w:szCs w:val="20"/>
        </w:rPr>
        <w:t>Signature on the Saint Lawrence Construction (SSLC), a consortium comprised of SNC</w:t>
      </w:r>
      <w:r w:rsidR="00281F3C">
        <w:rPr>
          <w:rFonts w:ascii="Arial" w:eastAsia="Century Gothic" w:hAnsi="Arial" w:cs="Arial"/>
          <w:szCs w:val="20"/>
        </w:rPr>
        <w:noBreakHyphen/>
      </w:r>
      <w:r w:rsidR="00F27B22" w:rsidRPr="00F27B22">
        <w:rPr>
          <w:rFonts w:ascii="Arial" w:eastAsia="Century Gothic" w:hAnsi="Arial" w:cs="Arial"/>
          <w:szCs w:val="20"/>
        </w:rPr>
        <w:t>Lavalin inc., Flatiron Constructors Canada, Dragados USA and EBC, is mandated to build the New Champlain Bridge Corridor Project (NCBCP). Significant challenges include:</w:t>
      </w:r>
    </w:p>
    <w:p w14:paraId="25424289" w14:textId="77777777" w:rsidR="00F27B22" w:rsidRPr="00F27B22" w:rsidRDefault="00F27B22" w:rsidP="00C65DB0">
      <w:pPr>
        <w:widowControl w:val="0"/>
        <w:ind w:firstLine="216"/>
        <w:jc w:val="both"/>
        <w:rPr>
          <w:rFonts w:ascii="Arial" w:eastAsia="Century Gothic" w:hAnsi="Arial" w:cs="Arial"/>
          <w:szCs w:val="20"/>
        </w:rPr>
      </w:pPr>
      <w:r w:rsidRPr="00F27B22">
        <w:rPr>
          <w:rFonts w:ascii="Arial" w:eastAsia="Century Gothic" w:hAnsi="Arial" w:cs="Arial"/>
          <w:szCs w:val="20"/>
        </w:rPr>
        <w:t>1.</w:t>
      </w:r>
      <w:r w:rsidRPr="00F27B22">
        <w:rPr>
          <w:rFonts w:ascii="Arial" w:eastAsia="Century Gothic" w:hAnsi="Arial" w:cs="Arial"/>
          <w:szCs w:val="20"/>
        </w:rPr>
        <w:tab/>
        <w:t>Construction schedule:  The Bridge must be in service by December</w:t>
      </w:r>
      <w:r w:rsidR="004310BA">
        <w:rPr>
          <w:rFonts w:ascii="Arial" w:eastAsia="Century Gothic" w:hAnsi="Arial" w:cs="Arial"/>
          <w:szCs w:val="20"/>
        </w:rPr>
        <w:t>,</w:t>
      </w:r>
      <w:r w:rsidRPr="00F27B22">
        <w:rPr>
          <w:rFonts w:ascii="Arial" w:eastAsia="Century Gothic" w:hAnsi="Arial" w:cs="Arial"/>
          <w:szCs w:val="20"/>
        </w:rPr>
        <w:t xml:space="preserve"> 2018.</w:t>
      </w:r>
    </w:p>
    <w:p w14:paraId="79FF4CB2" w14:textId="78B45778" w:rsidR="00F27B22" w:rsidRPr="00F27B22" w:rsidRDefault="00F27B22" w:rsidP="00C65DB0">
      <w:pPr>
        <w:widowControl w:val="0"/>
        <w:ind w:firstLine="216"/>
        <w:jc w:val="both"/>
        <w:rPr>
          <w:rFonts w:ascii="Arial" w:eastAsia="Century Gothic" w:hAnsi="Arial" w:cs="Arial"/>
          <w:szCs w:val="20"/>
        </w:rPr>
      </w:pPr>
      <w:r w:rsidRPr="00F27B22">
        <w:rPr>
          <w:rFonts w:ascii="Arial" w:eastAsia="Century Gothic" w:hAnsi="Arial" w:cs="Arial"/>
          <w:szCs w:val="20"/>
        </w:rPr>
        <w:t>2.</w:t>
      </w:r>
      <w:r w:rsidRPr="00F27B22">
        <w:rPr>
          <w:rFonts w:ascii="Arial" w:eastAsia="Century Gothic" w:hAnsi="Arial" w:cs="Arial"/>
          <w:szCs w:val="20"/>
        </w:rPr>
        <w:tab/>
        <w:t>Navigation restrictions:</w:t>
      </w:r>
      <w:r w:rsidR="004310BA" w:rsidRPr="00F27B22">
        <w:rPr>
          <w:rFonts w:ascii="Arial" w:eastAsia="Century Gothic" w:hAnsi="Arial" w:cs="Arial"/>
          <w:szCs w:val="20"/>
        </w:rPr>
        <w:t xml:space="preserve">  </w:t>
      </w:r>
      <w:r w:rsidRPr="00F27B22">
        <w:rPr>
          <w:rFonts w:ascii="Arial" w:eastAsia="Century Gothic" w:hAnsi="Arial" w:cs="Arial"/>
          <w:szCs w:val="20"/>
        </w:rPr>
        <w:t>The Seaway traffic must be maintained during the main span’s construction.</w:t>
      </w:r>
    </w:p>
    <w:p w14:paraId="522E3B14" w14:textId="77777777" w:rsidR="00F27B22" w:rsidRPr="00F27B22" w:rsidRDefault="00F27B22" w:rsidP="00C65DB0">
      <w:pPr>
        <w:widowControl w:val="0"/>
        <w:jc w:val="both"/>
        <w:rPr>
          <w:rFonts w:ascii="Arial" w:eastAsia="Century Gothic" w:hAnsi="Arial" w:cs="Arial"/>
          <w:szCs w:val="20"/>
        </w:rPr>
      </w:pPr>
      <w:r w:rsidRPr="00F27B22">
        <w:rPr>
          <w:rFonts w:ascii="Arial" w:eastAsia="Century Gothic" w:hAnsi="Arial" w:cs="Arial"/>
          <w:szCs w:val="20"/>
        </w:rPr>
        <w:t>This paper discusses the following innovative construction methods used for the erection of the segments in the main span for the New Champlain Bridge (NCB):</w:t>
      </w:r>
    </w:p>
    <w:p w14:paraId="529D5631" w14:textId="60992355" w:rsidR="00F27B22" w:rsidRPr="00F27B22" w:rsidRDefault="00F27B22" w:rsidP="00C65DB0">
      <w:pPr>
        <w:widowControl w:val="0"/>
        <w:numPr>
          <w:ilvl w:val="0"/>
          <w:numId w:val="20"/>
        </w:numPr>
        <w:jc w:val="both"/>
        <w:rPr>
          <w:rFonts w:ascii="Arial" w:eastAsia="Century Gothic" w:hAnsi="Arial" w:cs="Arial"/>
          <w:szCs w:val="20"/>
        </w:rPr>
      </w:pPr>
      <w:r w:rsidRPr="00F27B22">
        <w:rPr>
          <w:rFonts w:ascii="Arial" w:eastAsia="Century Gothic" w:hAnsi="Arial" w:cs="Arial"/>
          <w:szCs w:val="20"/>
        </w:rPr>
        <w:t xml:space="preserve">The delivery system for the </w:t>
      </w:r>
      <w:r w:rsidR="004310BA">
        <w:rPr>
          <w:rFonts w:ascii="Arial" w:eastAsia="Century Gothic" w:hAnsi="Arial" w:cs="Arial"/>
          <w:szCs w:val="20"/>
        </w:rPr>
        <w:t xml:space="preserve">fully-assembled </w:t>
      </w:r>
      <w:r w:rsidRPr="00F27B22">
        <w:rPr>
          <w:rFonts w:ascii="Arial" w:eastAsia="Century Gothic" w:hAnsi="Arial" w:cs="Arial"/>
          <w:szCs w:val="20"/>
        </w:rPr>
        <w:t>segments to the tip of the deck in the main span.</w:t>
      </w:r>
    </w:p>
    <w:p w14:paraId="79006D2A" w14:textId="6DED6611" w:rsidR="00F27B22" w:rsidRPr="00F27B22" w:rsidRDefault="00F27B22" w:rsidP="00C65DB0">
      <w:pPr>
        <w:widowControl w:val="0"/>
        <w:numPr>
          <w:ilvl w:val="0"/>
          <w:numId w:val="20"/>
        </w:numPr>
        <w:jc w:val="both"/>
        <w:rPr>
          <w:rFonts w:ascii="Arial" w:eastAsia="Century Gothic" w:hAnsi="Arial" w:cs="Arial"/>
          <w:szCs w:val="20"/>
        </w:rPr>
      </w:pPr>
      <w:r w:rsidRPr="00F27B22">
        <w:rPr>
          <w:rFonts w:ascii="Arial" w:eastAsia="Century Gothic" w:hAnsi="Arial" w:cs="Arial"/>
          <w:szCs w:val="20"/>
        </w:rPr>
        <w:t>An assembly system to adjust the 3D misalignments between the lifted segment and the tip of the deck.</w:t>
      </w:r>
    </w:p>
    <w:p w14:paraId="2068DC85" w14:textId="77777777" w:rsidR="00FC0D95" w:rsidRPr="00FC0D95" w:rsidRDefault="00F27B22" w:rsidP="00C65DB0">
      <w:pPr>
        <w:widowControl w:val="0"/>
        <w:jc w:val="both"/>
        <w:rPr>
          <w:rFonts w:ascii="Arial" w:eastAsia="Century Gothic" w:hAnsi="Arial" w:cs="Arial"/>
          <w:szCs w:val="20"/>
        </w:rPr>
      </w:pPr>
      <w:r w:rsidRPr="00F27B22">
        <w:rPr>
          <w:rFonts w:ascii="Arial" w:eastAsia="Century Gothic" w:hAnsi="Arial" w:cs="Arial"/>
          <w:szCs w:val="20"/>
        </w:rPr>
        <w:t>These erection systems were developed and selected to suit the specific challenges of the project, including speed of construction, maintenance of shipping and environmental protection areas.</w:t>
      </w:r>
    </w:p>
    <w:p w14:paraId="71E0A252" w14:textId="77777777" w:rsidR="00FC0D95" w:rsidRPr="00682419" w:rsidRDefault="00F27B22" w:rsidP="00C65DB0">
      <w:pPr>
        <w:widowControl w:val="0"/>
        <w:numPr>
          <w:ilvl w:val="0"/>
          <w:numId w:val="15"/>
        </w:numPr>
        <w:spacing w:before="240" w:after="120" w:line="259" w:lineRule="auto"/>
        <w:outlineLvl w:val="0"/>
        <w:rPr>
          <w:rFonts w:ascii="Arial" w:eastAsia="Meiryo" w:hAnsi="Arial" w:cs="Arial"/>
          <w:b/>
          <w:szCs w:val="20"/>
        </w:rPr>
      </w:pPr>
      <w:r w:rsidRPr="00682419">
        <w:rPr>
          <w:rFonts w:ascii="Arial" w:eastAsia="Meiryo" w:hAnsi="Arial" w:cs="Arial"/>
          <w:b/>
          <w:szCs w:val="20"/>
        </w:rPr>
        <w:t>Introduction</w:t>
      </w:r>
    </w:p>
    <w:p w14:paraId="50A5164D" w14:textId="0748C0D3" w:rsidR="00F27B22" w:rsidRPr="00F27B22" w:rsidRDefault="00F27B22" w:rsidP="00C65DB0">
      <w:pPr>
        <w:widowControl w:val="0"/>
        <w:spacing w:before="200"/>
        <w:jc w:val="both"/>
        <w:rPr>
          <w:rFonts w:ascii="Arial" w:eastAsia="Century Gothic" w:hAnsi="Arial" w:cs="Arial"/>
          <w:szCs w:val="20"/>
        </w:rPr>
      </w:pPr>
      <w:bookmarkStart w:id="0" w:name="_Toc437604715"/>
      <w:bookmarkStart w:id="1" w:name="_Toc445711717"/>
      <w:r w:rsidRPr="00F27B22">
        <w:rPr>
          <w:rFonts w:ascii="Arial" w:eastAsia="Century Gothic" w:hAnsi="Arial" w:cs="Arial"/>
          <w:szCs w:val="20"/>
        </w:rPr>
        <w:t xml:space="preserve">The construction of the New Champlain Bridge (NCB) </w:t>
      </w:r>
      <w:r w:rsidR="004310BA">
        <w:rPr>
          <w:rFonts w:ascii="Arial" w:eastAsia="Century Gothic" w:hAnsi="Arial" w:cs="Arial"/>
          <w:szCs w:val="20"/>
        </w:rPr>
        <w:t>commenced</w:t>
      </w:r>
      <w:r w:rsidR="004310BA" w:rsidRPr="00F27B22">
        <w:rPr>
          <w:rFonts w:ascii="Arial" w:eastAsia="Century Gothic" w:hAnsi="Arial" w:cs="Arial"/>
          <w:szCs w:val="20"/>
        </w:rPr>
        <w:t xml:space="preserve"> </w:t>
      </w:r>
      <w:r w:rsidRPr="00F27B22">
        <w:rPr>
          <w:rFonts w:ascii="Arial" w:eastAsia="Century Gothic" w:hAnsi="Arial" w:cs="Arial"/>
          <w:szCs w:val="20"/>
        </w:rPr>
        <w:t>in June,</w:t>
      </w:r>
      <w:r w:rsidR="0066759A">
        <w:rPr>
          <w:rFonts w:ascii="Arial" w:eastAsia="Century Gothic" w:hAnsi="Arial" w:cs="Arial"/>
          <w:szCs w:val="20"/>
        </w:rPr>
        <w:t xml:space="preserve"> 2015, in Montre</w:t>
      </w:r>
      <w:r w:rsidRPr="00F27B22">
        <w:rPr>
          <w:rFonts w:ascii="Arial" w:eastAsia="Century Gothic" w:hAnsi="Arial" w:cs="Arial"/>
          <w:szCs w:val="20"/>
        </w:rPr>
        <w:t>al</w:t>
      </w:r>
      <w:r w:rsidR="004310BA">
        <w:rPr>
          <w:rFonts w:ascii="Arial" w:eastAsia="Century Gothic" w:hAnsi="Arial" w:cs="Arial"/>
          <w:szCs w:val="20"/>
        </w:rPr>
        <w:t xml:space="preserve"> </w:t>
      </w:r>
      <w:r w:rsidR="004310BA" w:rsidRPr="00F27B22">
        <w:rPr>
          <w:rFonts w:ascii="Arial" w:eastAsia="Century Gothic" w:hAnsi="Arial" w:cs="Arial"/>
          <w:szCs w:val="20"/>
        </w:rPr>
        <w:t>by SSLC</w:t>
      </w:r>
      <w:r w:rsidRPr="00F27B22">
        <w:rPr>
          <w:rFonts w:ascii="Arial" w:eastAsia="Century Gothic" w:hAnsi="Arial" w:cs="Arial"/>
          <w:szCs w:val="20"/>
        </w:rPr>
        <w:t xml:space="preserve">. This Public-Private Partnership (P3) Project will replace the existing Champlain Bridge which provides access to the </w:t>
      </w:r>
      <w:r w:rsidR="004310BA">
        <w:rPr>
          <w:rFonts w:ascii="Arial" w:eastAsia="Century Gothic" w:hAnsi="Arial" w:cs="Arial"/>
          <w:szCs w:val="20"/>
        </w:rPr>
        <w:t>C</w:t>
      </w:r>
      <w:r w:rsidRPr="00F27B22">
        <w:rPr>
          <w:rFonts w:ascii="Arial" w:eastAsia="Century Gothic" w:hAnsi="Arial" w:cs="Arial"/>
          <w:szCs w:val="20"/>
        </w:rPr>
        <w:t>ity of M</w:t>
      </w:r>
      <w:r w:rsidR="004421B1">
        <w:rPr>
          <w:rFonts w:ascii="Arial" w:eastAsia="Century Gothic" w:hAnsi="Arial" w:cs="Arial"/>
          <w:szCs w:val="20"/>
        </w:rPr>
        <w:t>ontre</w:t>
      </w:r>
      <w:r w:rsidRPr="00F27B22">
        <w:rPr>
          <w:rFonts w:ascii="Arial" w:eastAsia="Century Gothic" w:hAnsi="Arial" w:cs="Arial"/>
          <w:szCs w:val="20"/>
        </w:rPr>
        <w:t>al from the South Shore.</w:t>
      </w:r>
      <w:r w:rsidR="007E4C6B">
        <w:rPr>
          <w:rFonts w:ascii="Arial" w:eastAsia="Century Gothic" w:hAnsi="Arial" w:cs="Arial"/>
          <w:szCs w:val="20"/>
        </w:rPr>
        <w:t xml:space="preserve"> </w:t>
      </w:r>
      <w:r w:rsidRPr="00F27B22">
        <w:rPr>
          <w:rFonts w:ascii="Arial" w:eastAsia="Century Gothic" w:hAnsi="Arial" w:cs="Arial"/>
          <w:szCs w:val="20"/>
        </w:rPr>
        <w:t>The current status of the existing Champlain Bridge, and above all, the continuous and costly maintenance operations, obliged Infrastructure Canada to initiate the bidding process in 2014 for a new bridge to be completed b</w:t>
      </w:r>
      <w:r w:rsidR="004310BA">
        <w:rPr>
          <w:rFonts w:ascii="Arial" w:eastAsia="Century Gothic" w:hAnsi="Arial" w:cs="Arial"/>
          <w:szCs w:val="20"/>
        </w:rPr>
        <w:t>y</w:t>
      </w:r>
      <w:r w:rsidRPr="00F27B22">
        <w:rPr>
          <w:rFonts w:ascii="Arial" w:eastAsia="Century Gothic" w:hAnsi="Arial" w:cs="Arial"/>
          <w:szCs w:val="20"/>
        </w:rPr>
        <w:t xml:space="preserve"> December 2018.</w:t>
      </w:r>
    </w:p>
    <w:p w14:paraId="30BB4189" w14:textId="23E4D961" w:rsidR="00F27B22" w:rsidRPr="00F27B22" w:rsidRDefault="00F27B22" w:rsidP="00C65DB0">
      <w:pPr>
        <w:widowControl w:val="0"/>
        <w:spacing w:before="200"/>
        <w:jc w:val="both"/>
        <w:rPr>
          <w:rFonts w:ascii="Arial" w:eastAsia="Century Gothic" w:hAnsi="Arial" w:cs="Arial"/>
          <w:szCs w:val="20"/>
        </w:rPr>
      </w:pPr>
      <w:r w:rsidRPr="00F27B22">
        <w:rPr>
          <w:rFonts w:ascii="Arial" w:eastAsia="Century Gothic" w:hAnsi="Arial" w:cs="Arial"/>
          <w:szCs w:val="20"/>
        </w:rPr>
        <w:t xml:space="preserve">The new bridge also crosses over the Seaway Channel (see </w:t>
      </w:r>
      <w:r w:rsidR="004310BA" w:rsidRPr="004A1072">
        <w:rPr>
          <w:rFonts w:ascii="Arial" w:eastAsia="Century Gothic" w:hAnsi="Arial" w:cs="Arial"/>
          <w:szCs w:val="20"/>
        </w:rPr>
        <w:fldChar w:fldCharType="begin"/>
      </w:r>
      <w:r w:rsidR="004310BA" w:rsidRPr="004A1072">
        <w:rPr>
          <w:rFonts w:ascii="Arial" w:eastAsia="Century Gothic" w:hAnsi="Arial" w:cs="Arial"/>
          <w:szCs w:val="20"/>
        </w:rPr>
        <w:instrText xml:space="preserve"> REF _Ref514312760 \h </w:instrText>
      </w:r>
      <w:r w:rsidR="004A1072">
        <w:rPr>
          <w:rFonts w:ascii="Arial" w:eastAsia="Century Gothic" w:hAnsi="Arial" w:cs="Arial"/>
          <w:szCs w:val="20"/>
        </w:rPr>
        <w:instrText xml:space="preserve"> \* MERGEFORMAT </w:instrText>
      </w:r>
      <w:r w:rsidR="004310BA" w:rsidRPr="004A1072">
        <w:rPr>
          <w:rFonts w:ascii="Arial" w:eastAsia="Century Gothic" w:hAnsi="Arial" w:cs="Arial"/>
          <w:szCs w:val="20"/>
        </w:rPr>
      </w:r>
      <w:r w:rsidR="004310BA" w:rsidRPr="004A1072">
        <w:rPr>
          <w:rFonts w:ascii="Arial" w:eastAsia="Century Gothic" w:hAnsi="Arial" w:cs="Arial"/>
          <w:szCs w:val="20"/>
        </w:rPr>
        <w:fldChar w:fldCharType="separate"/>
      </w:r>
      <w:r w:rsidR="00FD2B91" w:rsidRPr="00C65DB0">
        <w:rPr>
          <w:rFonts w:ascii="Arial" w:hAnsi="Arial" w:cs="Arial"/>
        </w:rPr>
        <w:t xml:space="preserve">Figure </w:t>
      </w:r>
      <w:r w:rsidR="00FD2B91" w:rsidRPr="00FD2B91">
        <w:rPr>
          <w:rFonts w:ascii="Arial" w:hAnsi="Arial" w:cs="Arial"/>
          <w:noProof/>
        </w:rPr>
        <w:t>1</w:t>
      </w:r>
      <w:r w:rsidR="004310BA" w:rsidRPr="004A1072">
        <w:rPr>
          <w:rFonts w:ascii="Arial" w:eastAsia="Century Gothic" w:hAnsi="Arial" w:cs="Arial"/>
          <w:szCs w:val="20"/>
        </w:rPr>
        <w:fldChar w:fldCharType="end"/>
      </w:r>
      <w:r w:rsidRPr="004A1072">
        <w:rPr>
          <w:rFonts w:ascii="Arial" w:eastAsia="Century Gothic" w:hAnsi="Arial" w:cs="Arial"/>
          <w:szCs w:val="20"/>
        </w:rPr>
        <w:t>)</w:t>
      </w:r>
      <w:r w:rsidRPr="00F27B22">
        <w:rPr>
          <w:rFonts w:ascii="Arial" w:eastAsia="Century Gothic" w:hAnsi="Arial" w:cs="Arial"/>
          <w:szCs w:val="20"/>
        </w:rPr>
        <w:t>. This physical constraint, combined with the demanding schedule, represents the main challenge</w:t>
      </w:r>
      <w:r w:rsidR="004310BA">
        <w:rPr>
          <w:rFonts w:ascii="Arial" w:eastAsia="Century Gothic" w:hAnsi="Arial" w:cs="Arial"/>
          <w:szCs w:val="20"/>
        </w:rPr>
        <w:t>s</w:t>
      </w:r>
      <w:r w:rsidRPr="00F27B22">
        <w:rPr>
          <w:rFonts w:ascii="Arial" w:eastAsia="Century Gothic" w:hAnsi="Arial" w:cs="Arial"/>
          <w:szCs w:val="20"/>
        </w:rPr>
        <w:t xml:space="preserve"> during the design and planning of the means and methods for the erection of the NCB. The Seaway Channel requires a main span of 240</w:t>
      </w:r>
      <w:r w:rsidR="004310BA">
        <w:rPr>
          <w:rFonts w:ascii="Arial" w:eastAsia="Century Gothic" w:hAnsi="Arial" w:cs="Arial"/>
          <w:szCs w:val="20"/>
        </w:rPr>
        <w:t> </w:t>
      </w:r>
      <w:r w:rsidRPr="00F27B22">
        <w:rPr>
          <w:rFonts w:ascii="Arial" w:eastAsia="Century Gothic" w:hAnsi="Arial" w:cs="Arial"/>
          <w:szCs w:val="20"/>
        </w:rPr>
        <w:t xml:space="preserve">meters. The structure type </w:t>
      </w:r>
      <w:r w:rsidR="00281F3C">
        <w:rPr>
          <w:rFonts w:ascii="Arial" w:eastAsia="Century Gothic" w:hAnsi="Arial" w:cs="Arial"/>
          <w:szCs w:val="20"/>
        </w:rPr>
        <w:t xml:space="preserve">as </w:t>
      </w:r>
      <w:r w:rsidRPr="00F27B22">
        <w:rPr>
          <w:rFonts w:ascii="Arial" w:eastAsia="Century Gothic" w:hAnsi="Arial" w:cs="Arial"/>
          <w:szCs w:val="20"/>
        </w:rPr>
        <w:t xml:space="preserve">defined by the Project Agreement (PA) </w:t>
      </w:r>
      <w:r w:rsidR="00281F3C">
        <w:rPr>
          <w:rFonts w:ascii="Arial" w:eastAsia="Century Gothic" w:hAnsi="Arial" w:cs="Arial"/>
          <w:szCs w:val="20"/>
        </w:rPr>
        <w:t>is</w:t>
      </w:r>
      <w:r w:rsidR="00281F3C" w:rsidRPr="00F27B22">
        <w:rPr>
          <w:rFonts w:ascii="Arial" w:eastAsia="Century Gothic" w:hAnsi="Arial" w:cs="Arial"/>
          <w:szCs w:val="20"/>
        </w:rPr>
        <w:t xml:space="preserve"> </w:t>
      </w:r>
      <w:r w:rsidRPr="00F27B22">
        <w:rPr>
          <w:rFonts w:ascii="Arial" w:eastAsia="Century Gothic" w:hAnsi="Arial" w:cs="Arial"/>
          <w:szCs w:val="20"/>
        </w:rPr>
        <w:t>a cable-stayed bridge.</w:t>
      </w:r>
    </w:p>
    <w:p w14:paraId="1ACDEA4E" w14:textId="3EA23595" w:rsidR="00F27B22" w:rsidRPr="00F27B22" w:rsidRDefault="00F27B22" w:rsidP="00C65DB0">
      <w:pPr>
        <w:widowControl w:val="0"/>
        <w:spacing w:before="200"/>
        <w:jc w:val="both"/>
        <w:rPr>
          <w:rFonts w:ascii="Arial" w:eastAsia="Century Gothic" w:hAnsi="Arial" w:cs="Arial"/>
          <w:szCs w:val="20"/>
        </w:rPr>
      </w:pPr>
      <w:r w:rsidRPr="00F27B22">
        <w:rPr>
          <w:rFonts w:ascii="Arial" w:eastAsia="Century Gothic" w:hAnsi="Arial" w:cs="Arial"/>
          <w:szCs w:val="20"/>
        </w:rPr>
        <w:t xml:space="preserve">Conventional procedures for the delivery and erection of the segments </w:t>
      </w:r>
      <w:r w:rsidR="00281F3C" w:rsidRPr="00F27B22">
        <w:rPr>
          <w:rFonts w:ascii="Arial" w:eastAsia="Century Gothic" w:hAnsi="Arial" w:cs="Arial"/>
          <w:szCs w:val="20"/>
        </w:rPr>
        <w:t>w</w:t>
      </w:r>
      <w:r w:rsidR="00281F3C">
        <w:rPr>
          <w:rFonts w:ascii="Arial" w:eastAsia="Century Gothic" w:hAnsi="Arial" w:cs="Arial"/>
          <w:szCs w:val="20"/>
        </w:rPr>
        <w:t>ould</w:t>
      </w:r>
      <w:r w:rsidR="00281F3C" w:rsidRPr="00F27B22">
        <w:rPr>
          <w:rFonts w:ascii="Arial" w:eastAsia="Century Gothic" w:hAnsi="Arial" w:cs="Arial"/>
          <w:szCs w:val="20"/>
        </w:rPr>
        <w:t xml:space="preserve"> </w:t>
      </w:r>
      <w:r w:rsidRPr="00F27B22">
        <w:rPr>
          <w:rFonts w:ascii="Arial" w:eastAsia="Century Gothic" w:hAnsi="Arial" w:cs="Arial"/>
          <w:szCs w:val="20"/>
        </w:rPr>
        <w:t xml:space="preserve">not </w:t>
      </w:r>
      <w:r w:rsidR="00281F3C">
        <w:rPr>
          <w:rFonts w:ascii="Arial" w:eastAsia="Century Gothic" w:hAnsi="Arial" w:cs="Arial"/>
          <w:szCs w:val="20"/>
        </w:rPr>
        <w:t xml:space="preserve">be </w:t>
      </w:r>
      <w:r w:rsidRPr="00F27B22">
        <w:rPr>
          <w:rFonts w:ascii="Arial" w:eastAsia="Century Gothic" w:hAnsi="Arial" w:cs="Arial"/>
          <w:szCs w:val="20"/>
        </w:rPr>
        <w:t>practical</w:t>
      </w:r>
      <w:r w:rsidR="00351862">
        <w:rPr>
          <w:rFonts w:ascii="Arial" w:eastAsia="Century Gothic" w:hAnsi="Arial" w:cs="Arial"/>
          <w:szCs w:val="20"/>
        </w:rPr>
        <w:t xml:space="preserve"> with the defined constraints</w:t>
      </w:r>
      <w:r w:rsidR="004310BA">
        <w:rPr>
          <w:rFonts w:ascii="Arial" w:eastAsia="Century Gothic" w:hAnsi="Arial" w:cs="Arial"/>
          <w:szCs w:val="20"/>
        </w:rPr>
        <w:t>.</w:t>
      </w:r>
      <w:r w:rsidRPr="00F27B22">
        <w:rPr>
          <w:rFonts w:ascii="Arial" w:eastAsia="Century Gothic" w:hAnsi="Arial" w:cs="Arial"/>
          <w:szCs w:val="20"/>
        </w:rPr>
        <w:t xml:space="preserve"> </w:t>
      </w:r>
      <w:r w:rsidR="00281F3C">
        <w:rPr>
          <w:rFonts w:ascii="Arial" w:eastAsia="Century Gothic" w:hAnsi="Arial" w:cs="Arial"/>
          <w:szCs w:val="20"/>
        </w:rPr>
        <w:t>Consequently</w:t>
      </w:r>
      <w:r w:rsidRPr="00F27B22">
        <w:rPr>
          <w:rFonts w:ascii="Arial" w:eastAsia="Century Gothic" w:hAnsi="Arial" w:cs="Arial"/>
          <w:szCs w:val="20"/>
        </w:rPr>
        <w:t>, a complex</w:t>
      </w:r>
      <w:r w:rsidR="00281F3C">
        <w:rPr>
          <w:rFonts w:ascii="Arial" w:eastAsia="Century Gothic" w:hAnsi="Arial" w:cs="Arial"/>
          <w:szCs w:val="20"/>
        </w:rPr>
        <w:t>,</w:t>
      </w:r>
      <w:r w:rsidRPr="00F27B22">
        <w:rPr>
          <w:rFonts w:ascii="Arial" w:eastAsia="Century Gothic" w:hAnsi="Arial" w:cs="Arial"/>
          <w:szCs w:val="20"/>
        </w:rPr>
        <w:t xml:space="preserve"> heavy-lifting system with three different gantries </w:t>
      </w:r>
      <w:r w:rsidR="00281F3C">
        <w:rPr>
          <w:rFonts w:ascii="Arial" w:eastAsia="Century Gothic" w:hAnsi="Arial" w:cs="Arial"/>
          <w:szCs w:val="20"/>
        </w:rPr>
        <w:t>was</w:t>
      </w:r>
      <w:r w:rsidRPr="00F27B22">
        <w:rPr>
          <w:rFonts w:ascii="Arial" w:eastAsia="Century Gothic" w:hAnsi="Arial" w:cs="Arial"/>
          <w:szCs w:val="20"/>
        </w:rPr>
        <w:t xml:space="preserve"> developed to achieve this goal. Moreover, a procedure with an assembly system </w:t>
      </w:r>
      <w:r w:rsidR="00281F3C" w:rsidRPr="00F27B22">
        <w:rPr>
          <w:rFonts w:ascii="Arial" w:eastAsia="Century Gothic" w:hAnsi="Arial" w:cs="Arial"/>
          <w:szCs w:val="20"/>
        </w:rPr>
        <w:t>ha</w:t>
      </w:r>
      <w:r w:rsidR="00281F3C">
        <w:rPr>
          <w:rFonts w:ascii="Arial" w:eastAsia="Century Gothic" w:hAnsi="Arial" w:cs="Arial"/>
          <w:szCs w:val="20"/>
        </w:rPr>
        <w:t>s</w:t>
      </w:r>
      <w:r w:rsidR="00281F3C" w:rsidRPr="00F27B22">
        <w:rPr>
          <w:rFonts w:ascii="Arial" w:eastAsia="Century Gothic" w:hAnsi="Arial" w:cs="Arial"/>
          <w:szCs w:val="20"/>
        </w:rPr>
        <w:t xml:space="preserve"> </w:t>
      </w:r>
      <w:r w:rsidRPr="00F27B22">
        <w:rPr>
          <w:rFonts w:ascii="Arial" w:eastAsia="Century Gothic" w:hAnsi="Arial" w:cs="Arial"/>
          <w:szCs w:val="20"/>
        </w:rPr>
        <w:t>been developed to align the 60 meter</w:t>
      </w:r>
      <w:r w:rsidR="004310BA">
        <w:rPr>
          <w:rFonts w:ascii="Arial" w:eastAsia="Century Gothic" w:hAnsi="Arial" w:cs="Arial"/>
          <w:szCs w:val="20"/>
        </w:rPr>
        <w:t>-</w:t>
      </w:r>
      <w:r w:rsidRPr="00F27B22">
        <w:rPr>
          <w:rFonts w:ascii="Arial" w:eastAsia="Century Gothic" w:hAnsi="Arial" w:cs="Arial"/>
          <w:szCs w:val="20"/>
        </w:rPr>
        <w:t>wide segments.</w:t>
      </w:r>
    </w:p>
    <w:p w14:paraId="3C6488FD" w14:textId="00DC62CE" w:rsidR="00682419" w:rsidRDefault="00F27B22" w:rsidP="00C65DB0">
      <w:pPr>
        <w:widowControl w:val="0"/>
        <w:spacing w:before="200"/>
        <w:jc w:val="both"/>
        <w:rPr>
          <w:rFonts w:ascii="Arial" w:eastAsia="Century Gothic" w:hAnsi="Arial" w:cs="Arial"/>
          <w:szCs w:val="20"/>
        </w:rPr>
      </w:pPr>
      <w:r w:rsidRPr="00F27B22">
        <w:rPr>
          <w:rFonts w:ascii="Arial" w:eastAsia="Century Gothic" w:hAnsi="Arial" w:cs="Arial"/>
          <w:szCs w:val="20"/>
        </w:rPr>
        <w:t xml:space="preserve">This constraint has </w:t>
      </w:r>
      <w:r w:rsidR="004310BA">
        <w:rPr>
          <w:rFonts w:ascii="Arial" w:eastAsia="Century Gothic" w:hAnsi="Arial" w:cs="Arial"/>
          <w:szCs w:val="20"/>
        </w:rPr>
        <w:t>markedly</w:t>
      </w:r>
      <w:r w:rsidR="004310BA" w:rsidRPr="00F27B22">
        <w:rPr>
          <w:rFonts w:ascii="Arial" w:eastAsia="Century Gothic" w:hAnsi="Arial" w:cs="Arial"/>
          <w:szCs w:val="20"/>
        </w:rPr>
        <w:t xml:space="preserve"> </w:t>
      </w:r>
      <w:r w:rsidRPr="00F27B22">
        <w:rPr>
          <w:rFonts w:ascii="Arial" w:eastAsia="Century Gothic" w:hAnsi="Arial" w:cs="Arial"/>
          <w:szCs w:val="20"/>
        </w:rPr>
        <w:t>influenced the design of the Bridge since the very beginning, and throughout the development of the detailed construction methods and temporary works. SSLC selected a precast strategy for all major components of the Bridge to significantly condense the construction period.</w:t>
      </w:r>
      <w:r w:rsidR="001B4598">
        <w:rPr>
          <w:rFonts w:ascii="Arial" w:eastAsia="Century Gothic" w:hAnsi="Arial" w:cs="Arial"/>
          <w:szCs w:val="20"/>
        </w:rPr>
        <w:t xml:space="preserve"> </w:t>
      </w:r>
      <w:r w:rsidRPr="00F27B22">
        <w:rPr>
          <w:rFonts w:ascii="Arial" w:eastAsia="Century Gothic" w:hAnsi="Arial" w:cs="Arial"/>
          <w:szCs w:val="20"/>
        </w:rPr>
        <w:t xml:space="preserve">The aim of this paper is to define the heavy lifting scheme and the assembly system developed to achieve the goal </w:t>
      </w:r>
      <w:r w:rsidRPr="00F27B22">
        <w:rPr>
          <w:rFonts w:ascii="Arial" w:eastAsia="Century Gothic" w:hAnsi="Arial" w:cs="Arial"/>
          <w:szCs w:val="20"/>
        </w:rPr>
        <w:lastRenderedPageBreak/>
        <w:t>of connect</w:t>
      </w:r>
      <w:r w:rsidR="004310BA">
        <w:rPr>
          <w:rFonts w:ascii="Arial" w:eastAsia="Century Gothic" w:hAnsi="Arial" w:cs="Arial"/>
          <w:szCs w:val="20"/>
        </w:rPr>
        <w:t>ing</w:t>
      </w:r>
      <w:r w:rsidRPr="00F27B22">
        <w:rPr>
          <w:rFonts w:ascii="Arial" w:eastAsia="Century Gothic" w:hAnsi="Arial" w:cs="Arial"/>
          <w:szCs w:val="20"/>
        </w:rPr>
        <w:t xml:space="preserve"> the 15 segments which co</w:t>
      </w:r>
      <w:r w:rsidR="004310BA">
        <w:rPr>
          <w:rFonts w:ascii="Arial" w:eastAsia="Century Gothic" w:hAnsi="Arial" w:cs="Arial"/>
          <w:szCs w:val="20"/>
        </w:rPr>
        <w:t>mprise</w:t>
      </w:r>
      <w:r w:rsidRPr="00F27B22">
        <w:rPr>
          <w:rFonts w:ascii="Arial" w:eastAsia="Century Gothic" w:hAnsi="Arial" w:cs="Arial"/>
          <w:szCs w:val="20"/>
        </w:rPr>
        <w:t xml:space="preserve"> the main span.</w:t>
      </w:r>
    </w:p>
    <w:p w14:paraId="77E82DB2" w14:textId="77777777" w:rsidR="00682419" w:rsidRDefault="00962002" w:rsidP="00C65DB0">
      <w:pPr>
        <w:widowControl w:val="0"/>
        <w:spacing w:before="200"/>
        <w:jc w:val="center"/>
        <w:rPr>
          <w:rFonts w:cs="Arial"/>
          <w:noProof/>
          <w:lang w:val="en-US"/>
        </w:rPr>
      </w:pPr>
      <w:r>
        <w:rPr>
          <w:rFonts w:cs="Arial"/>
          <w:noProof/>
          <w:lang w:val="en-US"/>
        </w:rPr>
        <w:drawing>
          <wp:inline distT="0" distB="0" distL="0" distR="0" wp14:anchorId="2A1F90EB" wp14:editId="67BF23C7">
            <wp:extent cx="4023360" cy="2267918"/>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6296" b="6296"/>
                    <a:stretch>
                      <a:fillRect/>
                    </a:stretch>
                  </pic:blipFill>
                  <pic:spPr bwMode="auto">
                    <a:xfrm>
                      <a:off x="0" y="0"/>
                      <a:ext cx="4023360" cy="2267918"/>
                    </a:xfrm>
                    <a:prstGeom prst="rect">
                      <a:avLst/>
                    </a:prstGeom>
                    <a:noFill/>
                    <a:ln>
                      <a:noFill/>
                    </a:ln>
                  </pic:spPr>
                </pic:pic>
              </a:graphicData>
            </a:graphic>
          </wp:inline>
        </w:drawing>
      </w:r>
    </w:p>
    <w:p w14:paraId="212DF310" w14:textId="008B6FAE" w:rsidR="00682419" w:rsidRPr="00C65DB0" w:rsidRDefault="004310BA" w:rsidP="00C65DB0">
      <w:pPr>
        <w:pStyle w:val="Caption"/>
        <w:widowControl w:val="0"/>
        <w:spacing w:before="120" w:after="120"/>
        <w:jc w:val="center"/>
        <w:rPr>
          <w:b w:val="0"/>
          <w:sz w:val="18"/>
        </w:rPr>
      </w:pPr>
      <w:bookmarkStart w:id="2" w:name="_Ref514312760"/>
      <w:bookmarkStart w:id="3" w:name="_Toc514319418"/>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1</w:t>
      </w:r>
      <w:r w:rsidRPr="00C65DB0">
        <w:rPr>
          <w:rFonts w:ascii="Arial" w:hAnsi="Arial" w:cs="Arial"/>
          <w:sz w:val="18"/>
        </w:rPr>
        <w:fldChar w:fldCharType="end"/>
      </w:r>
      <w:bookmarkEnd w:id="2"/>
      <w:r w:rsidRPr="00C65DB0">
        <w:rPr>
          <w:rFonts w:ascii="Arial" w:eastAsia="Meiryo" w:hAnsi="Arial" w:cs="Arial"/>
          <w:sz w:val="18"/>
          <w:lang w:val="en-US"/>
        </w:rPr>
        <w:t xml:space="preserve"> </w:t>
      </w:r>
      <w:r w:rsidR="00F80725" w:rsidRPr="00C65DB0">
        <w:rPr>
          <w:rFonts w:ascii="Arial" w:eastAsia="Meiryo" w:hAnsi="Arial" w:cs="Arial"/>
          <w:sz w:val="18"/>
          <w:lang w:val="en-US"/>
        </w:rPr>
        <w:t>–</w:t>
      </w:r>
      <w:r w:rsidR="00682419" w:rsidRPr="00C65DB0">
        <w:rPr>
          <w:rFonts w:ascii="Arial" w:eastAsia="Meiryo" w:hAnsi="Arial" w:cs="Arial"/>
          <w:sz w:val="18"/>
          <w:lang w:val="en-US"/>
        </w:rPr>
        <w:t xml:space="preserve"> </w:t>
      </w:r>
      <w:r w:rsidR="00682419" w:rsidRPr="00C65DB0">
        <w:rPr>
          <w:rFonts w:ascii="Arial" w:eastAsia="Meiryo" w:hAnsi="Arial" w:cs="Arial"/>
          <w:sz w:val="18"/>
        </w:rPr>
        <w:t>New Champlain Bridge. Cable</w:t>
      </w:r>
      <w:r w:rsidR="00A26CFE" w:rsidRPr="00C65DB0">
        <w:rPr>
          <w:rFonts w:ascii="Arial" w:eastAsia="Meiryo" w:hAnsi="Arial" w:cs="Arial"/>
          <w:sz w:val="18"/>
        </w:rPr>
        <w:t>-</w:t>
      </w:r>
      <w:r w:rsidR="00682419" w:rsidRPr="00C65DB0">
        <w:rPr>
          <w:rFonts w:ascii="Arial" w:eastAsia="Meiryo" w:hAnsi="Arial" w:cs="Arial"/>
          <w:sz w:val="18"/>
        </w:rPr>
        <w:t>stayed portion</w:t>
      </w:r>
      <w:bookmarkEnd w:id="3"/>
    </w:p>
    <w:p w14:paraId="7AD267C7" w14:textId="22B51CC5" w:rsidR="00682419" w:rsidRPr="00F03F9B" w:rsidRDefault="007E4C6B" w:rsidP="00C65DB0">
      <w:pPr>
        <w:widowControl w:val="0"/>
        <w:numPr>
          <w:ilvl w:val="0"/>
          <w:numId w:val="15"/>
        </w:numPr>
        <w:spacing w:before="240" w:after="120" w:line="259" w:lineRule="auto"/>
        <w:ind w:left="274" w:hanging="274"/>
        <w:outlineLvl w:val="0"/>
        <w:rPr>
          <w:rFonts w:ascii="Arial" w:eastAsia="Meiryo" w:hAnsi="Arial" w:cs="Arial"/>
          <w:b/>
          <w:szCs w:val="20"/>
        </w:rPr>
      </w:pPr>
      <w:r>
        <w:rPr>
          <w:rFonts w:ascii="Arial" w:eastAsia="Meiryo" w:hAnsi="Arial" w:cs="Arial"/>
          <w:b/>
          <w:szCs w:val="20"/>
        </w:rPr>
        <w:t>Erection of the back span on temporary towers</w:t>
      </w:r>
    </w:p>
    <w:p w14:paraId="74E43B9F" w14:textId="70526742" w:rsidR="00682419" w:rsidRPr="00682419" w:rsidRDefault="00682419" w:rsidP="00C65DB0">
      <w:pPr>
        <w:widowControl w:val="0"/>
        <w:spacing w:before="200"/>
        <w:jc w:val="both"/>
        <w:rPr>
          <w:rFonts w:ascii="Arial" w:eastAsia="Century Gothic" w:hAnsi="Arial" w:cs="Arial"/>
          <w:szCs w:val="20"/>
        </w:rPr>
      </w:pPr>
      <w:r w:rsidRPr="00682419">
        <w:rPr>
          <w:rFonts w:ascii="Arial" w:eastAsia="Century Gothic" w:hAnsi="Arial" w:cs="Arial"/>
          <w:szCs w:val="20"/>
        </w:rPr>
        <w:t xml:space="preserve">A balanced cantilever erection scheme is </w:t>
      </w:r>
      <w:r w:rsidR="00906301">
        <w:rPr>
          <w:rFonts w:ascii="Arial" w:eastAsia="Century Gothic" w:hAnsi="Arial" w:cs="Arial"/>
          <w:szCs w:val="20"/>
        </w:rPr>
        <w:t>typical</w:t>
      </w:r>
      <w:r w:rsidR="00906301" w:rsidRPr="00682419">
        <w:rPr>
          <w:rFonts w:ascii="Arial" w:eastAsia="Century Gothic" w:hAnsi="Arial" w:cs="Arial"/>
          <w:szCs w:val="20"/>
        </w:rPr>
        <w:t xml:space="preserve"> </w:t>
      </w:r>
      <w:r w:rsidRPr="00682419">
        <w:rPr>
          <w:rFonts w:ascii="Arial" w:eastAsia="Century Gothic" w:hAnsi="Arial" w:cs="Arial"/>
          <w:szCs w:val="20"/>
        </w:rPr>
        <w:t xml:space="preserve">during the construction of cable-stayed bridges to facilitate construction. However, the singular cross section of the NCB with three different corridors merged by cross </w:t>
      </w:r>
      <w:r w:rsidR="00024B79" w:rsidRPr="00682419">
        <w:rPr>
          <w:rFonts w:ascii="Arial" w:eastAsia="Century Gothic" w:hAnsi="Arial" w:cs="Arial"/>
          <w:szCs w:val="20"/>
        </w:rPr>
        <w:t>beams</w:t>
      </w:r>
      <w:r w:rsidRPr="00682419">
        <w:rPr>
          <w:rFonts w:ascii="Arial" w:eastAsia="Century Gothic" w:hAnsi="Arial" w:cs="Arial"/>
          <w:szCs w:val="20"/>
        </w:rPr>
        <w:t xml:space="preserve"> makes the erection of this main span unique. It requires a complex system to be able to align and connect the ten webs, top flanges</w:t>
      </w:r>
      <w:r w:rsidR="00FD2B91">
        <w:rPr>
          <w:rFonts w:ascii="Arial" w:eastAsia="Century Gothic" w:hAnsi="Arial" w:cs="Arial"/>
          <w:szCs w:val="20"/>
        </w:rPr>
        <w:t>,</w:t>
      </w:r>
      <w:r w:rsidRPr="00682419">
        <w:rPr>
          <w:rFonts w:ascii="Arial" w:eastAsia="Century Gothic" w:hAnsi="Arial" w:cs="Arial"/>
          <w:szCs w:val="20"/>
        </w:rPr>
        <w:t xml:space="preserve"> and soffit plates at each joint.</w:t>
      </w:r>
    </w:p>
    <w:p w14:paraId="72D02630" w14:textId="5EE70719" w:rsidR="00682419" w:rsidRDefault="00F80725" w:rsidP="00C65DB0">
      <w:pPr>
        <w:widowControl w:val="0"/>
        <w:spacing w:before="200"/>
        <w:jc w:val="both"/>
        <w:rPr>
          <w:rFonts w:ascii="Arial" w:eastAsia="Century Gothic" w:hAnsi="Arial" w:cs="Arial"/>
          <w:szCs w:val="20"/>
        </w:rPr>
      </w:pPr>
      <w:r>
        <w:rPr>
          <w:rFonts w:ascii="Arial" w:eastAsia="Century Gothic" w:hAnsi="Arial" w:cs="Arial"/>
          <w:szCs w:val="20"/>
        </w:rPr>
        <w:t>Furthermore</w:t>
      </w:r>
      <w:r w:rsidR="00682419" w:rsidRPr="00682419">
        <w:rPr>
          <w:rFonts w:ascii="Arial" w:eastAsia="Century Gothic" w:hAnsi="Arial" w:cs="Arial"/>
          <w:szCs w:val="20"/>
        </w:rPr>
        <w:t>, to be able to achieve all committed milestones for the construction, it was decided that the back span would be erected in advance</w:t>
      </w:r>
      <w:r w:rsidR="00024B79">
        <w:rPr>
          <w:rFonts w:ascii="Arial" w:eastAsia="Century Gothic" w:hAnsi="Arial" w:cs="Arial"/>
          <w:szCs w:val="20"/>
        </w:rPr>
        <w:t>,</w:t>
      </w:r>
      <w:r w:rsidR="00682419" w:rsidRPr="00682419">
        <w:rPr>
          <w:rFonts w:ascii="Arial" w:eastAsia="Century Gothic" w:hAnsi="Arial" w:cs="Arial"/>
          <w:szCs w:val="20"/>
        </w:rPr>
        <w:t xml:space="preserve"> on top of temporary towers. These temporary towers are split in </w:t>
      </w:r>
      <w:r w:rsidR="00024B79">
        <w:rPr>
          <w:rFonts w:ascii="Arial" w:eastAsia="Century Gothic" w:hAnsi="Arial" w:cs="Arial"/>
          <w:szCs w:val="20"/>
        </w:rPr>
        <w:t>five (</w:t>
      </w:r>
      <w:r w:rsidR="00682419" w:rsidRPr="00682419">
        <w:rPr>
          <w:rFonts w:ascii="Arial" w:eastAsia="Century Gothic" w:hAnsi="Arial" w:cs="Arial"/>
          <w:szCs w:val="20"/>
        </w:rPr>
        <w:t>5</w:t>
      </w:r>
      <w:r w:rsidR="00024B79">
        <w:rPr>
          <w:rFonts w:ascii="Arial" w:eastAsia="Century Gothic" w:hAnsi="Arial" w:cs="Arial"/>
          <w:szCs w:val="20"/>
        </w:rPr>
        <w:t>)</w:t>
      </w:r>
      <w:r w:rsidR="00682419" w:rsidRPr="00682419">
        <w:rPr>
          <w:rFonts w:ascii="Arial" w:eastAsia="Century Gothic" w:hAnsi="Arial" w:cs="Arial"/>
          <w:szCs w:val="20"/>
        </w:rPr>
        <w:t xml:space="preserve"> set</w:t>
      </w:r>
      <w:r w:rsidR="00024B79">
        <w:rPr>
          <w:rFonts w:ascii="Arial" w:eastAsia="Century Gothic" w:hAnsi="Arial" w:cs="Arial"/>
          <w:szCs w:val="20"/>
        </w:rPr>
        <w:t>s</w:t>
      </w:r>
      <w:r w:rsidR="00682419" w:rsidRPr="00682419">
        <w:rPr>
          <w:rFonts w:ascii="Arial" w:eastAsia="Century Gothic" w:hAnsi="Arial" w:cs="Arial"/>
          <w:szCs w:val="20"/>
        </w:rPr>
        <w:t xml:space="preserve"> of towers in</w:t>
      </w:r>
      <w:r w:rsidR="004F033B">
        <w:rPr>
          <w:rFonts w:ascii="Arial" w:eastAsia="Century Gothic" w:hAnsi="Arial" w:cs="Arial"/>
          <w:szCs w:val="20"/>
        </w:rPr>
        <w:t xml:space="preserve"> the</w:t>
      </w:r>
      <w:r w:rsidR="00682419" w:rsidRPr="00682419">
        <w:rPr>
          <w:rFonts w:ascii="Arial" w:eastAsia="Century Gothic" w:hAnsi="Arial" w:cs="Arial"/>
          <w:szCs w:val="20"/>
        </w:rPr>
        <w:t xml:space="preserve"> longitudinal</w:t>
      </w:r>
      <w:r w:rsidR="004F033B">
        <w:rPr>
          <w:rFonts w:ascii="Arial" w:eastAsia="Century Gothic" w:hAnsi="Arial" w:cs="Arial"/>
          <w:szCs w:val="20"/>
        </w:rPr>
        <w:t xml:space="preserve"> direction</w:t>
      </w:r>
      <w:r w:rsidR="00682419" w:rsidRPr="00682419">
        <w:rPr>
          <w:rFonts w:ascii="Arial" w:eastAsia="Century Gothic" w:hAnsi="Arial" w:cs="Arial"/>
          <w:szCs w:val="20"/>
        </w:rPr>
        <w:t xml:space="preserve">. In </w:t>
      </w:r>
      <w:r w:rsidR="004F033B">
        <w:rPr>
          <w:rFonts w:ascii="Arial" w:eastAsia="Century Gothic" w:hAnsi="Arial" w:cs="Arial"/>
          <w:szCs w:val="20"/>
        </w:rPr>
        <w:t xml:space="preserve">the </w:t>
      </w:r>
      <w:r w:rsidR="00682419" w:rsidRPr="00682419">
        <w:rPr>
          <w:rFonts w:ascii="Arial" w:eastAsia="Century Gothic" w:hAnsi="Arial" w:cs="Arial"/>
          <w:szCs w:val="20"/>
        </w:rPr>
        <w:t>transverse</w:t>
      </w:r>
      <w:r w:rsidR="004F033B">
        <w:rPr>
          <w:rFonts w:ascii="Arial" w:eastAsia="Century Gothic" w:hAnsi="Arial" w:cs="Arial"/>
          <w:szCs w:val="20"/>
        </w:rPr>
        <w:t xml:space="preserve"> direction</w:t>
      </w:r>
      <w:r w:rsidR="00682419" w:rsidRPr="00682419">
        <w:rPr>
          <w:rFonts w:ascii="Arial" w:eastAsia="Century Gothic" w:hAnsi="Arial" w:cs="Arial"/>
          <w:szCs w:val="20"/>
        </w:rPr>
        <w:t xml:space="preserve">, each set of towers have </w:t>
      </w:r>
      <w:r w:rsidR="00024B79">
        <w:rPr>
          <w:rFonts w:ascii="Arial" w:eastAsia="Century Gothic" w:hAnsi="Arial" w:cs="Arial"/>
          <w:szCs w:val="20"/>
        </w:rPr>
        <w:t>three (</w:t>
      </w:r>
      <w:r w:rsidR="00682419" w:rsidRPr="00682419">
        <w:rPr>
          <w:rFonts w:ascii="Arial" w:eastAsia="Century Gothic" w:hAnsi="Arial" w:cs="Arial"/>
          <w:szCs w:val="20"/>
        </w:rPr>
        <w:t>3</w:t>
      </w:r>
      <w:r w:rsidR="00024B79">
        <w:rPr>
          <w:rFonts w:ascii="Arial" w:eastAsia="Century Gothic" w:hAnsi="Arial" w:cs="Arial"/>
          <w:szCs w:val="20"/>
        </w:rPr>
        <w:t>)</w:t>
      </w:r>
      <w:r w:rsidR="00682419" w:rsidRPr="00682419">
        <w:rPr>
          <w:rFonts w:ascii="Arial" w:eastAsia="Century Gothic" w:hAnsi="Arial" w:cs="Arial"/>
          <w:szCs w:val="20"/>
        </w:rPr>
        <w:t xml:space="preserve"> towers to hold each corridor until the stay cables are installed. Therefore, ther</w:t>
      </w:r>
      <w:r w:rsidR="00682419">
        <w:rPr>
          <w:rFonts w:ascii="Arial" w:eastAsia="Century Gothic" w:hAnsi="Arial" w:cs="Arial"/>
          <w:szCs w:val="20"/>
        </w:rPr>
        <w:t>e is</w:t>
      </w:r>
      <w:r w:rsidR="00F23DD3">
        <w:rPr>
          <w:rFonts w:ascii="Arial" w:eastAsia="Century Gothic" w:hAnsi="Arial" w:cs="Arial"/>
          <w:szCs w:val="20"/>
        </w:rPr>
        <w:t xml:space="preserve"> </w:t>
      </w:r>
      <w:r w:rsidR="00682419">
        <w:rPr>
          <w:rFonts w:ascii="Arial" w:eastAsia="Century Gothic" w:hAnsi="Arial" w:cs="Arial"/>
          <w:szCs w:val="20"/>
        </w:rPr>
        <w:t xml:space="preserve">a total of 15 towers (see </w:t>
      </w:r>
      <w:r w:rsidR="00024B79" w:rsidRPr="004A1072">
        <w:rPr>
          <w:rFonts w:ascii="Arial" w:eastAsia="Century Gothic" w:hAnsi="Arial" w:cs="Arial"/>
          <w:szCs w:val="20"/>
        </w:rPr>
        <w:fldChar w:fldCharType="begin"/>
      </w:r>
      <w:r w:rsidR="00024B79" w:rsidRPr="004A1072">
        <w:rPr>
          <w:rFonts w:ascii="Arial" w:eastAsia="Century Gothic" w:hAnsi="Arial" w:cs="Arial"/>
          <w:szCs w:val="20"/>
        </w:rPr>
        <w:instrText xml:space="preserve"> REF _Ref514313273 \h </w:instrText>
      </w:r>
      <w:r w:rsidR="004A1072">
        <w:rPr>
          <w:rFonts w:ascii="Arial" w:eastAsia="Century Gothic" w:hAnsi="Arial" w:cs="Arial"/>
          <w:szCs w:val="20"/>
        </w:rPr>
        <w:instrText xml:space="preserve"> \* MERGEFORMAT </w:instrText>
      </w:r>
      <w:r w:rsidR="00024B79" w:rsidRPr="004A1072">
        <w:rPr>
          <w:rFonts w:ascii="Arial" w:eastAsia="Century Gothic" w:hAnsi="Arial" w:cs="Arial"/>
          <w:szCs w:val="20"/>
        </w:rPr>
      </w:r>
      <w:r w:rsidR="00024B79" w:rsidRPr="004A1072">
        <w:rPr>
          <w:rFonts w:ascii="Arial" w:eastAsia="Century Gothic" w:hAnsi="Arial" w:cs="Arial"/>
          <w:szCs w:val="20"/>
        </w:rPr>
        <w:fldChar w:fldCharType="separate"/>
      </w:r>
      <w:r w:rsidR="00FD2B91" w:rsidRPr="00C65DB0">
        <w:rPr>
          <w:rFonts w:ascii="Arial" w:hAnsi="Arial" w:cs="Arial"/>
        </w:rPr>
        <w:t xml:space="preserve">Figure </w:t>
      </w:r>
      <w:r w:rsidR="00FD2B91" w:rsidRPr="00FD2B91">
        <w:rPr>
          <w:rFonts w:ascii="Arial" w:hAnsi="Arial" w:cs="Arial"/>
          <w:noProof/>
        </w:rPr>
        <w:t>2</w:t>
      </w:r>
      <w:r w:rsidR="00024B79" w:rsidRPr="004A1072">
        <w:rPr>
          <w:rFonts w:ascii="Arial" w:eastAsia="Century Gothic" w:hAnsi="Arial" w:cs="Arial"/>
          <w:szCs w:val="20"/>
        </w:rPr>
        <w:fldChar w:fldCharType="end"/>
      </w:r>
      <w:r w:rsidR="00682419" w:rsidRPr="00682419">
        <w:rPr>
          <w:rFonts w:ascii="Arial" w:eastAsia="Century Gothic" w:hAnsi="Arial" w:cs="Arial"/>
          <w:szCs w:val="20"/>
        </w:rPr>
        <w:t>).</w:t>
      </w:r>
    </w:p>
    <w:p w14:paraId="36560124" w14:textId="77777777" w:rsidR="00682419" w:rsidRDefault="00962002" w:rsidP="00C65DB0">
      <w:pPr>
        <w:widowControl w:val="0"/>
        <w:spacing w:before="200"/>
        <w:jc w:val="center"/>
        <w:rPr>
          <w:rFonts w:ascii="Arial" w:eastAsia="Century Gothic" w:hAnsi="Arial" w:cs="Arial"/>
          <w:szCs w:val="20"/>
        </w:rPr>
      </w:pPr>
      <w:r>
        <w:rPr>
          <w:noProof/>
          <w:lang w:val="en-US"/>
        </w:rPr>
        <w:drawing>
          <wp:inline distT="0" distB="0" distL="0" distR="0" wp14:anchorId="69102100" wp14:editId="3E6B7EDB">
            <wp:extent cx="4023360" cy="227698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2276988"/>
                    </a:xfrm>
                    <a:prstGeom prst="rect">
                      <a:avLst/>
                    </a:prstGeom>
                    <a:noFill/>
                    <a:ln>
                      <a:noFill/>
                    </a:ln>
                  </pic:spPr>
                </pic:pic>
              </a:graphicData>
            </a:graphic>
          </wp:inline>
        </w:drawing>
      </w:r>
    </w:p>
    <w:p w14:paraId="1C7685BE" w14:textId="4EDD44B9" w:rsidR="00682419" w:rsidRPr="00C65DB0" w:rsidRDefault="00024B79" w:rsidP="00C65DB0">
      <w:pPr>
        <w:pStyle w:val="Caption"/>
        <w:widowControl w:val="0"/>
        <w:spacing w:before="120" w:after="120"/>
        <w:jc w:val="center"/>
        <w:rPr>
          <w:rFonts w:ascii="Arial" w:hAnsi="Arial" w:cs="Arial"/>
          <w:sz w:val="18"/>
        </w:rPr>
      </w:pPr>
      <w:bookmarkStart w:id="4" w:name="_Ref514313273"/>
      <w:bookmarkStart w:id="5" w:name="_Toc514319419"/>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2</w:t>
      </w:r>
      <w:r w:rsidRPr="00C65DB0">
        <w:rPr>
          <w:rFonts w:ascii="Arial" w:hAnsi="Arial" w:cs="Arial"/>
          <w:sz w:val="18"/>
        </w:rPr>
        <w:fldChar w:fldCharType="end"/>
      </w:r>
      <w:bookmarkEnd w:id="4"/>
      <w:r w:rsidR="00F80725" w:rsidRPr="00C65DB0">
        <w:rPr>
          <w:rFonts w:ascii="Arial" w:eastAsia="Meiryo" w:hAnsi="Arial" w:cs="Arial"/>
          <w:sz w:val="18"/>
          <w:lang w:val="en-US"/>
        </w:rPr>
        <w:t xml:space="preserve"> – </w:t>
      </w:r>
      <w:r w:rsidR="00682419" w:rsidRPr="00C65DB0">
        <w:rPr>
          <w:rFonts w:ascii="Arial" w:hAnsi="Arial" w:cs="Arial"/>
          <w:sz w:val="18"/>
        </w:rPr>
        <w:t>Assembly of the back span on temporary towers</w:t>
      </w:r>
      <w:bookmarkEnd w:id="5"/>
    </w:p>
    <w:p w14:paraId="09F57E54" w14:textId="024740A1" w:rsidR="00682419" w:rsidRDefault="00682419" w:rsidP="00C65DB0">
      <w:pPr>
        <w:widowControl w:val="0"/>
        <w:spacing w:before="200"/>
        <w:jc w:val="both"/>
        <w:rPr>
          <w:rFonts w:ascii="Arial" w:eastAsia="Century Gothic" w:hAnsi="Arial" w:cs="Arial"/>
          <w:szCs w:val="20"/>
        </w:rPr>
      </w:pPr>
      <w:r w:rsidRPr="00682419">
        <w:rPr>
          <w:rFonts w:ascii="Arial" w:eastAsia="Century Gothic" w:hAnsi="Arial" w:cs="Arial"/>
          <w:szCs w:val="20"/>
        </w:rPr>
        <w:t>The back span is no</w:t>
      </w:r>
      <w:r w:rsidR="00024B79">
        <w:rPr>
          <w:rFonts w:ascii="Arial" w:eastAsia="Century Gothic" w:hAnsi="Arial" w:cs="Arial"/>
          <w:szCs w:val="20"/>
        </w:rPr>
        <w:t>t</w:t>
      </w:r>
      <w:r w:rsidRPr="00682419">
        <w:rPr>
          <w:rFonts w:ascii="Arial" w:eastAsia="Century Gothic" w:hAnsi="Arial" w:cs="Arial"/>
          <w:szCs w:val="20"/>
        </w:rPr>
        <w:t xml:space="preserve"> linked </w:t>
      </w:r>
      <w:r w:rsidR="00F80725">
        <w:rPr>
          <w:rFonts w:ascii="Arial" w:eastAsia="Century Gothic" w:hAnsi="Arial" w:cs="Arial"/>
          <w:szCs w:val="20"/>
        </w:rPr>
        <w:t>only</w:t>
      </w:r>
      <w:r w:rsidR="00F80725" w:rsidRPr="00682419">
        <w:rPr>
          <w:rFonts w:ascii="Arial" w:eastAsia="Century Gothic" w:hAnsi="Arial" w:cs="Arial"/>
          <w:szCs w:val="20"/>
        </w:rPr>
        <w:t xml:space="preserve"> </w:t>
      </w:r>
      <w:r w:rsidRPr="00682419">
        <w:rPr>
          <w:rFonts w:ascii="Arial" w:eastAsia="Century Gothic" w:hAnsi="Arial" w:cs="Arial"/>
          <w:szCs w:val="20"/>
        </w:rPr>
        <w:t xml:space="preserve">to the erection of the main span, but also to the erection of the pylon. Following the Erection </w:t>
      </w:r>
      <w:r w:rsidR="00FD2B91">
        <w:rPr>
          <w:rFonts w:ascii="Arial" w:eastAsia="Century Gothic" w:hAnsi="Arial" w:cs="Arial"/>
          <w:szCs w:val="20"/>
        </w:rPr>
        <w:t>P</w:t>
      </w:r>
      <w:r w:rsidRPr="00682419">
        <w:rPr>
          <w:rFonts w:ascii="Arial" w:eastAsia="Century Gothic" w:hAnsi="Arial" w:cs="Arial"/>
          <w:szCs w:val="20"/>
        </w:rPr>
        <w:t>lan developed by the design team, the temporary towers must be assembled and removed based on the already</w:t>
      </w:r>
      <w:r w:rsidR="00024B79">
        <w:rPr>
          <w:rFonts w:ascii="Arial" w:eastAsia="Century Gothic" w:hAnsi="Arial" w:cs="Arial"/>
          <w:szCs w:val="20"/>
        </w:rPr>
        <w:t>-</w:t>
      </w:r>
      <w:r w:rsidRPr="00682419">
        <w:rPr>
          <w:rFonts w:ascii="Arial" w:eastAsia="Century Gothic" w:hAnsi="Arial" w:cs="Arial"/>
          <w:szCs w:val="20"/>
        </w:rPr>
        <w:t>installed stay cables, and the segments erected in the main span. All temporary works in the back span were designed by the engineering firm</w:t>
      </w:r>
      <w:r w:rsidR="00024B79">
        <w:rPr>
          <w:rFonts w:ascii="Arial" w:eastAsia="Century Gothic" w:hAnsi="Arial" w:cs="Arial"/>
          <w:szCs w:val="20"/>
        </w:rPr>
        <w:t>,</w:t>
      </w:r>
      <w:r w:rsidRPr="00682419">
        <w:rPr>
          <w:rFonts w:ascii="Arial" w:eastAsia="Century Gothic" w:hAnsi="Arial" w:cs="Arial"/>
          <w:szCs w:val="20"/>
        </w:rPr>
        <w:t xml:space="preserve"> FHECOR.</w:t>
      </w:r>
    </w:p>
    <w:p w14:paraId="29FC07C0" w14:textId="77777777" w:rsidR="007E4C6B" w:rsidRDefault="00962002" w:rsidP="00C65DB0">
      <w:pPr>
        <w:widowControl w:val="0"/>
        <w:spacing w:before="200"/>
        <w:jc w:val="center"/>
        <w:rPr>
          <w:rFonts w:ascii="Arial" w:eastAsia="Century Gothic" w:hAnsi="Arial" w:cs="Arial"/>
          <w:szCs w:val="20"/>
        </w:rPr>
      </w:pPr>
      <w:r>
        <w:rPr>
          <w:rFonts w:ascii="Arial" w:eastAsia="Century Gothic" w:hAnsi="Arial" w:cs="Arial"/>
          <w:noProof/>
          <w:szCs w:val="20"/>
          <w:lang w:val="en-US"/>
        </w:rPr>
        <w:lastRenderedPageBreak/>
        <w:drawing>
          <wp:inline distT="0" distB="0" distL="0" distR="0" wp14:anchorId="60701599" wp14:editId="46F97442">
            <wp:extent cx="2811145" cy="3309620"/>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b="4820"/>
                    <a:stretch>
                      <a:fillRect/>
                    </a:stretch>
                  </pic:blipFill>
                  <pic:spPr bwMode="auto">
                    <a:xfrm>
                      <a:off x="0" y="0"/>
                      <a:ext cx="2811145" cy="3309620"/>
                    </a:xfrm>
                    <a:prstGeom prst="rect">
                      <a:avLst/>
                    </a:prstGeom>
                    <a:noFill/>
                    <a:ln>
                      <a:noFill/>
                    </a:ln>
                  </pic:spPr>
                </pic:pic>
              </a:graphicData>
            </a:graphic>
          </wp:inline>
        </w:drawing>
      </w:r>
    </w:p>
    <w:p w14:paraId="44C2232C" w14:textId="131E5C05" w:rsidR="001B4598" w:rsidRPr="00C65DB0" w:rsidRDefault="00024B79" w:rsidP="00C65DB0">
      <w:pPr>
        <w:pStyle w:val="Caption"/>
        <w:widowControl w:val="0"/>
        <w:spacing w:before="120" w:after="120"/>
        <w:jc w:val="center"/>
        <w:rPr>
          <w:rFonts w:ascii="Arial" w:hAnsi="Arial" w:cs="Arial"/>
          <w:sz w:val="18"/>
        </w:rPr>
      </w:pPr>
      <w:bookmarkStart w:id="6" w:name="_Ref514313368"/>
      <w:bookmarkStart w:id="7" w:name="_Toc514319420"/>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3</w:t>
      </w:r>
      <w:r w:rsidRPr="00C65DB0">
        <w:rPr>
          <w:rFonts w:ascii="Arial" w:hAnsi="Arial" w:cs="Arial"/>
          <w:sz w:val="18"/>
        </w:rPr>
        <w:fldChar w:fldCharType="end"/>
      </w:r>
      <w:bookmarkEnd w:id="6"/>
      <w:r w:rsidR="00F80725" w:rsidRPr="00C65DB0">
        <w:rPr>
          <w:rFonts w:ascii="Arial" w:hAnsi="Arial" w:cs="Arial"/>
          <w:sz w:val="18"/>
        </w:rPr>
        <w:t xml:space="preserve"> –</w:t>
      </w:r>
      <w:r w:rsidR="001B4598" w:rsidRPr="00C65DB0">
        <w:rPr>
          <w:rFonts w:ascii="Arial" w:hAnsi="Arial" w:cs="Arial"/>
          <w:sz w:val="18"/>
        </w:rPr>
        <w:t xml:space="preserve"> Front</w:t>
      </w:r>
      <w:r w:rsidR="00215633">
        <w:rPr>
          <w:rFonts w:ascii="Arial" w:hAnsi="Arial" w:cs="Arial"/>
          <w:sz w:val="18"/>
        </w:rPr>
        <w:t xml:space="preserve"> (left)</w:t>
      </w:r>
      <w:r w:rsidR="001B4598" w:rsidRPr="00C65DB0">
        <w:rPr>
          <w:rFonts w:ascii="Arial" w:hAnsi="Arial" w:cs="Arial"/>
          <w:sz w:val="18"/>
        </w:rPr>
        <w:t xml:space="preserve"> and elevation view </w:t>
      </w:r>
      <w:r w:rsidR="00215633">
        <w:rPr>
          <w:rFonts w:ascii="Arial" w:hAnsi="Arial" w:cs="Arial"/>
          <w:sz w:val="18"/>
        </w:rPr>
        <w:t xml:space="preserve">(right) </w:t>
      </w:r>
      <w:r w:rsidR="001B4598" w:rsidRPr="00C65DB0">
        <w:rPr>
          <w:rFonts w:ascii="Arial" w:hAnsi="Arial" w:cs="Arial"/>
          <w:sz w:val="18"/>
        </w:rPr>
        <w:t xml:space="preserve">of the </w:t>
      </w:r>
      <w:r w:rsidR="00215633">
        <w:rPr>
          <w:rFonts w:ascii="Arial" w:hAnsi="Arial" w:cs="Arial"/>
          <w:sz w:val="18"/>
        </w:rPr>
        <w:t xml:space="preserve">temporary </w:t>
      </w:r>
      <w:r w:rsidR="001B4598" w:rsidRPr="00C65DB0">
        <w:rPr>
          <w:rFonts w:ascii="Arial" w:hAnsi="Arial" w:cs="Arial"/>
          <w:sz w:val="18"/>
        </w:rPr>
        <w:t>towers</w:t>
      </w:r>
      <w:bookmarkEnd w:id="7"/>
    </w:p>
    <w:p w14:paraId="40278542" w14:textId="77734643" w:rsidR="00682419" w:rsidRPr="00682419" w:rsidRDefault="00682419" w:rsidP="00C65DB0">
      <w:pPr>
        <w:widowControl w:val="0"/>
        <w:spacing w:before="200"/>
        <w:jc w:val="both"/>
        <w:rPr>
          <w:rFonts w:ascii="Arial" w:eastAsia="Century Gothic" w:hAnsi="Arial" w:cs="Arial"/>
          <w:szCs w:val="20"/>
        </w:rPr>
      </w:pPr>
      <w:r w:rsidRPr="00682419">
        <w:rPr>
          <w:rFonts w:ascii="Arial" w:eastAsia="Century Gothic" w:hAnsi="Arial" w:cs="Arial"/>
          <w:szCs w:val="20"/>
        </w:rPr>
        <w:t>The erect</w:t>
      </w:r>
      <w:r w:rsidR="00FD2B91">
        <w:rPr>
          <w:rFonts w:ascii="Arial" w:eastAsia="Century Gothic" w:hAnsi="Arial" w:cs="Arial"/>
          <w:szCs w:val="20"/>
        </w:rPr>
        <w:t>ion of the back span in advance</w:t>
      </w:r>
      <w:r w:rsidRPr="00682419">
        <w:rPr>
          <w:rFonts w:ascii="Arial" w:eastAsia="Century Gothic" w:hAnsi="Arial" w:cs="Arial"/>
          <w:szCs w:val="20"/>
        </w:rPr>
        <w:t xml:space="preserve"> with temporary towers simplifies the connection</w:t>
      </w:r>
      <w:r w:rsidR="00FD2B91">
        <w:rPr>
          <w:rFonts w:ascii="Arial" w:eastAsia="Century Gothic" w:hAnsi="Arial" w:cs="Arial"/>
          <w:szCs w:val="20"/>
        </w:rPr>
        <w:t>s</w:t>
      </w:r>
      <w:r w:rsidRPr="00682419">
        <w:rPr>
          <w:rFonts w:ascii="Arial" w:eastAsia="Century Gothic" w:hAnsi="Arial" w:cs="Arial"/>
          <w:szCs w:val="20"/>
        </w:rPr>
        <w:t xml:space="preserve">. All the segments have been erected at the elevation PGL+ fabrication </w:t>
      </w:r>
      <w:r w:rsidR="00F80725" w:rsidRPr="00682419">
        <w:rPr>
          <w:rFonts w:ascii="Arial" w:eastAsia="Century Gothic" w:hAnsi="Arial" w:cs="Arial"/>
          <w:szCs w:val="20"/>
        </w:rPr>
        <w:t>camber;</w:t>
      </w:r>
      <w:r w:rsidRPr="00682419">
        <w:rPr>
          <w:rFonts w:ascii="Arial" w:eastAsia="Century Gothic" w:hAnsi="Arial" w:cs="Arial"/>
          <w:szCs w:val="20"/>
        </w:rPr>
        <w:t xml:space="preserve"> in the same way that they were fabricated and pre-assembled in the shop (see </w:t>
      </w:r>
      <w:r w:rsidR="00024B79" w:rsidRPr="004A1072">
        <w:rPr>
          <w:rFonts w:ascii="Arial" w:eastAsia="Century Gothic" w:hAnsi="Arial" w:cs="Arial"/>
          <w:szCs w:val="20"/>
        </w:rPr>
        <w:fldChar w:fldCharType="begin"/>
      </w:r>
      <w:r w:rsidR="00024B79" w:rsidRPr="004A1072">
        <w:rPr>
          <w:rFonts w:ascii="Arial" w:eastAsia="Century Gothic" w:hAnsi="Arial" w:cs="Arial"/>
          <w:szCs w:val="20"/>
        </w:rPr>
        <w:instrText xml:space="preserve"> REF _Ref514313368 \h </w:instrText>
      </w:r>
      <w:r w:rsidR="004A1072">
        <w:rPr>
          <w:rFonts w:ascii="Arial" w:eastAsia="Century Gothic" w:hAnsi="Arial" w:cs="Arial"/>
          <w:szCs w:val="20"/>
        </w:rPr>
        <w:instrText xml:space="preserve"> \* MERGEFORMAT </w:instrText>
      </w:r>
      <w:r w:rsidR="00024B79" w:rsidRPr="004A1072">
        <w:rPr>
          <w:rFonts w:ascii="Arial" w:eastAsia="Century Gothic" w:hAnsi="Arial" w:cs="Arial"/>
          <w:szCs w:val="20"/>
        </w:rPr>
      </w:r>
      <w:r w:rsidR="00024B79" w:rsidRPr="004A1072">
        <w:rPr>
          <w:rFonts w:ascii="Arial" w:eastAsia="Century Gothic" w:hAnsi="Arial" w:cs="Arial"/>
          <w:szCs w:val="20"/>
        </w:rPr>
        <w:fldChar w:fldCharType="separate"/>
      </w:r>
      <w:r w:rsidR="00FD2B91" w:rsidRPr="00C65DB0">
        <w:rPr>
          <w:rFonts w:ascii="Arial" w:hAnsi="Arial" w:cs="Arial"/>
        </w:rPr>
        <w:t xml:space="preserve">Figure </w:t>
      </w:r>
      <w:r w:rsidR="00FD2B91" w:rsidRPr="00FD2B91">
        <w:rPr>
          <w:rFonts w:ascii="Arial" w:hAnsi="Arial" w:cs="Arial"/>
          <w:noProof/>
        </w:rPr>
        <w:t>3</w:t>
      </w:r>
      <w:r w:rsidR="00024B79" w:rsidRPr="004A1072">
        <w:rPr>
          <w:rFonts w:ascii="Arial" w:eastAsia="Century Gothic" w:hAnsi="Arial" w:cs="Arial"/>
          <w:szCs w:val="20"/>
        </w:rPr>
        <w:fldChar w:fldCharType="end"/>
      </w:r>
      <w:r w:rsidRPr="00682419">
        <w:rPr>
          <w:rFonts w:ascii="Arial" w:eastAsia="Century Gothic" w:hAnsi="Arial" w:cs="Arial"/>
          <w:szCs w:val="20"/>
        </w:rPr>
        <w:t>)</w:t>
      </w:r>
      <w:r w:rsidR="00024B79">
        <w:rPr>
          <w:rFonts w:ascii="Arial" w:eastAsia="Century Gothic" w:hAnsi="Arial" w:cs="Arial"/>
          <w:szCs w:val="20"/>
        </w:rPr>
        <w:t>.</w:t>
      </w:r>
      <w:r w:rsidRPr="00682419">
        <w:rPr>
          <w:rFonts w:ascii="Arial" w:eastAsia="Century Gothic" w:hAnsi="Arial" w:cs="Arial"/>
          <w:szCs w:val="20"/>
        </w:rPr>
        <w:t xml:space="preserve"> For geometry control and to check the distribution of the loads at each stage, </w:t>
      </w:r>
      <w:r w:rsidR="00215633">
        <w:rPr>
          <w:rFonts w:ascii="Arial" w:eastAsia="Century Gothic" w:hAnsi="Arial" w:cs="Arial"/>
          <w:szCs w:val="20"/>
        </w:rPr>
        <w:t>sixty</w:t>
      </w:r>
      <w:r w:rsidRPr="00682419">
        <w:rPr>
          <w:rFonts w:ascii="Arial" w:eastAsia="Century Gothic" w:hAnsi="Arial" w:cs="Arial"/>
          <w:szCs w:val="20"/>
        </w:rPr>
        <w:t xml:space="preserve"> 200 tn</w:t>
      </w:r>
      <w:r w:rsidR="00215633">
        <w:rPr>
          <w:rFonts w:ascii="Arial" w:eastAsia="Century Gothic" w:hAnsi="Arial" w:cs="Arial"/>
          <w:szCs w:val="20"/>
        </w:rPr>
        <w:t xml:space="preserve"> assembly jacks were used during the bare steel erection. Once erected, the back span rested </w:t>
      </w:r>
      <w:r w:rsidRPr="00682419">
        <w:rPr>
          <w:rFonts w:ascii="Arial" w:eastAsia="Century Gothic" w:hAnsi="Arial" w:cs="Arial"/>
          <w:szCs w:val="20"/>
        </w:rPr>
        <w:t xml:space="preserve">on </w:t>
      </w:r>
      <w:r w:rsidR="00215633">
        <w:rPr>
          <w:rFonts w:ascii="Arial" w:eastAsia="Century Gothic" w:hAnsi="Arial" w:cs="Arial"/>
          <w:szCs w:val="20"/>
        </w:rPr>
        <w:t>fifty-eight</w:t>
      </w:r>
      <w:r w:rsidRPr="00682419">
        <w:rPr>
          <w:rFonts w:ascii="Arial" w:eastAsia="Century Gothic" w:hAnsi="Arial" w:cs="Arial"/>
          <w:szCs w:val="20"/>
        </w:rPr>
        <w:t xml:space="preserve"> 600/800 tn </w:t>
      </w:r>
      <w:r w:rsidR="00215633" w:rsidRPr="00682419">
        <w:rPr>
          <w:rFonts w:ascii="Arial" w:eastAsia="Century Gothic" w:hAnsi="Arial" w:cs="Arial"/>
          <w:szCs w:val="20"/>
        </w:rPr>
        <w:t xml:space="preserve">temporary </w:t>
      </w:r>
      <w:r w:rsidRPr="00682419">
        <w:rPr>
          <w:rFonts w:ascii="Arial" w:eastAsia="Century Gothic" w:hAnsi="Arial" w:cs="Arial"/>
          <w:szCs w:val="20"/>
        </w:rPr>
        <w:t>jacks and 20 elastomeric bearings.</w:t>
      </w:r>
    </w:p>
    <w:p w14:paraId="4730047A" w14:textId="77777777" w:rsidR="007E4C6B" w:rsidRPr="00F03F9B" w:rsidRDefault="007E4C6B" w:rsidP="00C65DB0">
      <w:pPr>
        <w:widowControl w:val="0"/>
        <w:numPr>
          <w:ilvl w:val="0"/>
          <w:numId w:val="15"/>
        </w:numPr>
        <w:spacing w:before="240" w:after="120" w:line="259" w:lineRule="auto"/>
        <w:ind w:left="180" w:hanging="180"/>
        <w:outlineLvl w:val="0"/>
        <w:rPr>
          <w:rFonts w:ascii="Arial" w:eastAsia="Meiryo" w:hAnsi="Arial" w:cs="Arial"/>
          <w:b/>
          <w:szCs w:val="20"/>
        </w:rPr>
      </w:pPr>
      <w:r w:rsidRPr="00682419">
        <w:rPr>
          <w:rFonts w:ascii="Arial" w:eastAsia="Meiryo" w:hAnsi="Arial" w:cs="Arial"/>
          <w:b/>
          <w:szCs w:val="20"/>
        </w:rPr>
        <w:t>Assembly system to adjust the 3D misalignments between the li</w:t>
      </w:r>
      <w:r>
        <w:rPr>
          <w:rFonts w:ascii="Arial" w:eastAsia="Meiryo" w:hAnsi="Arial" w:cs="Arial"/>
          <w:b/>
          <w:szCs w:val="20"/>
        </w:rPr>
        <w:t xml:space="preserve">fted segment and the tip of the </w:t>
      </w:r>
      <w:r w:rsidRPr="00682419">
        <w:rPr>
          <w:rFonts w:ascii="Arial" w:eastAsia="Meiryo" w:hAnsi="Arial" w:cs="Arial"/>
          <w:b/>
          <w:szCs w:val="20"/>
        </w:rPr>
        <w:t>deck</w:t>
      </w:r>
    </w:p>
    <w:p w14:paraId="18288B73" w14:textId="5158230A" w:rsidR="004F2DB8" w:rsidRPr="00C65DB0" w:rsidRDefault="004F2DB8" w:rsidP="00C65DB0">
      <w:pPr>
        <w:widowControl w:val="0"/>
        <w:spacing w:before="200"/>
        <w:jc w:val="both"/>
        <w:rPr>
          <w:rFonts w:ascii="Arial" w:eastAsia="Century Gothic" w:hAnsi="Arial" w:cs="Arial"/>
          <w:szCs w:val="20"/>
        </w:rPr>
      </w:pPr>
      <w:r w:rsidRPr="00C65DB0">
        <w:rPr>
          <w:rFonts w:ascii="Arial" w:eastAsia="Century Gothic" w:hAnsi="Arial" w:cs="Arial"/>
          <w:szCs w:val="20"/>
        </w:rPr>
        <w:t>The cable-stayed section has a 240</w:t>
      </w:r>
      <w:r w:rsidR="00024B79">
        <w:rPr>
          <w:rFonts w:ascii="Arial" w:eastAsia="Century Gothic" w:hAnsi="Arial" w:cs="Arial"/>
          <w:szCs w:val="20"/>
        </w:rPr>
        <w:t>-</w:t>
      </w:r>
      <w:r w:rsidRPr="00C65DB0">
        <w:rPr>
          <w:rFonts w:ascii="Arial" w:eastAsia="Century Gothic" w:hAnsi="Arial" w:cs="Arial"/>
          <w:szCs w:val="20"/>
        </w:rPr>
        <w:t>meter main span with a 59</w:t>
      </w:r>
      <w:r w:rsidR="00024B79">
        <w:rPr>
          <w:rFonts w:ascii="Arial" w:eastAsia="Century Gothic" w:hAnsi="Arial" w:cs="Arial"/>
          <w:szCs w:val="20"/>
        </w:rPr>
        <w:t>-</w:t>
      </w:r>
      <w:r w:rsidRPr="00C65DB0">
        <w:rPr>
          <w:rFonts w:ascii="Arial" w:eastAsia="Century Gothic" w:hAnsi="Arial" w:cs="Arial"/>
          <w:szCs w:val="20"/>
        </w:rPr>
        <w:t>meter</w:t>
      </w:r>
      <w:r w:rsidR="00DB2957">
        <w:rPr>
          <w:rFonts w:ascii="Arial" w:eastAsia="Century Gothic" w:hAnsi="Arial" w:cs="Arial"/>
          <w:szCs w:val="20"/>
        </w:rPr>
        <w:t>-</w:t>
      </w:r>
      <w:r w:rsidRPr="00C65DB0">
        <w:rPr>
          <w:rFonts w:ascii="Arial" w:eastAsia="Century Gothic" w:hAnsi="Arial" w:cs="Arial"/>
          <w:szCs w:val="20"/>
        </w:rPr>
        <w:t>wide deck. The deck has 10 lanes of traffic split in three different corridors linked by cross</w:t>
      </w:r>
      <w:r w:rsidR="00DB2957">
        <w:rPr>
          <w:rFonts w:ascii="Arial" w:eastAsia="Century Gothic" w:hAnsi="Arial" w:cs="Arial"/>
          <w:szCs w:val="20"/>
        </w:rPr>
        <w:t>-</w:t>
      </w:r>
      <w:r w:rsidRPr="00C65DB0">
        <w:rPr>
          <w:rFonts w:ascii="Arial" w:eastAsia="Century Gothic" w:hAnsi="Arial" w:cs="Arial"/>
          <w:szCs w:val="20"/>
        </w:rPr>
        <w:t xml:space="preserve">beams (see </w:t>
      </w:r>
      <w:r w:rsidR="00CB5F74">
        <w:rPr>
          <w:rFonts w:ascii="Arial" w:eastAsia="Century Gothic" w:hAnsi="Arial" w:cs="Arial"/>
          <w:szCs w:val="20"/>
        </w:rPr>
        <w:fldChar w:fldCharType="begin"/>
      </w:r>
      <w:r w:rsidR="00CB5F74">
        <w:rPr>
          <w:rFonts w:ascii="Arial" w:eastAsia="Century Gothic" w:hAnsi="Arial" w:cs="Arial"/>
          <w:szCs w:val="20"/>
        </w:rPr>
        <w:instrText xml:space="preserve"> REF _Ref514314974 \h </w:instrText>
      </w:r>
      <w:r w:rsidR="00CB5F74">
        <w:rPr>
          <w:rFonts w:ascii="Arial" w:eastAsia="Century Gothic" w:hAnsi="Arial" w:cs="Arial"/>
          <w:szCs w:val="20"/>
        </w:rPr>
      </w:r>
      <w:r w:rsidR="00CB5F74">
        <w:rPr>
          <w:rFonts w:ascii="Arial" w:eastAsia="Century Gothic" w:hAnsi="Arial" w:cs="Arial"/>
          <w:szCs w:val="20"/>
        </w:rPr>
        <w:fldChar w:fldCharType="separate"/>
      </w:r>
      <w:r w:rsidR="00FD2B91" w:rsidRPr="00C65DB0">
        <w:rPr>
          <w:rFonts w:ascii="Arial" w:hAnsi="Arial" w:cs="Arial"/>
          <w:b/>
          <w:bCs/>
          <w:sz w:val="18"/>
          <w:szCs w:val="18"/>
        </w:rPr>
        <w:t xml:space="preserve">Figure </w:t>
      </w:r>
      <w:r w:rsidR="00FD2B91">
        <w:rPr>
          <w:rFonts w:ascii="Arial" w:hAnsi="Arial" w:cs="Arial"/>
          <w:noProof/>
          <w:sz w:val="18"/>
          <w:szCs w:val="18"/>
        </w:rPr>
        <w:t>7</w:t>
      </w:r>
      <w:r w:rsidR="00CB5F74">
        <w:rPr>
          <w:rFonts w:ascii="Arial" w:eastAsia="Century Gothic" w:hAnsi="Arial" w:cs="Arial"/>
          <w:szCs w:val="20"/>
        </w:rPr>
        <w:fldChar w:fldCharType="end"/>
      </w:r>
      <w:r w:rsidRPr="00C65DB0">
        <w:rPr>
          <w:rFonts w:ascii="Arial" w:eastAsia="Century Gothic" w:hAnsi="Arial" w:cs="Arial"/>
          <w:szCs w:val="20"/>
        </w:rPr>
        <w:t>): North</w:t>
      </w:r>
      <w:r w:rsidR="0066759A">
        <w:rPr>
          <w:rFonts w:ascii="Arial" w:eastAsia="Century Gothic" w:hAnsi="Arial" w:cs="Arial"/>
          <w:szCs w:val="20"/>
        </w:rPr>
        <w:t>b</w:t>
      </w:r>
      <w:r w:rsidRPr="00C65DB0">
        <w:rPr>
          <w:rFonts w:ascii="Arial" w:eastAsia="Century Gothic" w:hAnsi="Arial" w:cs="Arial"/>
          <w:szCs w:val="20"/>
        </w:rPr>
        <w:t>ound Corridor (21</w:t>
      </w:r>
      <w:r w:rsidR="00024B79">
        <w:rPr>
          <w:rFonts w:ascii="Arial" w:eastAsia="Century Gothic" w:hAnsi="Arial" w:cs="Arial"/>
          <w:szCs w:val="20"/>
        </w:rPr>
        <w:noBreakHyphen/>
      </w:r>
      <w:r w:rsidRPr="00C65DB0">
        <w:rPr>
          <w:rFonts w:ascii="Arial" w:eastAsia="Century Gothic" w:hAnsi="Arial" w:cs="Arial"/>
          <w:szCs w:val="20"/>
        </w:rPr>
        <w:t>meter wide with a bike path), Transit Corridor (11 meters wide), and South</w:t>
      </w:r>
      <w:r w:rsidR="0066759A">
        <w:rPr>
          <w:rFonts w:ascii="Arial" w:eastAsia="Century Gothic" w:hAnsi="Arial" w:cs="Arial"/>
          <w:szCs w:val="20"/>
        </w:rPr>
        <w:t>b</w:t>
      </w:r>
      <w:r w:rsidRPr="00C65DB0">
        <w:rPr>
          <w:rFonts w:ascii="Arial" w:eastAsia="Century Gothic" w:hAnsi="Arial" w:cs="Arial"/>
          <w:szCs w:val="20"/>
        </w:rPr>
        <w:t>ound Corridor (17 meters wide).</w:t>
      </w:r>
    </w:p>
    <w:p w14:paraId="5C726567" w14:textId="43E182D6" w:rsidR="00682419" w:rsidRDefault="00682419" w:rsidP="00C65DB0">
      <w:pPr>
        <w:widowControl w:val="0"/>
        <w:spacing w:before="200"/>
        <w:jc w:val="both"/>
        <w:rPr>
          <w:rFonts w:ascii="Arial" w:eastAsia="Century Gothic" w:hAnsi="Arial" w:cs="Arial"/>
          <w:szCs w:val="20"/>
        </w:rPr>
      </w:pPr>
      <w:r w:rsidRPr="00682419">
        <w:rPr>
          <w:rFonts w:ascii="Arial" w:eastAsia="Century Gothic" w:hAnsi="Arial" w:cs="Arial"/>
          <w:szCs w:val="20"/>
        </w:rPr>
        <w:t xml:space="preserve">However, for the erection of the main span, </w:t>
      </w:r>
      <w:r w:rsidR="004A1072">
        <w:rPr>
          <w:rFonts w:ascii="Arial" w:eastAsia="Century Gothic" w:hAnsi="Arial" w:cs="Arial"/>
          <w:szCs w:val="20"/>
        </w:rPr>
        <w:t xml:space="preserve">an </w:t>
      </w:r>
      <w:r w:rsidR="004A1072" w:rsidRPr="00682419">
        <w:rPr>
          <w:rFonts w:ascii="Arial" w:eastAsia="Century Gothic" w:hAnsi="Arial" w:cs="Arial"/>
          <w:szCs w:val="20"/>
        </w:rPr>
        <w:t>innovative</w:t>
      </w:r>
      <w:r w:rsidR="004A1072">
        <w:rPr>
          <w:rFonts w:ascii="Arial" w:eastAsia="Century Gothic" w:hAnsi="Arial" w:cs="Arial"/>
          <w:szCs w:val="20"/>
        </w:rPr>
        <w:t>,</w:t>
      </w:r>
      <w:r w:rsidRPr="00682419">
        <w:rPr>
          <w:rFonts w:ascii="Arial" w:eastAsia="Century Gothic" w:hAnsi="Arial" w:cs="Arial"/>
          <w:szCs w:val="20"/>
        </w:rPr>
        <w:t xml:space="preserve"> heavy-lifting equipment has been designed together with VSL.</w:t>
      </w:r>
      <w:r w:rsidR="004F2DB8">
        <w:rPr>
          <w:rFonts w:ascii="Arial" w:eastAsia="Century Gothic" w:hAnsi="Arial" w:cs="Arial"/>
          <w:szCs w:val="20"/>
        </w:rPr>
        <w:t xml:space="preserve"> </w:t>
      </w:r>
      <w:r w:rsidRPr="00682419">
        <w:rPr>
          <w:rFonts w:ascii="Arial" w:eastAsia="Century Gothic" w:hAnsi="Arial" w:cs="Arial"/>
          <w:szCs w:val="20"/>
        </w:rPr>
        <w:t xml:space="preserve">Once the segments are lifted to the final position, an assembly system has been designed </w:t>
      </w:r>
      <w:r w:rsidR="004A1072">
        <w:rPr>
          <w:rFonts w:ascii="Arial" w:eastAsia="Century Gothic" w:hAnsi="Arial" w:cs="Arial"/>
          <w:szCs w:val="20"/>
        </w:rPr>
        <w:t>in order</w:t>
      </w:r>
      <w:r w:rsidRPr="00682419">
        <w:rPr>
          <w:rFonts w:ascii="Arial" w:eastAsia="Century Gothic" w:hAnsi="Arial" w:cs="Arial"/>
          <w:szCs w:val="20"/>
        </w:rPr>
        <w:t xml:space="preserve"> to align the different elements in the 60</w:t>
      </w:r>
      <w:r w:rsidR="004A1072">
        <w:rPr>
          <w:rFonts w:ascii="Arial" w:eastAsia="Century Gothic" w:hAnsi="Arial" w:cs="Arial"/>
          <w:szCs w:val="20"/>
        </w:rPr>
        <w:t>-</w:t>
      </w:r>
      <w:r w:rsidRPr="00682419">
        <w:rPr>
          <w:rFonts w:ascii="Arial" w:eastAsia="Century Gothic" w:hAnsi="Arial" w:cs="Arial"/>
          <w:szCs w:val="20"/>
        </w:rPr>
        <w:t>meter</w:t>
      </w:r>
      <w:r w:rsidR="00DB2957">
        <w:rPr>
          <w:rFonts w:ascii="Arial" w:eastAsia="Century Gothic" w:hAnsi="Arial" w:cs="Arial"/>
          <w:szCs w:val="20"/>
        </w:rPr>
        <w:t>-</w:t>
      </w:r>
      <w:r w:rsidRPr="00682419">
        <w:rPr>
          <w:rFonts w:ascii="Arial" w:eastAsia="Century Gothic" w:hAnsi="Arial" w:cs="Arial"/>
          <w:szCs w:val="20"/>
        </w:rPr>
        <w:t>wide cross sections.</w:t>
      </w:r>
    </w:p>
    <w:p w14:paraId="10F3C0CF" w14:textId="77777777" w:rsidR="00682419" w:rsidRPr="00682419" w:rsidRDefault="00682419" w:rsidP="00C65DB0">
      <w:pPr>
        <w:widowControl w:val="0"/>
        <w:spacing w:before="200"/>
        <w:jc w:val="both"/>
        <w:rPr>
          <w:rFonts w:ascii="Arial" w:eastAsia="Century Gothic" w:hAnsi="Arial" w:cs="Arial"/>
          <w:szCs w:val="20"/>
        </w:rPr>
      </w:pPr>
      <w:r w:rsidRPr="00682419">
        <w:rPr>
          <w:rFonts w:ascii="Arial" w:eastAsia="Century Gothic" w:hAnsi="Arial" w:cs="Arial"/>
          <w:szCs w:val="20"/>
        </w:rPr>
        <w:t>All these misalignments, between the tip of the deck and the lifted segments, are due to common factors:</w:t>
      </w:r>
    </w:p>
    <w:p w14:paraId="7238785F" w14:textId="0C975A51" w:rsidR="00682419" w:rsidRPr="00682419" w:rsidRDefault="00682419" w:rsidP="00C65DB0">
      <w:pPr>
        <w:widowControl w:val="0"/>
        <w:numPr>
          <w:ilvl w:val="0"/>
          <w:numId w:val="18"/>
        </w:numPr>
        <w:spacing w:before="200"/>
        <w:ind w:left="630" w:hanging="270"/>
        <w:jc w:val="both"/>
        <w:rPr>
          <w:rFonts w:ascii="Arial" w:eastAsia="Century Gothic" w:hAnsi="Arial" w:cs="Arial"/>
          <w:szCs w:val="20"/>
        </w:rPr>
      </w:pPr>
      <w:r w:rsidRPr="00682419">
        <w:rPr>
          <w:rFonts w:ascii="Arial" w:eastAsia="Century Gothic" w:hAnsi="Arial" w:cs="Arial"/>
          <w:szCs w:val="20"/>
        </w:rPr>
        <w:t xml:space="preserve">Deflections of the lifted segment due to </w:t>
      </w:r>
      <w:r w:rsidR="004A1072">
        <w:rPr>
          <w:rFonts w:ascii="Arial" w:eastAsia="Century Gothic" w:hAnsi="Arial" w:cs="Arial"/>
          <w:szCs w:val="20"/>
        </w:rPr>
        <w:t>its</w:t>
      </w:r>
      <w:r w:rsidR="004A1072" w:rsidRPr="00682419">
        <w:rPr>
          <w:rFonts w:ascii="Arial" w:eastAsia="Century Gothic" w:hAnsi="Arial" w:cs="Arial"/>
          <w:szCs w:val="20"/>
        </w:rPr>
        <w:t xml:space="preserve"> </w:t>
      </w:r>
      <w:r w:rsidRPr="00682419">
        <w:rPr>
          <w:rFonts w:ascii="Arial" w:eastAsia="Century Gothic" w:hAnsi="Arial" w:cs="Arial"/>
          <w:szCs w:val="20"/>
        </w:rPr>
        <w:t xml:space="preserve">self-weight, supported from the hanging points at the </w:t>
      </w:r>
      <w:r w:rsidR="004A1072">
        <w:rPr>
          <w:rFonts w:ascii="Arial" w:eastAsia="Century Gothic" w:hAnsi="Arial" w:cs="Arial"/>
          <w:szCs w:val="20"/>
        </w:rPr>
        <w:t>Dynamic Lifting Frame (</w:t>
      </w:r>
      <w:r w:rsidRPr="00682419">
        <w:rPr>
          <w:rFonts w:ascii="Arial" w:eastAsia="Century Gothic" w:hAnsi="Arial" w:cs="Arial"/>
          <w:szCs w:val="20"/>
        </w:rPr>
        <w:t>DLF</w:t>
      </w:r>
      <w:r w:rsidR="004A1072">
        <w:rPr>
          <w:rFonts w:ascii="Arial" w:eastAsia="Century Gothic" w:hAnsi="Arial" w:cs="Arial"/>
          <w:szCs w:val="20"/>
        </w:rPr>
        <w:t>)</w:t>
      </w:r>
      <w:r w:rsidRPr="00682419">
        <w:rPr>
          <w:rFonts w:ascii="Arial" w:eastAsia="Century Gothic" w:hAnsi="Arial" w:cs="Arial"/>
          <w:szCs w:val="20"/>
        </w:rPr>
        <w:t>. In order to get an allowable lifting capacity of the DLF</w:t>
      </w:r>
      <w:r w:rsidR="006E3CBC">
        <w:rPr>
          <w:rFonts w:ascii="Arial" w:eastAsia="Century Gothic" w:hAnsi="Arial" w:cs="Arial"/>
          <w:szCs w:val="20"/>
        </w:rPr>
        <w:t xml:space="preserve"> but controlling the transverse eccentricity due to the wider north corridor</w:t>
      </w:r>
      <w:r w:rsidRPr="00682419">
        <w:rPr>
          <w:rFonts w:ascii="Arial" w:eastAsia="Century Gothic" w:hAnsi="Arial" w:cs="Arial"/>
          <w:szCs w:val="20"/>
        </w:rPr>
        <w:t>, only 75</w:t>
      </w:r>
      <w:r w:rsidR="004A1072">
        <w:rPr>
          <w:rFonts w:ascii="Arial" w:eastAsia="Century Gothic" w:hAnsi="Arial" w:cs="Arial"/>
          <w:szCs w:val="20"/>
        </w:rPr>
        <w:t> percent</w:t>
      </w:r>
      <w:r w:rsidR="004A1072" w:rsidRPr="00682419">
        <w:rPr>
          <w:rFonts w:ascii="Arial" w:eastAsia="Century Gothic" w:hAnsi="Arial" w:cs="Arial"/>
          <w:szCs w:val="20"/>
        </w:rPr>
        <w:t xml:space="preserve"> </w:t>
      </w:r>
      <w:r w:rsidRPr="00682419">
        <w:rPr>
          <w:rFonts w:ascii="Arial" w:eastAsia="Century Gothic" w:hAnsi="Arial" w:cs="Arial"/>
          <w:szCs w:val="20"/>
        </w:rPr>
        <w:t xml:space="preserve">of the permanent transverse counterweight is poured </w:t>
      </w:r>
      <w:r w:rsidR="006E3CBC">
        <w:rPr>
          <w:rFonts w:ascii="Arial" w:eastAsia="Century Gothic" w:hAnsi="Arial" w:cs="Arial"/>
          <w:szCs w:val="20"/>
        </w:rPr>
        <w:t>to balance</w:t>
      </w:r>
      <w:r w:rsidRPr="00682419">
        <w:rPr>
          <w:rFonts w:ascii="Arial" w:eastAsia="Century Gothic" w:hAnsi="Arial" w:cs="Arial"/>
          <w:szCs w:val="20"/>
        </w:rPr>
        <w:t xml:space="preserve"> the </w:t>
      </w:r>
      <w:r w:rsidR="006E3CBC">
        <w:rPr>
          <w:rFonts w:ascii="Arial" w:eastAsia="Century Gothic" w:hAnsi="Arial" w:cs="Arial"/>
          <w:szCs w:val="20"/>
        </w:rPr>
        <w:t>segment</w:t>
      </w:r>
      <w:r w:rsidRPr="00682419">
        <w:rPr>
          <w:rFonts w:ascii="Arial" w:eastAsia="Century Gothic" w:hAnsi="Arial" w:cs="Arial"/>
          <w:szCs w:val="20"/>
        </w:rPr>
        <w:t xml:space="preserve"> during the erection.</w:t>
      </w:r>
    </w:p>
    <w:p w14:paraId="7B6ED709" w14:textId="387760F1" w:rsidR="00682419" w:rsidRPr="00682419" w:rsidRDefault="00682419" w:rsidP="00C65DB0">
      <w:pPr>
        <w:widowControl w:val="0"/>
        <w:numPr>
          <w:ilvl w:val="0"/>
          <w:numId w:val="18"/>
        </w:numPr>
        <w:spacing w:before="200"/>
        <w:ind w:left="630" w:hanging="270"/>
        <w:jc w:val="both"/>
        <w:rPr>
          <w:rFonts w:ascii="Arial" w:eastAsia="Century Gothic" w:hAnsi="Arial" w:cs="Arial"/>
          <w:szCs w:val="20"/>
        </w:rPr>
      </w:pPr>
      <w:r w:rsidRPr="00682419">
        <w:rPr>
          <w:rFonts w:ascii="Arial" w:eastAsia="Century Gothic" w:hAnsi="Arial" w:cs="Arial"/>
          <w:szCs w:val="20"/>
        </w:rPr>
        <w:t xml:space="preserve">Deflections of the already erected deck, </w:t>
      </w:r>
      <w:r w:rsidR="004A1072">
        <w:rPr>
          <w:rFonts w:ascii="Arial" w:eastAsia="Century Gothic" w:hAnsi="Arial" w:cs="Arial"/>
          <w:szCs w:val="20"/>
        </w:rPr>
        <w:t xml:space="preserve">which is </w:t>
      </w:r>
      <w:r w:rsidRPr="00682419">
        <w:rPr>
          <w:rFonts w:ascii="Arial" w:eastAsia="Century Gothic" w:hAnsi="Arial" w:cs="Arial"/>
          <w:szCs w:val="20"/>
        </w:rPr>
        <w:t xml:space="preserve">suspended on stay cables </w:t>
      </w:r>
      <w:r w:rsidR="006E3CBC">
        <w:rPr>
          <w:rFonts w:ascii="Arial" w:eastAsia="Century Gothic" w:hAnsi="Arial" w:cs="Arial"/>
          <w:szCs w:val="20"/>
        </w:rPr>
        <w:t>with a</w:t>
      </w:r>
      <w:r w:rsidRPr="00682419">
        <w:rPr>
          <w:rFonts w:ascii="Arial" w:eastAsia="Century Gothic" w:hAnsi="Arial" w:cs="Arial"/>
          <w:szCs w:val="20"/>
        </w:rPr>
        <w:t xml:space="preserve"> composite steel-concrete section. The self-weight of the DLF plus the segment hanging from it, are </w:t>
      </w:r>
      <w:r w:rsidR="006E3CBC">
        <w:rPr>
          <w:rFonts w:ascii="Arial" w:eastAsia="Century Gothic" w:hAnsi="Arial" w:cs="Arial"/>
          <w:szCs w:val="20"/>
        </w:rPr>
        <w:t>located at the tip o</w:t>
      </w:r>
      <w:r w:rsidR="00DC3E7B">
        <w:rPr>
          <w:rFonts w:ascii="Arial" w:eastAsia="Century Gothic" w:hAnsi="Arial" w:cs="Arial"/>
          <w:szCs w:val="20"/>
        </w:rPr>
        <w:t xml:space="preserve">f the deck. These loads </w:t>
      </w:r>
      <w:r w:rsidR="006E3CBC">
        <w:rPr>
          <w:rFonts w:ascii="Arial" w:eastAsia="Century Gothic" w:hAnsi="Arial" w:cs="Arial"/>
          <w:szCs w:val="20"/>
        </w:rPr>
        <w:t xml:space="preserve">deflect </w:t>
      </w:r>
      <w:r w:rsidR="00DC3E7B">
        <w:rPr>
          <w:rFonts w:ascii="Arial" w:eastAsia="Century Gothic" w:hAnsi="Arial" w:cs="Arial"/>
          <w:szCs w:val="20"/>
        </w:rPr>
        <w:t xml:space="preserve">the cantilevers, </w:t>
      </w:r>
      <w:r w:rsidR="006E3CBC">
        <w:rPr>
          <w:rFonts w:ascii="Arial" w:eastAsia="Century Gothic" w:hAnsi="Arial" w:cs="Arial"/>
          <w:szCs w:val="20"/>
        </w:rPr>
        <w:t xml:space="preserve">North and Southbound </w:t>
      </w:r>
      <w:r w:rsidR="00DC3E7B">
        <w:rPr>
          <w:rFonts w:ascii="Arial" w:eastAsia="Century Gothic" w:hAnsi="Arial" w:cs="Arial"/>
          <w:szCs w:val="20"/>
        </w:rPr>
        <w:t xml:space="preserve">corridors, </w:t>
      </w:r>
      <w:r w:rsidR="006E3CBC">
        <w:rPr>
          <w:rFonts w:ascii="Arial" w:eastAsia="Century Gothic" w:hAnsi="Arial" w:cs="Arial"/>
          <w:szCs w:val="20"/>
        </w:rPr>
        <w:t>more than the Transit Corridor</w:t>
      </w:r>
      <w:r w:rsidR="00DC3E7B">
        <w:rPr>
          <w:rFonts w:ascii="Arial" w:eastAsia="Century Gothic" w:hAnsi="Arial" w:cs="Arial"/>
          <w:szCs w:val="20"/>
        </w:rPr>
        <w:t>, hanging from the stay cables</w:t>
      </w:r>
      <w:r w:rsidR="006E3CBC">
        <w:rPr>
          <w:rFonts w:ascii="Arial" w:eastAsia="Century Gothic" w:hAnsi="Arial" w:cs="Arial"/>
          <w:szCs w:val="20"/>
        </w:rPr>
        <w:t>.</w:t>
      </w:r>
    </w:p>
    <w:p w14:paraId="663C5E4B" w14:textId="741BFF30" w:rsidR="00682419" w:rsidRPr="00682419" w:rsidRDefault="00DC3E7B" w:rsidP="00C65DB0">
      <w:pPr>
        <w:keepNext/>
        <w:spacing w:before="200"/>
        <w:ind w:left="634" w:hanging="274"/>
        <w:jc w:val="both"/>
        <w:rPr>
          <w:rFonts w:ascii="Arial" w:eastAsia="Century Gothic" w:hAnsi="Arial" w:cs="Arial"/>
          <w:szCs w:val="20"/>
        </w:rPr>
      </w:pPr>
      <w:r>
        <w:rPr>
          <w:rFonts w:ascii="Arial" w:eastAsia="Century Gothic" w:hAnsi="Arial" w:cs="Arial"/>
          <w:szCs w:val="20"/>
        </w:rPr>
        <w:lastRenderedPageBreak/>
        <w:t xml:space="preserve">In addition, other deflections, </w:t>
      </w:r>
      <w:r w:rsidR="00682419" w:rsidRPr="00682419">
        <w:rPr>
          <w:rFonts w:ascii="Arial" w:eastAsia="Century Gothic" w:hAnsi="Arial" w:cs="Arial"/>
          <w:szCs w:val="20"/>
        </w:rPr>
        <w:t>more specific for the NCB</w:t>
      </w:r>
      <w:r>
        <w:rPr>
          <w:rFonts w:ascii="Arial" w:eastAsia="Century Gothic" w:hAnsi="Arial" w:cs="Arial"/>
          <w:szCs w:val="20"/>
        </w:rPr>
        <w:t>, were found</w:t>
      </w:r>
      <w:r w:rsidR="00682419" w:rsidRPr="00682419">
        <w:rPr>
          <w:rFonts w:ascii="Arial" w:eastAsia="Century Gothic" w:hAnsi="Arial" w:cs="Arial"/>
          <w:szCs w:val="20"/>
        </w:rPr>
        <w:t>:</w:t>
      </w:r>
    </w:p>
    <w:p w14:paraId="22B9AF07" w14:textId="5EC9639F" w:rsidR="00DC3E7B" w:rsidRDefault="00682419" w:rsidP="00C65DB0">
      <w:pPr>
        <w:keepNext/>
        <w:numPr>
          <w:ilvl w:val="0"/>
          <w:numId w:val="18"/>
        </w:numPr>
        <w:spacing w:before="200"/>
        <w:ind w:left="634" w:hanging="274"/>
        <w:jc w:val="both"/>
        <w:rPr>
          <w:rFonts w:ascii="Arial" w:eastAsia="Century Gothic" w:hAnsi="Arial" w:cs="Arial"/>
          <w:szCs w:val="20"/>
        </w:rPr>
      </w:pPr>
      <w:r w:rsidRPr="00682419">
        <w:rPr>
          <w:rFonts w:ascii="Arial" w:eastAsia="Century Gothic" w:hAnsi="Arial" w:cs="Arial"/>
          <w:szCs w:val="20"/>
        </w:rPr>
        <w:t>Differential longitudinal shor</w:t>
      </w:r>
      <w:r w:rsidR="0066759A">
        <w:rPr>
          <w:rFonts w:ascii="Arial" w:eastAsia="Century Gothic" w:hAnsi="Arial" w:cs="Arial"/>
          <w:szCs w:val="20"/>
        </w:rPr>
        <w:t>tening of the three corridors: N</w:t>
      </w:r>
      <w:r w:rsidRPr="00682419">
        <w:rPr>
          <w:rFonts w:ascii="Arial" w:eastAsia="Century Gothic" w:hAnsi="Arial" w:cs="Arial"/>
          <w:szCs w:val="20"/>
        </w:rPr>
        <w:t>orth</w:t>
      </w:r>
      <w:r w:rsidR="0066759A">
        <w:rPr>
          <w:rFonts w:ascii="Arial" w:eastAsia="Century Gothic" w:hAnsi="Arial" w:cs="Arial"/>
          <w:szCs w:val="20"/>
        </w:rPr>
        <w:t>bound (NB), S</w:t>
      </w:r>
      <w:r w:rsidRPr="00682419">
        <w:rPr>
          <w:rFonts w:ascii="Arial" w:eastAsia="Century Gothic" w:hAnsi="Arial" w:cs="Arial"/>
          <w:szCs w:val="20"/>
        </w:rPr>
        <w:t>outh</w:t>
      </w:r>
      <w:r w:rsidR="0066759A">
        <w:rPr>
          <w:rFonts w:ascii="Arial" w:eastAsia="Century Gothic" w:hAnsi="Arial" w:cs="Arial"/>
          <w:szCs w:val="20"/>
        </w:rPr>
        <w:t>bound (SB), and Transit C</w:t>
      </w:r>
      <w:r w:rsidRPr="00682419">
        <w:rPr>
          <w:rFonts w:ascii="Arial" w:eastAsia="Century Gothic" w:hAnsi="Arial" w:cs="Arial"/>
          <w:szCs w:val="20"/>
        </w:rPr>
        <w:t>orridor (TC). These differences are due to the different inertia of the corridors and the proximity of the stay cables to the central corridor, wh</w:t>
      </w:r>
      <w:r w:rsidR="004A1072">
        <w:rPr>
          <w:rFonts w:ascii="Arial" w:eastAsia="Century Gothic" w:hAnsi="Arial" w:cs="Arial"/>
          <w:szCs w:val="20"/>
        </w:rPr>
        <w:t>ich</w:t>
      </w:r>
      <w:r w:rsidRPr="00682419">
        <w:rPr>
          <w:rFonts w:ascii="Arial" w:eastAsia="Century Gothic" w:hAnsi="Arial" w:cs="Arial"/>
          <w:szCs w:val="20"/>
        </w:rPr>
        <w:t xml:space="preserve"> overload the transit corridor.</w:t>
      </w:r>
    </w:p>
    <w:p w14:paraId="7F28C51C" w14:textId="6EFFC1F8" w:rsidR="00682419" w:rsidRPr="00DC3E7B" w:rsidRDefault="00682419" w:rsidP="00DC3E7B">
      <w:pPr>
        <w:keepNext/>
        <w:numPr>
          <w:ilvl w:val="0"/>
          <w:numId w:val="18"/>
        </w:numPr>
        <w:spacing w:before="200"/>
        <w:ind w:left="634" w:hanging="274"/>
        <w:jc w:val="both"/>
        <w:rPr>
          <w:rFonts w:ascii="Arial" w:eastAsia="Century Gothic" w:hAnsi="Arial" w:cs="Arial"/>
          <w:szCs w:val="20"/>
        </w:rPr>
      </w:pPr>
      <w:r w:rsidRPr="00DC3E7B">
        <w:rPr>
          <w:rFonts w:ascii="Arial" w:eastAsia="Century Gothic" w:hAnsi="Arial" w:cs="Arial"/>
          <w:szCs w:val="20"/>
        </w:rPr>
        <w:t xml:space="preserve">Deformation of the crossbeams due to the </w:t>
      </w:r>
      <w:r w:rsidR="00DC3E7B">
        <w:rPr>
          <w:rFonts w:ascii="Arial" w:eastAsia="Century Gothic" w:hAnsi="Arial" w:cs="Arial"/>
          <w:szCs w:val="20"/>
        </w:rPr>
        <w:t>stay cable forces</w:t>
      </w:r>
      <w:r w:rsidRPr="00DC3E7B">
        <w:rPr>
          <w:rFonts w:ascii="Arial" w:eastAsia="Century Gothic" w:hAnsi="Arial" w:cs="Arial"/>
          <w:szCs w:val="20"/>
        </w:rPr>
        <w:t>.</w:t>
      </w:r>
    </w:p>
    <w:p w14:paraId="5A1EB7D5" w14:textId="33FA1D41" w:rsidR="00682419" w:rsidRPr="00682419" w:rsidRDefault="00682419" w:rsidP="00C65DB0">
      <w:pPr>
        <w:widowControl w:val="0"/>
        <w:spacing w:before="200"/>
        <w:jc w:val="both"/>
        <w:rPr>
          <w:rFonts w:ascii="Arial" w:eastAsia="Century Gothic" w:hAnsi="Arial" w:cs="Arial"/>
          <w:szCs w:val="20"/>
        </w:rPr>
      </w:pPr>
      <w:r w:rsidRPr="00682419">
        <w:rPr>
          <w:rFonts w:ascii="Arial" w:eastAsia="Century Gothic" w:hAnsi="Arial" w:cs="Arial"/>
          <w:szCs w:val="20"/>
        </w:rPr>
        <w:t xml:space="preserve">At least four different finite element models have been developed since the bid </w:t>
      </w:r>
      <w:r w:rsidR="00DC3E7B">
        <w:rPr>
          <w:rFonts w:ascii="Arial" w:eastAsia="Century Gothic" w:hAnsi="Arial" w:cs="Arial"/>
          <w:szCs w:val="20"/>
        </w:rPr>
        <w:t xml:space="preserve">time </w:t>
      </w:r>
      <w:r w:rsidRPr="00682419">
        <w:rPr>
          <w:rFonts w:ascii="Arial" w:eastAsia="Century Gothic" w:hAnsi="Arial" w:cs="Arial"/>
          <w:szCs w:val="20"/>
        </w:rPr>
        <w:t xml:space="preserve">to </w:t>
      </w:r>
      <w:r w:rsidR="00FC2873">
        <w:rPr>
          <w:rFonts w:ascii="Arial" w:eastAsia="Century Gothic" w:hAnsi="Arial" w:cs="Arial"/>
          <w:szCs w:val="20"/>
        </w:rPr>
        <w:t>predict the</w:t>
      </w:r>
      <w:r w:rsidRPr="00682419">
        <w:rPr>
          <w:rFonts w:ascii="Arial" w:eastAsia="Century Gothic" w:hAnsi="Arial" w:cs="Arial"/>
          <w:szCs w:val="20"/>
        </w:rPr>
        <w:t xml:space="preserve"> deflections in the superstructure during the construction. All </w:t>
      </w:r>
      <w:r w:rsidR="00DC3E7B">
        <w:rPr>
          <w:rFonts w:ascii="Arial" w:eastAsia="Century Gothic" w:hAnsi="Arial" w:cs="Arial"/>
          <w:szCs w:val="20"/>
        </w:rPr>
        <w:t>3D models</w:t>
      </w:r>
      <w:r w:rsidRPr="00682419">
        <w:rPr>
          <w:rFonts w:ascii="Arial" w:eastAsia="Century Gothic" w:hAnsi="Arial" w:cs="Arial"/>
          <w:szCs w:val="20"/>
        </w:rPr>
        <w:t xml:space="preserve"> show </w:t>
      </w:r>
      <w:r w:rsidR="00FC2873">
        <w:rPr>
          <w:rFonts w:ascii="Arial" w:eastAsia="Century Gothic" w:hAnsi="Arial" w:cs="Arial"/>
          <w:szCs w:val="20"/>
        </w:rPr>
        <w:t xml:space="preserve">that </w:t>
      </w:r>
      <w:r w:rsidRPr="00682419">
        <w:rPr>
          <w:rFonts w:ascii="Arial" w:eastAsia="Century Gothic" w:hAnsi="Arial" w:cs="Arial"/>
          <w:szCs w:val="20"/>
        </w:rPr>
        <w:t>these d</w:t>
      </w:r>
      <w:r w:rsidR="00DC3E7B">
        <w:rPr>
          <w:rFonts w:ascii="Arial" w:eastAsia="Century Gothic" w:hAnsi="Arial" w:cs="Arial"/>
          <w:szCs w:val="20"/>
        </w:rPr>
        <w:t xml:space="preserve">eflections in the segments </w:t>
      </w:r>
      <w:r w:rsidR="00FC2873">
        <w:rPr>
          <w:rFonts w:ascii="Arial" w:eastAsia="Century Gothic" w:hAnsi="Arial" w:cs="Arial"/>
          <w:szCs w:val="20"/>
        </w:rPr>
        <w:t xml:space="preserve">vary </w:t>
      </w:r>
      <w:r w:rsidRPr="00682419">
        <w:rPr>
          <w:rFonts w:ascii="Arial" w:eastAsia="Century Gothic" w:hAnsi="Arial" w:cs="Arial"/>
          <w:szCs w:val="20"/>
        </w:rPr>
        <w:t>from 3 to 15 mm. As the connection</w:t>
      </w:r>
      <w:r w:rsidR="00B43523">
        <w:rPr>
          <w:rFonts w:ascii="Arial" w:eastAsia="Century Gothic" w:hAnsi="Arial" w:cs="Arial"/>
          <w:szCs w:val="20"/>
        </w:rPr>
        <w:t>s</w:t>
      </w:r>
      <w:r w:rsidRPr="00682419">
        <w:rPr>
          <w:rFonts w:ascii="Arial" w:eastAsia="Century Gothic" w:hAnsi="Arial" w:cs="Arial"/>
          <w:szCs w:val="20"/>
        </w:rPr>
        <w:t xml:space="preserve"> </w:t>
      </w:r>
      <w:r w:rsidR="00B43523">
        <w:rPr>
          <w:rFonts w:ascii="Arial" w:eastAsia="Century Gothic" w:hAnsi="Arial" w:cs="Arial"/>
          <w:szCs w:val="20"/>
        </w:rPr>
        <w:t>between</w:t>
      </w:r>
      <w:r w:rsidR="00B43523" w:rsidRPr="00682419">
        <w:rPr>
          <w:rFonts w:ascii="Arial" w:eastAsia="Century Gothic" w:hAnsi="Arial" w:cs="Arial"/>
          <w:szCs w:val="20"/>
        </w:rPr>
        <w:t xml:space="preserve"> </w:t>
      </w:r>
      <w:r w:rsidRPr="00682419">
        <w:rPr>
          <w:rFonts w:ascii="Arial" w:eastAsia="Century Gothic" w:hAnsi="Arial" w:cs="Arial"/>
          <w:szCs w:val="20"/>
        </w:rPr>
        <w:t xml:space="preserve">the segments are bolted, an accuracy of +/- 2 mm is required. </w:t>
      </w:r>
      <w:r w:rsidR="00F80725">
        <w:rPr>
          <w:rFonts w:ascii="Arial" w:eastAsia="Century Gothic" w:hAnsi="Arial" w:cs="Arial"/>
          <w:szCs w:val="20"/>
        </w:rPr>
        <w:t>Consequently</w:t>
      </w:r>
      <w:r w:rsidRPr="00682419">
        <w:rPr>
          <w:rFonts w:ascii="Arial" w:eastAsia="Century Gothic" w:hAnsi="Arial" w:cs="Arial"/>
          <w:szCs w:val="20"/>
        </w:rPr>
        <w:t>, these deviations could be unacceptable.</w:t>
      </w:r>
    </w:p>
    <w:p w14:paraId="677F5F89" w14:textId="6D5A42D9" w:rsidR="00682419" w:rsidRDefault="00682419" w:rsidP="00C65DB0">
      <w:pPr>
        <w:widowControl w:val="0"/>
        <w:spacing w:before="200"/>
        <w:jc w:val="both"/>
        <w:rPr>
          <w:rFonts w:ascii="Arial" w:eastAsia="Century Gothic" w:hAnsi="Arial" w:cs="Arial"/>
          <w:szCs w:val="20"/>
        </w:rPr>
      </w:pPr>
      <w:r w:rsidRPr="00682419">
        <w:rPr>
          <w:rFonts w:ascii="Arial" w:eastAsia="Century Gothic" w:hAnsi="Arial" w:cs="Arial"/>
          <w:szCs w:val="20"/>
        </w:rPr>
        <w:t xml:space="preserve">The solution to correct these differential </w:t>
      </w:r>
      <w:r w:rsidR="00B43523" w:rsidRPr="00682419">
        <w:rPr>
          <w:rFonts w:ascii="Arial" w:eastAsia="Century Gothic" w:hAnsi="Arial" w:cs="Arial"/>
          <w:szCs w:val="20"/>
        </w:rPr>
        <w:t>movements</w:t>
      </w:r>
      <w:r w:rsidRPr="00682419">
        <w:rPr>
          <w:rFonts w:ascii="Arial" w:eastAsia="Century Gothic" w:hAnsi="Arial" w:cs="Arial"/>
          <w:szCs w:val="20"/>
        </w:rPr>
        <w:t xml:space="preserve"> is a </w:t>
      </w:r>
      <w:r w:rsidR="00DB2957" w:rsidRPr="00682419">
        <w:rPr>
          <w:rFonts w:ascii="Arial" w:eastAsia="Century Gothic" w:hAnsi="Arial" w:cs="Arial"/>
          <w:szCs w:val="20"/>
        </w:rPr>
        <w:t>custom-made</w:t>
      </w:r>
      <w:r w:rsidRPr="00682419">
        <w:rPr>
          <w:rFonts w:ascii="Arial" w:eastAsia="Century Gothic" w:hAnsi="Arial" w:cs="Arial"/>
          <w:szCs w:val="20"/>
        </w:rPr>
        <w:t xml:space="preserve"> assembly system. The system align</w:t>
      </w:r>
      <w:r w:rsidR="00B43523">
        <w:rPr>
          <w:rFonts w:ascii="Arial" w:eastAsia="Century Gothic" w:hAnsi="Arial" w:cs="Arial"/>
          <w:szCs w:val="20"/>
        </w:rPr>
        <w:t>s</w:t>
      </w:r>
      <w:r w:rsidRPr="00682419">
        <w:rPr>
          <w:rFonts w:ascii="Arial" w:eastAsia="Century Gothic" w:hAnsi="Arial" w:cs="Arial"/>
          <w:szCs w:val="20"/>
        </w:rPr>
        <w:t xml:space="preserve"> vertically, longitudinally, and transversally all</w:t>
      </w:r>
      <w:r w:rsidR="00B43523">
        <w:rPr>
          <w:rFonts w:ascii="Arial" w:eastAsia="Century Gothic" w:hAnsi="Arial" w:cs="Arial"/>
          <w:szCs w:val="20"/>
        </w:rPr>
        <w:t xml:space="preserve"> of</w:t>
      </w:r>
      <w:r w:rsidRPr="00682419">
        <w:rPr>
          <w:rFonts w:ascii="Arial" w:eastAsia="Century Gothic" w:hAnsi="Arial" w:cs="Arial"/>
          <w:szCs w:val="20"/>
        </w:rPr>
        <w:t xml:space="preserve"> the elements in the cross section.</w:t>
      </w:r>
    </w:p>
    <w:p w14:paraId="1C80FFF6" w14:textId="77777777" w:rsidR="00682419" w:rsidRPr="00937EE4" w:rsidRDefault="00682419" w:rsidP="00C65DB0">
      <w:pPr>
        <w:widowControl w:val="0"/>
        <w:numPr>
          <w:ilvl w:val="1"/>
          <w:numId w:val="15"/>
        </w:numPr>
        <w:tabs>
          <w:tab w:val="left" w:pos="709"/>
        </w:tabs>
        <w:spacing w:before="240" w:after="120" w:line="259" w:lineRule="auto"/>
        <w:ind w:left="578" w:hanging="578"/>
        <w:outlineLvl w:val="1"/>
        <w:rPr>
          <w:rFonts w:ascii="Arial" w:eastAsia="Meiryo" w:hAnsi="Arial" w:cs="Arial"/>
          <w:b/>
          <w:bCs/>
          <w:szCs w:val="20"/>
        </w:rPr>
      </w:pPr>
      <w:r w:rsidRPr="00937EE4">
        <w:rPr>
          <w:rFonts w:ascii="Arial" w:eastAsia="Meiryo" w:hAnsi="Arial" w:cs="Arial"/>
          <w:b/>
          <w:bCs/>
          <w:szCs w:val="20"/>
        </w:rPr>
        <w:t>Vertical alignment system</w:t>
      </w:r>
    </w:p>
    <w:p w14:paraId="1BE83724" w14:textId="5DB39E9F" w:rsidR="00682419" w:rsidRDefault="00682419" w:rsidP="00C65DB0">
      <w:pPr>
        <w:widowControl w:val="0"/>
        <w:spacing w:before="200"/>
        <w:jc w:val="both"/>
        <w:rPr>
          <w:rFonts w:ascii="Arial" w:eastAsia="Century Gothic" w:hAnsi="Arial" w:cs="Arial"/>
          <w:szCs w:val="20"/>
        </w:rPr>
      </w:pPr>
      <w:r w:rsidRPr="00682419">
        <w:rPr>
          <w:rFonts w:ascii="Arial" w:eastAsia="Century Gothic" w:hAnsi="Arial" w:cs="Arial"/>
          <w:szCs w:val="20"/>
        </w:rPr>
        <w:t>The vertical c</w:t>
      </w:r>
      <w:r w:rsidR="0066759A">
        <w:rPr>
          <w:rFonts w:ascii="Arial" w:eastAsia="Century Gothic" w:hAnsi="Arial" w:cs="Arial"/>
          <w:szCs w:val="20"/>
        </w:rPr>
        <w:t>orrections for the webs in the N</w:t>
      </w:r>
      <w:r w:rsidRPr="00682419">
        <w:rPr>
          <w:rFonts w:ascii="Arial" w:eastAsia="Century Gothic" w:hAnsi="Arial" w:cs="Arial"/>
          <w:szCs w:val="20"/>
        </w:rPr>
        <w:t xml:space="preserve">orth and </w:t>
      </w:r>
      <w:r w:rsidR="0066759A">
        <w:rPr>
          <w:rFonts w:ascii="Arial" w:eastAsia="Century Gothic" w:hAnsi="Arial" w:cs="Arial"/>
          <w:szCs w:val="20"/>
        </w:rPr>
        <w:t>S</w:t>
      </w:r>
      <w:r w:rsidRPr="00682419">
        <w:rPr>
          <w:rFonts w:ascii="Arial" w:eastAsia="Century Gothic" w:hAnsi="Arial" w:cs="Arial"/>
          <w:szCs w:val="20"/>
        </w:rPr>
        <w:t xml:space="preserve">outhbound </w:t>
      </w:r>
      <w:r w:rsidR="0066759A">
        <w:rPr>
          <w:rFonts w:ascii="Arial" w:eastAsia="Century Gothic" w:hAnsi="Arial" w:cs="Arial"/>
          <w:szCs w:val="20"/>
        </w:rPr>
        <w:t xml:space="preserve">Corridors </w:t>
      </w:r>
      <w:r w:rsidRPr="00682419">
        <w:rPr>
          <w:rFonts w:ascii="Arial" w:eastAsia="Century Gothic" w:hAnsi="Arial" w:cs="Arial"/>
          <w:szCs w:val="20"/>
        </w:rPr>
        <w:t>are accomplished by four assembly beams overhanging, longitudinally, from the tip of the deck</w:t>
      </w:r>
      <w:r w:rsidR="00DC3E7B">
        <w:rPr>
          <w:rFonts w:ascii="Arial" w:eastAsia="Century Gothic" w:hAnsi="Arial" w:cs="Arial"/>
          <w:szCs w:val="20"/>
        </w:rPr>
        <w:t xml:space="preserve"> (see Figure 4.)</w:t>
      </w:r>
      <w:r w:rsidRPr="00682419">
        <w:rPr>
          <w:rFonts w:ascii="Arial" w:eastAsia="Century Gothic" w:hAnsi="Arial" w:cs="Arial"/>
          <w:szCs w:val="20"/>
        </w:rPr>
        <w:t xml:space="preserve"> The beams have the capability of apply a tension or a compression load in the lifted segment. A </w:t>
      </w:r>
      <w:r w:rsidR="00BE2F9E" w:rsidRPr="00682419">
        <w:rPr>
          <w:rFonts w:ascii="Arial" w:eastAsia="Century Gothic" w:hAnsi="Arial" w:cs="Arial"/>
          <w:szCs w:val="20"/>
        </w:rPr>
        <w:t>case-by-case</w:t>
      </w:r>
      <w:r w:rsidRPr="00682419">
        <w:rPr>
          <w:rFonts w:ascii="Arial" w:eastAsia="Century Gothic" w:hAnsi="Arial" w:cs="Arial"/>
          <w:szCs w:val="20"/>
        </w:rPr>
        <w:t xml:space="preserve"> study was performed by FHECOR, where it was confirmed that the first two segments would require tension</w:t>
      </w:r>
      <w:r w:rsidR="00B43523">
        <w:rPr>
          <w:rFonts w:ascii="Arial" w:eastAsia="Century Gothic" w:hAnsi="Arial" w:cs="Arial"/>
          <w:szCs w:val="20"/>
        </w:rPr>
        <w:t xml:space="preserve">; however, </w:t>
      </w:r>
      <w:r w:rsidRPr="00682419">
        <w:rPr>
          <w:rFonts w:ascii="Arial" w:eastAsia="Century Gothic" w:hAnsi="Arial" w:cs="Arial"/>
          <w:szCs w:val="20"/>
        </w:rPr>
        <w:t xml:space="preserve">for the remaining ones, compression would be needed. </w:t>
      </w:r>
      <w:r w:rsidR="00DC3E7B" w:rsidRPr="00682419">
        <w:rPr>
          <w:rFonts w:ascii="Arial" w:eastAsia="Century Gothic" w:hAnsi="Arial" w:cs="Arial"/>
          <w:szCs w:val="20"/>
        </w:rPr>
        <w:t>The transit corridor is connected first</w:t>
      </w:r>
      <w:r w:rsidR="00BE2F9E">
        <w:rPr>
          <w:rFonts w:ascii="Arial" w:eastAsia="Century Gothic" w:hAnsi="Arial" w:cs="Arial"/>
          <w:szCs w:val="20"/>
        </w:rPr>
        <w:t>, and then</w:t>
      </w:r>
      <w:r w:rsidR="00DC3E7B">
        <w:rPr>
          <w:rFonts w:ascii="Arial" w:eastAsia="Century Gothic" w:hAnsi="Arial" w:cs="Arial"/>
          <w:szCs w:val="20"/>
        </w:rPr>
        <w:t xml:space="preserve"> the</w:t>
      </w:r>
      <w:r w:rsidRPr="00682419">
        <w:rPr>
          <w:rFonts w:ascii="Arial" w:eastAsia="Century Gothic" w:hAnsi="Arial" w:cs="Arial"/>
          <w:szCs w:val="20"/>
        </w:rPr>
        <w:t xml:space="preserve"> </w:t>
      </w:r>
      <w:r w:rsidR="00DC3E7B">
        <w:rPr>
          <w:rFonts w:ascii="Arial" w:eastAsia="Century Gothic" w:hAnsi="Arial" w:cs="Arial"/>
          <w:szCs w:val="20"/>
        </w:rPr>
        <w:t xml:space="preserve">assembly </w:t>
      </w:r>
      <w:r w:rsidRPr="00682419">
        <w:rPr>
          <w:rFonts w:ascii="Arial" w:eastAsia="Century Gothic" w:hAnsi="Arial" w:cs="Arial"/>
          <w:szCs w:val="20"/>
        </w:rPr>
        <w:t xml:space="preserve">beams are </w:t>
      </w:r>
      <w:r w:rsidR="00DC3E7B">
        <w:rPr>
          <w:rFonts w:ascii="Arial" w:eastAsia="Century Gothic" w:hAnsi="Arial" w:cs="Arial"/>
          <w:szCs w:val="20"/>
        </w:rPr>
        <w:t>installed</w:t>
      </w:r>
      <w:r w:rsidRPr="00682419">
        <w:rPr>
          <w:rFonts w:ascii="Arial" w:eastAsia="Century Gothic" w:hAnsi="Arial" w:cs="Arial"/>
          <w:szCs w:val="20"/>
        </w:rPr>
        <w:t xml:space="preserve"> in the NB and in the SB</w:t>
      </w:r>
      <w:r w:rsidR="00DC3E7B">
        <w:rPr>
          <w:rFonts w:ascii="Arial" w:eastAsia="Century Gothic" w:hAnsi="Arial" w:cs="Arial"/>
          <w:szCs w:val="20"/>
        </w:rPr>
        <w:t>.</w:t>
      </w:r>
      <w:r w:rsidR="00712054">
        <w:rPr>
          <w:rFonts w:ascii="Arial" w:eastAsia="Century Gothic" w:hAnsi="Arial" w:cs="Arial"/>
          <w:szCs w:val="20"/>
        </w:rPr>
        <w:t xml:space="preserve"> </w:t>
      </w:r>
      <w:r w:rsidR="005A4BB9">
        <w:rPr>
          <w:rFonts w:ascii="Arial" w:eastAsia="Century Gothic" w:hAnsi="Arial" w:cs="Arial"/>
          <w:szCs w:val="20"/>
        </w:rPr>
        <w:t>Subsequently</w:t>
      </w:r>
      <w:r w:rsidR="00712054">
        <w:rPr>
          <w:rFonts w:ascii="Arial" w:eastAsia="Century Gothic" w:hAnsi="Arial" w:cs="Arial"/>
          <w:szCs w:val="20"/>
        </w:rPr>
        <w:t>, the assembly system is installed</w:t>
      </w:r>
      <w:r w:rsidR="00DC3E7B">
        <w:rPr>
          <w:rFonts w:ascii="Arial" w:eastAsia="Century Gothic" w:hAnsi="Arial" w:cs="Arial"/>
          <w:szCs w:val="20"/>
        </w:rPr>
        <w:t xml:space="preserve"> just</w:t>
      </w:r>
      <w:r w:rsidR="00712054">
        <w:rPr>
          <w:rFonts w:ascii="Arial" w:eastAsia="Century Gothic" w:hAnsi="Arial" w:cs="Arial"/>
          <w:szCs w:val="20"/>
        </w:rPr>
        <w:t xml:space="preserve"> to align the NB and SB corridors</w:t>
      </w:r>
      <w:r w:rsidRPr="00682419">
        <w:rPr>
          <w:rFonts w:ascii="Arial" w:eastAsia="Century Gothic" w:hAnsi="Arial" w:cs="Arial"/>
          <w:szCs w:val="20"/>
        </w:rPr>
        <w:t>.</w:t>
      </w:r>
    </w:p>
    <w:p w14:paraId="36983173" w14:textId="77777777" w:rsidR="00682419" w:rsidRDefault="00962002" w:rsidP="00C65DB0">
      <w:pPr>
        <w:widowControl w:val="0"/>
        <w:spacing w:before="200"/>
        <w:jc w:val="center"/>
        <w:rPr>
          <w:noProof/>
          <w:lang w:val="en-US"/>
        </w:rPr>
      </w:pPr>
      <w:r>
        <w:rPr>
          <w:noProof/>
          <w:lang w:val="en-US"/>
        </w:rPr>
        <w:drawing>
          <wp:inline distT="0" distB="0" distL="0" distR="0" wp14:anchorId="3CBE25D2" wp14:editId="65BDCF0A">
            <wp:extent cx="5227320" cy="2435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7320" cy="2435860"/>
                    </a:xfrm>
                    <a:prstGeom prst="rect">
                      <a:avLst/>
                    </a:prstGeom>
                    <a:noFill/>
                    <a:ln>
                      <a:noFill/>
                    </a:ln>
                  </pic:spPr>
                </pic:pic>
              </a:graphicData>
            </a:graphic>
          </wp:inline>
        </w:drawing>
      </w:r>
    </w:p>
    <w:p w14:paraId="07ADECA9" w14:textId="5F91A29C" w:rsidR="00682419" w:rsidRPr="00C65DB0" w:rsidRDefault="00B43523" w:rsidP="00C65DB0">
      <w:pPr>
        <w:pStyle w:val="Caption"/>
        <w:widowControl w:val="0"/>
        <w:spacing w:before="120" w:after="120"/>
        <w:jc w:val="center"/>
        <w:rPr>
          <w:rFonts w:ascii="Arial" w:hAnsi="Arial" w:cs="Arial"/>
          <w:sz w:val="18"/>
        </w:rPr>
      </w:pPr>
      <w:bookmarkStart w:id="8" w:name="_Ref514314485"/>
      <w:bookmarkStart w:id="9" w:name="_Toc514319421"/>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sidRPr="00DC3E7B">
        <w:rPr>
          <w:rFonts w:ascii="Arial" w:hAnsi="Arial" w:cs="Arial"/>
          <w:noProof/>
          <w:sz w:val="18"/>
        </w:rPr>
        <w:t>4</w:t>
      </w:r>
      <w:r w:rsidRPr="00C65DB0">
        <w:rPr>
          <w:rFonts w:ascii="Arial" w:hAnsi="Arial" w:cs="Arial"/>
          <w:sz w:val="18"/>
        </w:rPr>
        <w:fldChar w:fldCharType="end"/>
      </w:r>
      <w:bookmarkEnd w:id="8"/>
      <w:r w:rsidRPr="00C65DB0">
        <w:rPr>
          <w:rFonts w:ascii="Arial" w:hAnsi="Arial" w:cs="Arial"/>
          <w:sz w:val="18"/>
        </w:rPr>
        <w:t xml:space="preserve"> </w:t>
      </w:r>
      <w:r w:rsidR="007A1007" w:rsidRPr="00C65DB0">
        <w:rPr>
          <w:rFonts w:ascii="Arial" w:hAnsi="Arial" w:cs="Arial"/>
          <w:sz w:val="18"/>
        </w:rPr>
        <w:t>–</w:t>
      </w:r>
      <w:r w:rsidRPr="00C65DB0">
        <w:rPr>
          <w:rFonts w:ascii="Arial" w:hAnsi="Arial" w:cs="Arial"/>
          <w:sz w:val="18"/>
        </w:rPr>
        <w:t xml:space="preserve"> </w:t>
      </w:r>
      <w:r w:rsidR="00682419" w:rsidRPr="00C65DB0">
        <w:rPr>
          <w:rFonts w:ascii="Arial" w:hAnsi="Arial" w:cs="Arial"/>
          <w:sz w:val="18"/>
        </w:rPr>
        <w:t>Ver</w:t>
      </w:r>
      <w:r w:rsidR="00C82A66" w:rsidRPr="00DC3E7B">
        <w:rPr>
          <w:rFonts w:ascii="Arial" w:hAnsi="Arial" w:cs="Arial"/>
          <w:sz w:val="18"/>
        </w:rPr>
        <w:t xml:space="preserve">tical alignment system in </w:t>
      </w:r>
      <w:r w:rsidR="0066759A" w:rsidRPr="00DC3E7B">
        <w:rPr>
          <w:rFonts w:ascii="Arial" w:hAnsi="Arial" w:cs="Arial"/>
          <w:sz w:val="18"/>
        </w:rPr>
        <w:t>N</w:t>
      </w:r>
      <w:r w:rsidR="00C82A66" w:rsidRPr="00DC3E7B">
        <w:rPr>
          <w:rFonts w:ascii="Arial" w:hAnsi="Arial" w:cs="Arial"/>
          <w:sz w:val="18"/>
        </w:rPr>
        <w:t>orth</w:t>
      </w:r>
      <w:r w:rsidR="0066759A" w:rsidRPr="00DC3E7B">
        <w:rPr>
          <w:rFonts w:ascii="Arial" w:hAnsi="Arial" w:cs="Arial"/>
          <w:sz w:val="18"/>
        </w:rPr>
        <w:t>bound and S</w:t>
      </w:r>
      <w:r w:rsidR="00C82A66" w:rsidRPr="00DC3E7B">
        <w:rPr>
          <w:rFonts w:ascii="Arial" w:hAnsi="Arial" w:cs="Arial"/>
          <w:sz w:val="18"/>
        </w:rPr>
        <w:t>outh</w:t>
      </w:r>
      <w:r w:rsidR="00682419" w:rsidRPr="00C65DB0">
        <w:rPr>
          <w:rFonts w:ascii="Arial" w:hAnsi="Arial" w:cs="Arial"/>
          <w:sz w:val="18"/>
        </w:rPr>
        <w:t>bound</w:t>
      </w:r>
      <w:bookmarkEnd w:id="9"/>
    </w:p>
    <w:p w14:paraId="365CC7BE" w14:textId="77777777" w:rsidR="00682419" w:rsidRPr="00937EE4" w:rsidRDefault="00682419" w:rsidP="00C65DB0">
      <w:pPr>
        <w:widowControl w:val="0"/>
        <w:numPr>
          <w:ilvl w:val="1"/>
          <w:numId w:val="15"/>
        </w:numPr>
        <w:tabs>
          <w:tab w:val="left" w:pos="709"/>
        </w:tabs>
        <w:spacing w:before="240" w:after="120" w:line="259" w:lineRule="auto"/>
        <w:ind w:left="578" w:hanging="578"/>
        <w:outlineLvl w:val="1"/>
        <w:rPr>
          <w:rFonts w:ascii="Arial" w:eastAsia="Meiryo" w:hAnsi="Arial" w:cs="Arial"/>
          <w:b/>
          <w:bCs/>
          <w:szCs w:val="20"/>
        </w:rPr>
      </w:pPr>
      <w:r w:rsidRPr="00937EE4">
        <w:rPr>
          <w:rFonts w:ascii="Arial" w:eastAsia="Meiryo" w:hAnsi="Arial" w:cs="Arial"/>
          <w:b/>
          <w:bCs/>
          <w:szCs w:val="20"/>
        </w:rPr>
        <w:t>Longitudinal alignment system</w:t>
      </w:r>
    </w:p>
    <w:p w14:paraId="3FCA13DB" w14:textId="09FB6EDD" w:rsidR="00881C64" w:rsidRDefault="00682419" w:rsidP="00C65DB0">
      <w:pPr>
        <w:widowControl w:val="0"/>
        <w:spacing w:before="200" w:after="200"/>
        <w:jc w:val="both"/>
        <w:rPr>
          <w:rFonts w:ascii="Arial" w:eastAsia="Century Gothic" w:hAnsi="Arial" w:cs="Arial"/>
          <w:szCs w:val="20"/>
        </w:rPr>
      </w:pPr>
      <w:r>
        <w:rPr>
          <w:rFonts w:ascii="Arial" w:eastAsia="Century Gothic" w:hAnsi="Arial" w:cs="Arial"/>
          <w:szCs w:val="20"/>
        </w:rPr>
        <w:t>The different compression from the stay cables</w:t>
      </w:r>
      <w:r w:rsidR="00C82A66">
        <w:rPr>
          <w:rFonts w:ascii="Arial" w:eastAsia="Century Gothic" w:hAnsi="Arial" w:cs="Arial"/>
          <w:szCs w:val="20"/>
        </w:rPr>
        <w:t xml:space="preserve"> implies a</w:t>
      </w:r>
      <w:r>
        <w:rPr>
          <w:rFonts w:ascii="Arial" w:eastAsia="Century Gothic" w:hAnsi="Arial" w:cs="Arial"/>
          <w:szCs w:val="20"/>
        </w:rPr>
        <w:t xml:space="preserve"> different shortening of the corridors,</w:t>
      </w:r>
      <w:r w:rsidR="00C82A66">
        <w:rPr>
          <w:rFonts w:ascii="Arial" w:eastAsia="Century Gothic" w:hAnsi="Arial" w:cs="Arial"/>
          <w:szCs w:val="20"/>
        </w:rPr>
        <w:t xml:space="preserve"> which</w:t>
      </w:r>
      <w:r>
        <w:rPr>
          <w:rFonts w:ascii="Arial" w:eastAsia="Century Gothic" w:hAnsi="Arial" w:cs="Arial"/>
          <w:szCs w:val="20"/>
        </w:rPr>
        <w:t xml:space="preserve"> is mainly solved with a longitudinal fabrication camber. However, there is also an</w:t>
      </w:r>
      <w:r w:rsidR="00712054">
        <w:rPr>
          <w:rFonts w:ascii="Arial" w:eastAsia="Century Gothic" w:hAnsi="Arial" w:cs="Arial"/>
          <w:szCs w:val="20"/>
        </w:rPr>
        <w:t>other longitudinal effect due to the</w:t>
      </w:r>
      <w:r>
        <w:rPr>
          <w:rFonts w:ascii="Arial" w:eastAsia="Century Gothic" w:hAnsi="Arial" w:cs="Arial"/>
          <w:szCs w:val="20"/>
        </w:rPr>
        <w:t xml:space="preserve"> </w:t>
      </w:r>
      <w:r w:rsidR="00712054">
        <w:rPr>
          <w:rFonts w:ascii="Arial" w:eastAsia="Century Gothic" w:hAnsi="Arial" w:cs="Arial"/>
          <w:szCs w:val="20"/>
        </w:rPr>
        <w:t xml:space="preserve">offset </w:t>
      </w:r>
      <w:r>
        <w:rPr>
          <w:rFonts w:ascii="Arial" w:eastAsia="Century Gothic" w:hAnsi="Arial" w:cs="Arial"/>
          <w:szCs w:val="20"/>
        </w:rPr>
        <w:t>between the center of gravity of the segments and the axis of the lifting points</w:t>
      </w:r>
      <w:r w:rsidR="00007BA3">
        <w:rPr>
          <w:rFonts w:ascii="Arial" w:eastAsia="Century Gothic" w:hAnsi="Arial" w:cs="Arial"/>
          <w:szCs w:val="20"/>
        </w:rPr>
        <w:t>. This rotation of</w:t>
      </w:r>
      <w:r>
        <w:rPr>
          <w:rFonts w:ascii="Arial" w:eastAsia="Century Gothic" w:hAnsi="Arial" w:cs="Arial"/>
          <w:szCs w:val="20"/>
        </w:rPr>
        <w:t xml:space="preserve"> the segment from a transverse axis</w:t>
      </w:r>
      <w:r w:rsidR="00007BA3">
        <w:rPr>
          <w:rFonts w:ascii="Arial" w:eastAsia="Century Gothic" w:hAnsi="Arial" w:cs="Arial"/>
          <w:szCs w:val="20"/>
        </w:rPr>
        <w:t xml:space="preserve"> is produced when the lifting units are released, to avoid overstresses in the stay cables. </w:t>
      </w:r>
      <w:r>
        <w:rPr>
          <w:rFonts w:ascii="Arial" w:eastAsia="Century Gothic" w:hAnsi="Arial" w:cs="Arial"/>
          <w:szCs w:val="20"/>
        </w:rPr>
        <w:t xml:space="preserve">To correct </w:t>
      </w:r>
      <w:r w:rsidR="00007BA3">
        <w:rPr>
          <w:rFonts w:ascii="Arial" w:eastAsia="Century Gothic" w:hAnsi="Arial" w:cs="Arial"/>
          <w:szCs w:val="20"/>
        </w:rPr>
        <w:t>these</w:t>
      </w:r>
      <w:r>
        <w:rPr>
          <w:rFonts w:ascii="Arial" w:eastAsia="Century Gothic" w:hAnsi="Arial" w:cs="Arial"/>
          <w:szCs w:val="20"/>
        </w:rPr>
        <w:t xml:space="preserve"> </w:t>
      </w:r>
      <w:r w:rsidR="00712054">
        <w:rPr>
          <w:rFonts w:ascii="Arial" w:eastAsia="Century Gothic" w:hAnsi="Arial" w:cs="Arial"/>
          <w:szCs w:val="20"/>
        </w:rPr>
        <w:t xml:space="preserve">longitudinal </w:t>
      </w:r>
      <w:r>
        <w:rPr>
          <w:rFonts w:ascii="Arial" w:eastAsia="Century Gothic" w:hAnsi="Arial" w:cs="Arial"/>
          <w:szCs w:val="20"/>
        </w:rPr>
        <w:t>effect</w:t>
      </w:r>
      <w:r w:rsidR="00712054">
        <w:rPr>
          <w:rFonts w:ascii="Arial" w:eastAsia="Century Gothic" w:hAnsi="Arial" w:cs="Arial"/>
          <w:szCs w:val="20"/>
        </w:rPr>
        <w:t>s</w:t>
      </w:r>
      <w:r>
        <w:rPr>
          <w:rFonts w:ascii="Arial" w:eastAsia="Century Gothic" w:hAnsi="Arial" w:cs="Arial"/>
          <w:szCs w:val="20"/>
        </w:rPr>
        <w:t xml:space="preserve">, </w:t>
      </w:r>
      <w:r w:rsidR="00712054">
        <w:rPr>
          <w:rFonts w:ascii="Arial" w:eastAsia="Century Gothic" w:hAnsi="Arial" w:cs="Arial"/>
          <w:szCs w:val="20"/>
        </w:rPr>
        <w:t>once the TC corridor is bolted, a</w:t>
      </w:r>
      <w:r>
        <w:rPr>
          <w:rFonts w:ascii="Arial" w:eastAsia="Century Gothic" w:hAnsi="Arial" w:cs="Arial"/>
          <w:szCs w:val="20"/>
        </w:rPr>
        <w:t xml:space="preserve"> set of jacks and PT-bars are installed </w:t>
      </w:r>
      <w:r w:rsidR="00712054">
        <w:rPr>
          <w:rFonts w:ascii="Arial" w:eastAsia="Century Gothic" w:hAnsi="Arial" w:cs="Arial"/>
          <w:szCs w:val="20"/>
        </w:rPr>
        <w:t xml:space="preserve">at the NB and SB corridors </w:t>
      </w:r>
      <w:r>
        <w:rPr>
          <w:rFonts w:ascii="Arial" w:eastAsia="Century Gothic" w:hAnsi="Arial" w:cs="Arial"/>
          <w:szCs w:val="20"/>
        </w:rPr>
        <w:t xml:space="preserve">(see </w:t>
      </w:r>
      <w:r w:rsidR="00B43523">
        <w:rPr>
          <w:rFonts w:ascii="Arial" w:eastAsia="Century Gothic" w:hAnsi="Arial" w:cs="Arial"/>
          <w:szCs w:val="20"/>
        </w:rPr>
        <w:fldChar w:fldCharType="begin"/>
      </w:r>
      <w:r w:rsidR="00B43523">
        <w:rPr>
          <w:rFonts w:ascii="Arial" w:eastAsia="Century Gothic" w:hAnsi="Arial" w:cs="Arial"/>
          <w:szCs w:val="20"/>
        </w:rPr>
        <w:instrText xml:space="preserve"> REF _Ref514314575 \h </w:instrText>
      </w:r>
      <w:r w:rsidR="00B43523">
        <w:rPr>
          <w:rFonts w:ascii="Arial" w:eastAsia="Century Gothic" w:hAnsi="Arial" w:cs="Arial"/>
          <w:szCs w:val="20"/>
        </w:rPr>
      </w:r>
      <w:r w:rsidR="00B43523">
        <w:rPr>
          <w:rFonts w:ascii="Arial" w:eastAsia="Century Gothic" w:hAnsi="Arial" w:cs="Arial"/>
          <w:szCs w:val="20"/>
        </w:rPr>
        <w:fldChar w:fldCharType="separate"/>
      </w:r>
      <w:r w:rsidR="00FD2B91" w:rsidRPr="00C65DB0">
        <w:rPr>
          <w:rFonts w:ascii="Arial" w:hAnsi="Arial" w:cs="Arial"/>
          <w:b/>
          <w:bCs/>
          <w:sz w:val="18"/>
          <w:szCs w:val="20"/>
        </w:rPr>
        <w:t xml:space="preserve">Figure </w:t>
      </w:r>
      <w:r w:rsidR="00FD2B91">
        <w:rPr>
          <w:rFonts w:ascii="Arial" w:hAnsi="Arial" w:cs="Arial"/>
          <w:noProof/>
          <w:sz w:val="18"/>
        </w:rPr>
        <w:t>5</w:t>
      </w:r>
      <w:r w:rsidR="00B43523">
        <w:rPr>
          <w:rFonts w:ascii="Arial" w:eastAsia="Century Gothic" w:hAnsi="Arial" w:cs="Arial"/>
          <w:szCs w:val="20"/>
        </w:rPr>
        <w:fldChar w:fldCharType="end"/>
      </w:r>
      <w:r w:rsidR="00C82A66">
        <w:rPr>
          <w:rFonts w:ascii="Arial" w:eastAsia="Century Gothic" w:hAnsi="Arial" w:cs="Arial"/>
          <w:szCs w:val="20"/>
        </w:rPr>
        <w:t>.</w:t>
      </w:r>
      <w:r>
        <w:rPr>
          <w:rFonts w:ascii="Arial" w:eastAsia="Century Gothic" w:hAnsi="Arial" w:cs="Arial"/>
          <w:szCs w:val="20"/>
        </w:rPr>
        <w:t>)</w:t>
      </w:r>
      <w:r w:rsidR="00712054">
        <w:rPr>
          <w:rFonts w:ascii="Arial" w:eastAsia="Century Gothic" w:hAnsi="Arial" w:cs="Arial"/>
          <w:szCs w:val="20"/>
        </w:rPr>
        <w:t xml:space="preserve"> </w:t>
      </w:r>
      <w:r w:rsidR="00881C64" w:rsidRPr="00F4211B">
        <w:rPr>
          <w:rFonts w:ascii="Arial" w:eastAsia="Century Gothic" w:hAnsi="Arial" w:cs="Arial"/>
          <w:szCs w:val="20"/>
        </w:rPr>
        <w:t>The</w:t>
      </w:r>
      <w:r w:rsidR="00712054">
        <w:rPr>
          <w:rFonts w:ascii="Arial" w:eastAsia="Century Gothic" w:hAnsi="Arial" w:cs="Arial"/>
          <w:szCs w:val="20"/>
        </w:rPr>
        <w:t>se</w:t>
      </w:r>
      <w:r w:rsidR="00881C64" w:rsidRPr="00F4211B">
        <w:rPr>
          <w:rFonts w:ascii="Arial" w:eastAsia="Century Gothic" w:hAnsi="Arial" w:cs="Arial"/>
          <w:szCs w:val="20"/>
        </w:rPr>
        <w:t xml:space="preserve"> jacks and PT-bars are located a</w:t>
      </w:r>
      <w:r w:rsidR="00CB5F74">
        <w:rPr>
          <w:rFonts w:ascii="Arial" w:eastAsia="Century Gothic" w:hAnsi="Arial" w:cs="Arial"/>
          <w:szCs w:val="20"/>
        </w:rPr>
        <w:t>nd</w:t>
      </w:r>
      <w:r w:rsidR="00881C64" w:rsidRPr="00F4211B">
        <w:rPr>
          <w:rFonts w:ascii="Arial" w:eastAsia="Century Gothic" w:hAnsi="Arial" w:cs="Arial"/>
          <w:szCs w:val="20"/>
        </w:rPr>
        <w:t xml:space="preserve"> spread as possible, </w:t>
      </w:r>
      <w:r w:rsidR="00712054">
        <w:rPr>
          <w:rFonts w:ascii="Arial" w:eastAsia="Century Gothic" w:hAnsi="Arial" w:cs="Arial"/>
          <w:szCs w:val="20"/>
        </w:rPr>
        <w:t>above</w:t>
      </w:r>
      <w:r w:rsidR="00712054" w:rsidRPr="00F4211B">
        <w:rPr>
          <w:rFonts w:ascii="Arial" w:eastAsia="Century Gothic" w:hAnsi="Arial" w:cs="Arial"/>
          <w:szCs w:val="20"/>
        </w:rPr>
        <w:t xml:space="preserve"> </w:t>
      </w:r>
      <w:r w:rsidR="00881C64" w:rsidRPr="00F4211B">
        <w:rPr>
          <w:rFonts w:ascii="Arial" w:eastAsia="Century Gothic" w:hAnsi="Arial" w:cs="Arial"/>
          <w:szCs w:val="20"/>
        </w:rPr>
        <w:t xml:space="preserve">the </w:t>
      </w:r>
      <w:r w:rsidR="00712054">
        <w:rPr>
          <w:rFonts w:ascii="Arial" w:eastAsia="Century Gothic" w:hAnsi="Arial" w:cs="Arial"/>
          <w:szCs w:val="20"/>
        </w:rPr>
        <w:t>concrete deck</w:t>
      </w:r>
      <w:r w:rsidR="00881C64" w:rsidRPr="00F4211B">
        <w:rPr>
          <w:rFonts w:ascii="Arial" w:eastAsia="Century Gothic" w:hAnsi="Arial" w:cs="Arial"/>
          <w:szCs w:val="20"/>
        </w:rPr>
        <w:t xml:space="preserve"> of the section and above the soffit plate, to have the maximum </w:t>
      </w:r>
      <w:r w:rsidR="00881C64" w:rsidRPr="005A4BB9">
        <w:rPr>
          <w:rFonts w:ascii="Arial" w:eastAsia="Century Gothic" w:hAnsi="Arial" w:cs="Arial"/>
          <w:szCs w:val="20"/>
        </w:rPr>
        <w:t>arm</w:t>
      </w:r>
      <w:r w:rsidR="00881C64" w:rsidRPr="00F4211B">
        <w:rPr>
          <w:rFonts w:ascii="Arial" w:eastAsia="Century Gothic" w:hAnsi="Arial" w:cs="Arial"/>
          <w:szCs w:val="20"/>
        </w:rPr>
        <w:t xml:space="preserve"> and reduce the required loads for pulling and pushing at both locations.</w:t>
      </w:r>
    </w:p>
    <w:tbl>
      <w:tblPr>
        <w:tblW w:w="0" w:type="auto"/>
        <w:jc w:val="center"/>
        <w:tblCellMar>
          <w:left w:w="115" w:type="dxa"/>
          <w:right w:w="115" w:type="dxa"/>
        </w:tblCellMar>
        <w:tblLook w:val="04A0" w:firstRow="1" w:lastRow="0" w:firstColumn="1" w:lastColumn="0" w:noHBand="0" w:noVBand="1"/>
      </w:tblPr>
      <w:tblGrid>
        <w:gridCol w:w="4724"/>
        <w:gridCol w:w="4636"/>
      </w:tblGrid>
      <w:tr w:rsidR="005054B9" w:rsidRPr="00096C9C" w14:paraId="2529E2B4" w14:textId="77777777" w:rsidTr="00096C9C">
        <w:trPr>
          <w:jc w:val="center"/>
        </w:trPr>
        <w:tc>
          <w:tcPr>
            <w:tcW w:w="4788" w:type="dxa"/>
            <w:shd w:val="clear" w:color="auto" w:fill="auto"/>
          </w:tcPr>
          <w:p w14:paraId="36ADCEBE" w14:textId="77777777" w:rsidR="005054B9" w:rsidRPr="00096C9C" w:rsidRDefault="00962002" w:rsidP="00C65DB0">
            <w:pPr>
              <w:widowControl w:val="0"/>
              <w:spacing w:before="200"/>
              <w:jc w:val="both"/>
              <w:rPr>
                <w:rFonts w:ascii="Arial" w:eastAsia="Century Gothic" w:hAnsi="Arial" w:cs="Arial"/>
                <w:szCs w:val="20"/>
              </w:rPr>
            </w:pPr>
            <w:r>
              <w:rPr>
                <w:rFonts w:ascii="Arial" w:eastAsia="Century Gothic" w:hAnsi="Arial" w:cs="Arial"/>
                <w:noProof/>
                <w:szCs w:val="20"/>
                <w:lang w:val="en-US"/>
              </w:rPr>
              <w:lastRenderedPageBreak/>
              <w:drawing>
                <wp:inline distT="0" distB="0" distL="0" distR="0" wp14:anchorId="3DBCA619" wp14:editId="093CE367">
                  <wp:extent cx="2620645" cy="2804795"/>
                  <wp:effectExtent l="0" t="0" r="8255" b="0"/>
                  <wp:docPr id="8" name="Picture 8" descr="IMG_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767"/>
                          <pic:cNvPicPr>
                            <a:picLocks noChangeAspect="1" noChangeArrowheads="1"/>
                          </pic:cNvPicPr>
                        </pic:nvPicPr>
                        <pic:blipFill>
                          <a:blip r:embed="rId16" cstate="print">
                            <a:extLst>
                              <a:ext uri="{28A0092B-C50C-407E-A947-70E740481C1C}">
                                <a14:useLocalDpi xmlns:a14="http://schemas.microsoft.com/office/drawing/2010/main" val="0"/>
                              </a:ext>
                            </a:extLst>
                          </a:blip>
                          <a:srcRect b="19937"/>
                          <a:stretch>
                            <a:fillRect/>
                          </a:stretch>
                        </pic:blipFill>
                        <pic:spPr bwMode="auto">
                          <a:xfrm>
                            <a:off x="0" y="0"/>
                            <a:ext cx="2620645" cy="2804795"/>
                          </a:xfrm>
                          <a:prstGeom prst="rect">
                            <a:avLst/>
                          </a:prstGeom>
                          <a:noFill/>
                          <a:ln>
                            <a:noFill/>
                          </a:ln>
                        </pic:spPr>
                      </pic:pic>
                    </a:graphicData>
                  </a:graphic>
                </wp:inline>
              </w:drawing>
            </w:r>
            <w:r w:rsidR="00881C64">
              <w:rPr>
                <w:rFonts w:ascii="Arial" w:eastAsia="Century Gothic" w:hAnsi="Arial" w:cs="Arial"/>
                <w:szCs w:val="20"/>
              </w:rPr>
              <w:t xml:space="preserve">     </w:t>
            </w:r>
          </w:p>
        </w:tc>
        <w:tc>
          <w:tcPr>
            <w:tcW w:w="4788" w:type="dxa"/>
            <w:shd w:val="clear" w:color="auto" w:fill="auto"/>
          </w:tcPr>
          <w:p w14:paraId="44E11E5F" w14:textId="77777777" w:rsidR="005054B9" w:rsidRPr="00096C9C" w:rsidRDefault="00962002" w:rsidP="00C65DB0">
            <w:pPr>
              <w:widowControl w:val="0"/>
              <w:spacing w:before="200"/>
              <w:jc w:val="both"/>
              <w:rPr>
                <w:rFonts w:ascii="Arial" w:eastAsia="Century Gothic" w:hAnsi="Arial" w:cs="Arial"/>
                <w:szCs w:val="20"/>
              </w:rPr>
            </w:pPr>
            <w:r>
              <w:rPr>
                <w:rFonts w:ascii="Arial" w:eastAsia="Century Gothic" w:hAnsi="Arial" w:cs="Arial"/>
                <w:noProof/>
                <w:szCs w:val="20"/>
                <w:lang w:val="en-US"/>
              </w:rPr>
              <mc:AlternateContent>
                <mc:Choice Requires="wps">
                  <w:drawing>
                    <wp:anchor distT="0" distB="0" distL="114300" distR="114300" simplePos="0" relativeHeight="251658240" behindDoc="0" locked="0" layoutInCell="1" allowOverlap="1" wp14:anchorId="7FECA37B" wp14:editId="3448A750">
                      <wp:simplePos x="0" y="0"/>
                      <wp:positionH relativeFrom="column">
                        <wp:posOffset>993775</wp:posOffset>
                      </wp:positionH>
                      <wp:positionV relativeFrom="line">
                        <wp:posOffset>1276350</wp:posOffset>
                      </wp:positionV>
                      <wp:extent cx="409575" cy="247650"/>
                      <wp:effectExtent l="66675" t="82550" r="19050" b="22225"/>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247650"/>
                              </a:xfrm>
                              <a:prstGeom prst="straightConnector1">
                                <a:avLst/>
                              </a:prstGeom>
                              <a:noFill/>
                              <a:ln w="38100">
                                <a:solidFill>
                                  <a:srgbClr val="70AD4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42FFE7A" id="_x0000_t32" coordsize="21600,21600" o:spt="32" o:oned="t" path="m,l21600,21600e" filled="f">
                      <v:path arrowok="t" fillok="f" o:connecttype="none"/>
                      <o:lock v:ext="edit" shapetype="t"/>
                    </v:shapetype>
                    <v:shape id="AutoShape 12" o:spid="_x0000_s1026" type="#_x0000_t32" style="position:absolute;margin-left:78.25pt;margin-top:100.5pt;width:32.25pt;height:1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l10QIAANIFAAAOAAAAZHJzL2Uyb0RvYy54bWysVEuPmzAQvlfqf7B8Z4FAAok2WWUhaQ99&#10;rLTb9uxgE6waG9nOS1X/e8cmYTfbS1UtBzS25/nNN3N7d2wF2jNtuJJzHN9EGDFZKcrldo6/Pa2D&#10;HCNjiaREKMnm+MQMvlu8f3d76GZspBolKNMInEgzO3Rz3FjbzcLQVA1riblRHZPwWCvdEgtHvQ2p&#10;Jgfw3opwFEWT8KA07bSqmDFwW/aPeOH91zWr7Ne6NswiMceQm/V/7f8b9w8Xt2S21aRreHVOg/xH&#10;Fi3hEoIOrkpiCdpp/perlldaGVXbm0q1oaprXjFfA1QTR6+qeWxIx3wtAI7pBpjM27mtvuwfNOJ0&#10;jkdTjCRpoUfLnVU+NIpHDqBDZ2agV8gH7UqsjvKx+6SqnwZJVTREbpnXfjp1YBw7i/DKxB1MB2E2&#10;h8+Kgg6BAB6tY61bVAvefXSGXvruJBcGsEFH36jT0Ch2tKiCyzSajrMxRhU8jdJsMvaNDMnMOXTG&#10;nTb2A1MtcsIcG6sJ3za2UFICJZTuQ5D9J2Ndus8GzliqNRfCM0NIdJjjJI+jyCdllODUvTo9o7eb&#10;Qmi0J0CuLFqWaeaLh5eXalrtJPXeGkbo6ixbwgXIyHrUrOaAo2DYhWsZxUgwmCcn9fkJ6SIyz+g+&#10;aTgdLYj+HnDxbPs1jaarfJWnQTqarII0KstguS7SYLKOs3GZlEVRxr9dKXE6azilTLpqLsyP039j&#10;1nkGe84O3B9wC6+9e4Ah2etMl+txlKVJHmTZOAnSZBUF9/m6CJZFPJlkq/vifvUq05Wv3rxNsgOU&#10;Liu1s0w/NvSAKHd8GeXJFBYX5bApkjyaRNMMIyK20JLKaoy0sj+4bTztHTmdjys2xOskmyT+noiu&#10;IT1HxhF8F4r05PHYDOF7pC5NdqehTefin7EE0l4I4MfNTVg/qxtFTw/a8cZNHiwOb3Recm4zvTx7&#10;redVvPgDAAD//wMAUEsDBBQABgAIAAAAIQDKQZ/94AAAAAsBAAAPAAAAZHJzL2Rvd25yZXYueG1s&#10;TI/NTsMwEITvSLyDtUjcqJ2IVCXEqRDipxI9QFvB1Y2XJBCvQ+y26duzPcFtRvtpdqaYj64TexxC&#10;60lDMlEgkCpvW6o1bNaPVzMQIRqypvOEGo4YYF6enxUmt/5Ab7hfxVpwCIXcaGhi7HMpQ9WgM2Hi&#10;eyS+ffrBmch2qKUdzIHDXSdTpabSmZb4Q2N6vG+w+l7tnIbXxU12nCWLhw/59UTPzdK/vP94rS8v&#10;xrtbEBHH+AfDqT5Xh5I7bf2ObBAd+2yaMaohVQmPYiJNT2LL4lopkGUh/28ofwEAAP//AwBQSwEC&#10;LQAUAAYACAAAACEAtoM4kv4AAADhAQAAEwAAAAAAAAAAAAAAAAAAAAAAW0NvbnRlbnRfVHlwZXNd&#10;LnhtbFBLAQItABQABgAIAAAAIQA4/SH/1gAAAJQBAAALAAAAAAAAAAAAAAAAAC8BAABfcmVscy8u&#10;cmVsc1BLAQItABQABgAIAAAAIQB5P7l10QIAANIFAAAOAAAAAAAAAAAAAAAAAC4CAABkcnMvZTJv&#10;RG9jLnhtbFBLAQItABQABgAIAAAAIQDKQZ/94AAAAAsBAAAPAAAAAAAAAAAAAAAAACsFAABkcnMv&#10;ZG93bnJldi54bWxQSwUGAAAAAAQABADzAAAAOAYAAAAA&#10;" strokecolor="#70ad47" strokeweight="3pt">
                      <v:stroke endarrow="block"/>
                      <v:shadow color="#1f3763" opacity=".5" offset="1pt"/>
                      <w10:wrap anchory="line"/>
                    </v:shape>
                  </w:pict>
                </mc:Fallback>
              </mc:AlternateContent>
            </w:r>
            <w:r>
              <w:rPr>
                <w:rFonts w:ascii="Arial" w:eastAsia="Century Gothic" w:hAnsi="Arial" w:cs="Arial"/>
                <w:noProof/>
                <w:szCs w:val="20"/>
                <w:lang w:val="en-US"/>
              </w:rPr>
              <mc:AlternateContent>
                <mc:Choice Requires="wps">
                  <w:drawing>
                    <wp:anchor distT="0" distB="0" distL="114300" distR="114300" simplePos="0" relativeHeight="251655168" behindDoc="0" locked="0" layoutInCell="1" allowOverlap="1" wp14:anchorId="624764D4" wp14:editId="67F3FEC4">
                      <wp:simplePos x="0" y="0"/>
                      <wp:positionH relativeFrom="column">
                        <wp:posOffset>1365250</wp:posOffset>
                      </wp:positionH>
                      <wp:positionV relativeFrom="line">
                        <wp:posOffset>228600</wp:posOffset>
                      </wp:positionV>
                      <wp:extent cx="200025" cy="428625"/>
                      <wp:effectExtent l="85725" t="25400" r="19050" b="6032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428625"/>
                              </a:xfrm>
                              <a:prstGeom prst="straightConnector1">
                                <a:avLst/>
                              </a:prstGeom>
                              <a:noFill/>
                              <a:ln w="3810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9B51B0" id="AutoShape 9" o:spid="_x0000_s1026" type="#_x0000_t32" style="position:absolute;margin-left:107.5pt;margin-top:18pt;width:15.75pt;height:33.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P8ywIAAMcFAAAOAAAAZHJzL2Uyb0RvYy54bWysVMlu2zAQvRfoPxC8K5IsWZaFyIEt2+2h&#10;S4Ck6JkWKYsoRQokvaHov3dI2U6dXooiF4LbvJl582buH46dQHumDVeyxPFdhBGTtaJcbkv87Xkd&#10;5BgZSyQlQklW4hMz+GH2/t39oS/YSLVKUKYRgEhTHPoSt9b2RRiaumUdMXeqZxIeG6U7YuGotyHV&#10;5ADonQhHUZSFB6Vpr1XNjIHb5fCIZx6/aVhtvzaNYRaJEkNs1q/arxu3hrN7Umw16Vten8Mg/xFF&#10;R7gEp1eoJbEE7TT/C6rjtVZGNfauVl2omobXzOcA2cTRq2yeWtIznwuQY/orTebtYOsv+0eNOC3x&#10;CColSQc1mu+s8q7R1PFz6E0B3yr5qF2G9VE+9Z9U/cMgqaqWyC3zn59PPdjGziK8MXEH04OXzeGz&#10;ovCHAL4n69joDjWC9x+doQMHQtDRV+d0rQ47WlTDJZQ7Go0xquEpHeUZ7J0vUjgYZ9xrYz8w1SG3&#10;KbGxmvBtayslJehA6cEF2X8ydjC8GDhjqdZcCLgnhZDoUOIkj6PIB2WU4NS9ukejt5tKaLQnoKjx&#10;YrpYXsK4+abVTlKP1jJCV+e9JVzAHlnPldUc2BMMO3cdoxgJBk3kdkN8QjqPzMt4CBpORwtbfw+8&#10;eIn9nEbTVb7K0yAdZasgjZbLYL6u0iBbx5PxMllW1TL+5VKJ06LllDLpsrnIPU7/TU7nxhuEehX8&#10;lbfwFt1XBoK9jXS+HkeTNMmDyWScBGmyioJFvq6CeRVn2WS1qBarV5GufPbmbYK9UumiUjvL9FNL&#10;D4hyp5dRnkyhByiH8ZDkURZNJxgRsYWS1FZjpJX9zm3rxe7E6TBu1BCvk0mW+Hsi+pacNQKy9XMG&#10;lHr+7rm5uh+YuhTZna5lOif/wiVgXATgm8z11dChG0VPj9rpxvUbTAtvdJ5sbhz9efa/Xubv7DcA&#10;AAD//wMAUEsDBBQABgAIAAAAIQDjtQmX3QAAAAoBAAAPAAAAZHJzL2Rvd25yZXYueG1sTI89T8Mw&#10;EIZ3JP6DdUhs1G6KUxTiVBTExESLxOrGRxIRn9PYacO/55jodHp1j96PcjP7XpxwjF0gA8uFAoFU&#10;B9dRY+Bj/3r3ACImS872gdDAD0bYVNdXpS1cONM7nnapEWxCsbAG2pSGQspYt+htXIQBiX9fYfQ2&#10;sRwb6UZ7ZnPfy0ypXHrbESe0dsDnFuvv3eQ596jnONHxzb0ojevtmrb7+dOY25v56RFEwjn9w/BX&#10;n6tDxZ0OYSIXRW8gW2rekgyscr4MZPe5BnFgUq00yKqUlxOqXwAAAP//AwBQSwECLQAUAAYACAAA&#10;ACEAtoM4kv4AAADhAQAAEwAAAAAAAAAAAAAAAAAAAAAAW0NvbnRlbnRfVHlwZXNdLnhtbFBLAQIt&#10;ABQABgAIAAAAIQA4/SH/1gAAAJQBAAALAAAAAAAAAAAAAAAAAC8BAABfcmVscy8ucmVsc1BLAQIt&#10;ABQABgAIAAAAIQC3NIP8ywIAAMcFAAAOAAAAAAAAAAAAAAAAAC4CAABkcnMvZTJvRG9jLnhtbFBL&#10;AQItABQABgAIAAAAIQDjtQmX3QAAAAoBAAAPAAAAAAAAAAAAAAAAACUFAABkcnMvZG93bnJldi54&#10;bWxQSwUGAAAAAAQABADzAAAALwYAAAAA&#10;" strokecolor="#5b9bd5" strokeweight="3pt">
                      <v:stroke endarrow="block"/>
                      <v:shadow color="#1f3763" opacity=".5" offset="1pt"/>
                      <w10:wrap anchory="line"/>
                    </v:shape>
                  </w:pict>
                </mc:Fallback>
              </mc:AlternateContent>
            </w:r>
            <w:r>
              <w:rPr>
                <w:rFonts w:ascii="Arial" w:eastAsia="Century Gothic" w:hAnsi="Arial" w:cs="Arial"/>
                <w:noProof/>
                <w:szCs w:val="20"/>
                <w:lang w:val="en-US"/>
              </w:rPr>
              <w:drawing>
                <wp:inline distT="0" distB="0" distL="0" distR="0" wp14:anchorId="168198AC" wp14:editId="04CAAE71">
                  <wp:extent cx="2040255" cy="13373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t="8998" r="26775"/>
                          <a:stretch>
                            <a:fillRect/>
                          </a:stretch>
                        </pic:blipFill>
                        <pic:spPr bwMode="auto">
                          <a:xfrm>
                            <a:off x="0" y="0"/>
                            <a:ext cx="2040255" cy="1337310"/>
                          </a:xfrm>
                          <a:prstGeom prst="rect">
                            <a:avLst/>
                          </a:prstGeom>
                          <a:noFill/>
                          <a:ln>
                            <a:noFill/>
                          </a:ln>
                        </pic:spPr>
                      </pic:pic>
                    </a:graphicData>
                  </a:graphic>
                </wp:inline>
              </w:drawing>
            </w:r>
          </w:p>
          <w:p w14:paraId="0B570A11" w14:textId="77777777" w:rsidR="00F4211B" w:rsidRPr="00096C9C" w:rsidRDefault="00962002" w:rsidP="00C65DB0">
            <w:pPr>
              <w:widowControl w:val="0"/>
              <w:spacing w:before="200"/>
              <w:jc w:val="both"/>
              <w:rPr>
                <w:rFonts w:ascii="Arial" w:eastAsia="Century Gothic" w:hAnsi="Arial" w:cs="Arial"/>
                <w:szCs w:val="20"/>
              </w:rPr>
            </w:pPr>
            <w:r>
              <w:rPr>
                <w:rFonts w:ascii="Arial" w:eastAsia="Century Gothic" w:hAnsi="Arial" w:cs="Arial"/>
                <w:noProof/>
                <w:szCs w:val="20"/>
                <w:lang w:val="en-US"/>
              </w:rPr>
              <mc:AlternateContent>
                <mc:Choice Requires="wps">
                  <w:drawing>
                    <wp:anchor distT="0" distB="0" distL="114300" distR="114300" simplePos="0" relativeHeight="251657216" behindDoc="0" locked="0" layoutInCell="1" allowOverlap="1" wp14:anchorId="6E92E21D" wp14:editId="13F9742A">
                      <wp:simplePos x="0" y="0"/>
                      <wp:positionH relativeFrom="column">
                        <wp:posOffset>1936750</wp:posOffset>
                      </wp:positionH>
                      <wp:positionV relativeFrom="line">
                        <wp:posOffset>1393825</wp:posOffset>
                      </wp:positionV>
                      <wp:extent cx="533400" cy="57150"/>
                      <wp:effectExtent l="38100" t="92075" r="19050" b="31750"/>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57150"/>
                              </a:xfrm>
                              <a:prstGeom prst="straightConnector1">
                                <a:avLst/>
                              </a:prstGeom>
                              <a:noFill/>
                              <a:ln w="38100">
                                <a:solidFill>
                                  <a:srgbClr val="70AD4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A92254" id="AutoShape 11" o:spid="_x0000_s1026" type="#_x0000_t32" style="position:absolute;margin-left:152.5pt;margin-top:109.75pt;width:42pt;height:4.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fk0AIAANEFAAAOAAAAZHJzL2Uyb0RvYy54bWysVEuPmzAQvlfqf7C4s0AggUSbrLJA2kMf&#10;K+22PTvYBKvGRrYTElX97x2bhN1sL1W1HNCM7Xl9883c3h1bjg5UaSbF0otuQg9RUUnCxG7pfXva&#10;+JmHtMGCYC4FXXonqr271ft3t323oBPZSE6oQuBE6EXfLb3GmG4RBLpqaIv1jeyogMtaqhYbUNUu&#10;IAr34L3lwSQMZ0EvFemUrKjWcFoMl97K+a9rWpmvda2pQXzpQW7G/ZX7b+0/WN3ixU7hrmHVOQ38&#10;H1m0mAkIOroqsMFor9hfrlpWKallbW4q2QayrllFXQ1QTRS+quaxwR11tQA4uhth0m/ntvpyeFCI&#10;kaU3ST0kcAs9Wu+NdKFRFFmA+k4v4F0uHpQtsTqKx+6TrH5qJGTeYLGj7vXTqQNjZxFcmVhFdxBm&#10;23+WBN5gCODQOtaqRTVn3Udr6KTvVrJhABt0dI06jY2iR4MqOJzGcRJCOyu4mqbR1PUxwAvrz9p2&#10;SpsPVLbICktPG4XZrjG5FAIYIdUQAR8+aQP1geHFwBoLuWGcO2JwgfqlF2cRBLNXWnJG7K1T1G6b&#10;c4UOGLiVhusiSS1a4O3qmZJ7QZy3hmJSnmWDGQcZGQeaUQxg5NSz4VpKPMQpjJOVBo9c2IjUEXpI&#10;GrSjAdGdAyyObL/m4bzMyizxk8ms9JOwKPz1Jk/82SZKp0Vc5HkR/balRMmiYYRQYau5ED9K/o1Y&#10;5xEcKDtSf8QtuPbuIIFkrzNdb6ZhmsSZn6bT2E/iMvTvs03ur/NoNkvL+/y+fJVp6arXb5PsCKXN&#10;Su4NVY8N6RFhli+TLJ7D3iIMFkWchbNwDrOB+Q5aUhnlISXND2Yax3rLTetDv2RDtInTWezOMe8a&#10;PHBkGsJ3ocjw3GEzhh+QujTZamObzsU/Ywk0uxDATZsdsGFUt5KcHpTljR082BvO6Lzj7GJ6qbtX&#10;z5t49QcAAP//AwBQSwMEFAAGAAgAAAAhAAOzlrHiAAAACwEAAA8AAABkcnMvZG93bnJldi54bWxM&#10;j81OwzAQhO9IvIO1SNyok1RBSYhTIcRPJXqgLYKrGy9JIF6H2G3Tt2c5wXFnRzPflIvJ9uKAo+8c&#10;KYhnEQik2pmOGgWv24erDIQPmozuHaGCE3pYVOdnpS6MO9IaD5vQCA4hX2gFbQhDIaWvW7Taz9yA&#10;xL8PN1od+BwbaUZ95HDbyySKrqXVHXFDqwe8a7H+2uytgpdlnp6yeHn/Lj8f6alduee3b6fU5cV0&#10;ewMi4BT+zPCLz+hQMdPO7cl40SuYRylvCQqSOE9BsGOe5azsWEmyFGRVyv8bqh8AAAD//wMAUEsB&#10;Ai0AFAAGAAgAAAAhALaDOJL+AAAA4QEAABMAAAAAAAAAAAAAAAAAAAAAAFtDb250ZW50X1R5cGVz&#10;XS54bWxQSwECLQAUAAYACAAAACEAOP0h/9YAAACUAQAACwAAAAAAAAAAAAAAAAAvAQAAX3JlbHMv&#10;LnJlbHNQSwECLQAUAAYACAAAACEAjpdX5NACAADRBQAADgAAAAAAAAAAAAAAAAAuAgAAZHJzL2Uy&#10;b0RvYy54bWxQSwECLQAUAAYACAAAACEAA7OWseIAAAALAQAADwAAAAAAAAAAAAAAAAAqBQAAZHJz&#10;L2Rvd25yZXYueG1sUEsFBgAAAAAEAAQA8wAAADkGAAAAAA==&#10;" strokecolor="#70ad47" strokeweight="3pt">
                      <v:stroke endarrow="block"/>
                      <v:shadow color="#1f3763" opacity=".5" offset="1pt"/>
                      <w10:wrap anchory="line"/>
                    </v:shape>
                  </w:pict>
                </mc:Fallback>
              </mc:AlternateContent>
            </w:r>
            <w:r>
              <w:rPr>
                <w:rFonts w:ascii="Arial" w:eastAsia="Century Gothic" w:hAnsi="Arial" w:cs="Arial"/>
                <w:noProof/>
                <w:szCs w:val="20"/>
                <w:lang w:val="en-US"/>
              </w:rPr>
              <mc:AlternateContent>
                <mc:Choice Requires="wps">
                  <w:drawing>
                    <wp:anchor distT="0" distB="0" distL="114300" distR="114300" simplePos="0" relativeHeight="251656192" behindDoc="0" locked="0" layoutInCell="1" allowOverlap="1" wp14:anchorId="63EA2C06" wp14:editId="29A7C7EF">
                      <wp:simplePos x="0" y="0"/>
                      <wp:positionH relativeFrom="column">
                        <wp:posOffset>2012950</wp:posOffset>
                      </wp:positionH>
                      <wp:positionV relativeFrom="line">
                        <wp:posOffset>203200</wp:posOffset>
                      </wp:positionV>
                      <wp:extent cx="409575" cy="381000"/>
                      <wp:effectExtent l="76200" t="25400" r="19050" b="7937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81000"/>
                              </a:xfrm>
                              <a:prstGeom prst="straightConnector1">
                                <a:avLst/>
                              </a:prstGeom>
                              <a:noFill/>
                              <a:ln w="38100">
                                <a:solidFill>
                                  <a:srgbClr val="5B9BD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AEC808" id="AutoShape 10" o:spid="_x0000_s1026" type="#_x0000_t32" style="position:absolute;margin-left:158.5pt;margin-top:16pt;width:32.25pt;height:30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H6yQIAAMgFAAAOAAAAZHJzL2Uyb0RvYy54bWysVMlu2zAQvRfoPxC8K5IsWbKF2IEtye0h&#10;bQMkRc+0SFlEKVIg6SUo+u8d0kvi9FIUuRBcZnnz5nFu7w69QDumDVdyhuObCCMmG0W53Mzw96dV&#10;MMHIWCIpEUqyGX5mBt/NP3643Q8FG6lOCco0giDSFPthhjtrhyIMTdOxnpgbNTAJj63SPbFw1JuQ&#10;arKH6L0IR1GUhXul6aBVw4yB2+r4iOc+ftuyxn5rW8MsEjMM2KxftV/Xbg3nt6TYaDJ0vDnBIP+B&#10;oidcQtJLqIpYgraa/xWq541WRrX2plF9qNqWN8zXANXE0ZtqHjsyMF8LkGOGC03m/cI2X3cPGnE6&#10;w6MMI0l66NFia5VPjWJP0H4wBdiV8kG7EpuDfBzuVfPTIKnKjsgN89ZPzwM4x47S8MrFHcwAadb7&#10;L4qCDYEEnq1Dq3vUCj58do4uODCCDr49z5f2sINFDVym0XScjzFq4CmZxFHk0YWkcGGc86CN/cRU&#10;j9xmho3VhG86WyopQQhKH1OQ3b2xDuSLg3OWasWF8HoQEu1PKTwoowSn7tXZGb1Zl0KjHQFJjZfT&#10;ZTX2JcPLazOttpL6aB0jtD7tLeEC9sh6rqzmwJ5g2KXrGcVIMPhFbnfEJ6TLyLyOj6DhdLCw9ffA&#10;i9fYr2k0rSf1JA3SUVYHaVRVwWJVpkG2ivNxlVRlWcW/XSlxWnScUiZdNWe9x+m/6en0845KvSj+&#10;wlt4Hd0TDGCvkS5W4yhPk0mQ5+MkSJM6CpaTVRksyjjL8npZLus3SGtfvXkfsBcqHSq1tUw/dnSP&#10;KHd6GU2SKYwrymE+JJMoi6Y5RkRsoCWN1RhpZX9w23mxO3G6GFdqiFdJniX+noihIyeNgFDPSj2Z&#10;e24u6Y9MnZvsTpc2nYp/4RJEexaA/2TuX7lhZ4q1os8P2unGnWBceKfTaHPz6PXZW70M4PkfAAAA&#10;//8DAFBLAwQUAAYACAAAACEAQ7rlwdsAAAAJAQAADwAAAGRycy9kb3ducmV2LnhtbExPTU/DMAy9&#10;I/EfIiPtxtJuKh2l6bQPceLEhsQ1a0xb0Thdk27h32NO7GT7+el9lOtoe3HB0XeOFKTzBARS7UxH&#10;jYKP4+vjCoQPmozuHaGCH/Swru7vSl0Yd6V3vBxCI1iEfKEVtCEMhZS+btFqP3cDEv++3Gh14HNs&#10;pBn1lcVtLxdJ8iSt7ogdWj3grsX6+zBZ9j1n0U90fjP7JMN8m9P2GD+Vmj3EzQuIgDH8k+EvPkeH&#10;ijOd3ETGi17BMs25S+BlwZMJy1WagTgpeGZAVqW8bVD9AgAA//8DAFBLAQItABQABgAIAAAAIQC2&#10;gziS/gAAAOEBAAATAAAAAAAAAAAAAAAAAAAAAABbQ29udGVudF9UeXBlc10ueG1sUEsBAi0AFAAG&#10;AAgAAAAhADj9If/WAAAAlAEAAAsAAAAAAAAAAAAAAAAALwEAAF9yZWxzLy5yZWxzUEsBAi0AFAAG&#10;AAgAAAAhABDCcfrJAgAAyAUAAA4AAAAAAAAAAAAAAAAALgIAAGRycy9lMm9Eb2MueG1sUEsBAi0A&#10;FAAGAAgAAAAhAEO65cHbAAAACQEAAA8AAAAAAAAAAAAAAAAAIwUAAGRycy9kb3ducmV2LnhtbFBL&#10;BQYAAAAABAAEAPMAAAArBgAAAAA=&#10;" strokecolor="#5b9bd5" strokeweight="3pt">
                      <v:stroke endarrow="block"/>
                      <v:shadow color="#1f3763" opacity=".5" offset="1pt"/>
                      <w10:wrap anchory="line"/>
                    </v:shape>
                  </w:pict>
                </mc:Fallback>
              </mc:AlternateContent>
            </w:r>
            <w:r>
              <w:rPr>
                <w:rFonts w:ascii="Arial" w:eastAsia="Century Gothic" w:hAnsi="Arial" w:cs="Arial"/>
                <w:noProof/>
                <w:szCs w:val="20"/>
                <w:lang w:val="en-US"/>
              </w:rPr>
              <w:drawing>
                <wp:inline distT="0" distB="0" distL="0" distR="0" wp14:anchorId="24ADE8ED" wp14:editId="3ECDA26A">
                  <wp:extent cx="2258695" cy="140589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21826" r="19923" b="11215"/>
                          <a:stretch>
                            <a:fillRect/>
                          </a:stretch>
                        </pic:blipFill>
                        <pic:spPr bwMode="auto">
                          <a:xfrm>
                            <a:off x="0" y="0"/>
                            <a:ext cx="2258695" cy="1405890"/>
                          </a:xfrm>
                          <a:prstGeom prst="rect">
                            <a:avLst/>
                          </a:prstGeom>
                          <a:noFill/>
                          <a:ln>
                            <a:noFill/>
                          </a:ln>
                        </pic:spPr>
                      </pic:pic>
                    </a:graphicData>
                  </a:graphic>
                </wp:inline>
              </w:drawing>
            </w:r>
          </w:p>
        </w:tc>
      </w:tr>
    </w:tbl>
    <w:p w14:paraId="52EAD387" w14:textId="5A29538D" w:rsidR="00F4211B" w:rsidRPr="00C65DB0" w:rsidRDefault="00B43523" w:rsidP="00C65DB0">
      <w:pPr>
        <w:pStyle w:val="Caption"/>
        <w:widowControl w:val="0"/>
        <w:spacing w:before="120" w:after="120"/>
        <w:jc w:val="center"/>
        <w:rPr>
          <w:rFonts w:ascii="Arial" w:hAnsi="Arial" w:cs="Arial"/>
          <w:sz w:val="18"/>
        </w:rPr>
      </w:pPr>
      <w:bookmarkStart w:id="10" w:name="_Ref514314575"/>
      <w:bookmarkStart w:id="11" w:name="_Toc514319422"/>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5</w:t>
      </w:r>
      <w:r w:rsidRPr="00C65DB0">
        <w:rPr>
          <w:rFonts w:ascii="Arial" w:hAnsi="Arial" w:cs="Arial"/>
          <w:sz w:val="18"/>
        </w:rPr>
        <w:fldChar w:fldCharType="end"/>
      </w:r>
      <w:bookmarkEnd w:id="10"/>
      <w:r w:rsidRPr="00C65DB0">
        <w:rPr>
          <w:rFonts w:ascii="Arial" w:hAnsi="Arial" w:cs="Arial"/>
          <w:sz w:val="18"/>
        </w:rPr>
        <w:t xml:space="preserve"> </w:t>
      </w:r>
      <w:r w:rsidR="007A1007" w:rsidRPr="00C65DB0">
        <w:rPr>
          <w:rFonts w:ascii="Arial" w:hAnsi="Arial" w:cs="Arial"/>
          <w:sz w:val="18"/>
        </w:rPr>
        <w:t>–</w:t>
      </w:r>
      <w:r w:rsidRPr="00C65DB0">
        <w:rPr>
          <w:rFonts w:ascii="Arial" w:hAnsi="Arial" w:cs="Arial"/>
          <w:sz w:val="18"/>
        </w:rPr>
        <w:t xml:space="preserve"> </w:t>
      </w:r>
      <w:r w:rsidR="00F4211B" w:rsidRPr="00C65DB0">
        <w:rPr>
          <w:rFonts w:ascii="Arial" w:hAnsi="Arial" w:cs="Arial"/>
          <w:sz w:val="18"/>
        </w:rPr>
        <w:t>Longitudinal alignment system</w:t>
      </w:r>
      <w:r w:rsidR="00FF46B8" w:rsidRPr="00C65DB0">
        <w:rPr>
          <w:rFonts w:ascii="Arial" w:hAnsi="Arial" w:cs="Arial"/>
          <w:sz w:val="18"/>
        </w:rPr>
        <w:t>:</w:t>
      </w:r>
      <w:r w:rsidR="00FF46B8">
        <w:rPr>
          <w:rFonts w:ascii="Arial" w:hAnsi="Arial" w:cs="Arial"/>
          <w:sz w:val="18"/>
        </w:rPr>
        <w:t xml:space="preserve">  </w:t>
      </w:r>
      <w:r w:rsidR="00F4211B" w:rsidRPr="00C65DB0">
        <w:rPr>
          <w:rFonts w:ascii="Arial" w:hAnsi="Arial" w:cs="Arial"/>
          <w:sz w:val="18"/>
        </w:rPr>
        <w:t>top flange system (jack/ PT-bar), front view, and elevation view</w:t>
      </w:r>
      <w:bookmarkEnd w:id="11"/>
    </w:p>
    <w:p w14:paraId="15C1CE78" w14:textId="37A0F219" w:rsidR="00712054" w:rsidRPr="00C65DB0" w:rsidRDefault="00712054" w:rsidP="00C65DB0">
      <w:pPr>
        <w:widowControl w:val="0"/>
        <w:spacing w:before="200"/>
        <w:jc w:val="both"/>
        <w:rPr>
          <w:rFonts w:ascii="Arial" w:eastAsia="Century Gothic" w:hAnsi="Arial" w:cs="Arial"/>
          <w:szCs w:val="20"/>
        </w:rPr>
      </w:pPr>
      <w:r>
        <w:rPr>
          <w:rFonts w:ascii="Arial" w:eastAsia="Century Gothic" w:hAnsi="Arial" w:cs="Arial"/>
          <w:szCs w:val="20"/>
        </w:rPr>
        <w:t>In the p</w:t>
      </w:r>
      <w:r w:rsidR="00CB5F74">
        <w:rPr>
          <w:rFonts w:ascii="Arial" w:eastAsia="Century Gothic" w:hAnsi="Arial" w:cs="Arial"/>
          <w:szCs w:val="20"/>
        </w:rPr>
        <w:t>hoto</w:t>
      </w:r>
      <w:r>
        <w:rPr>
          <w:rFonts w:ascii="Arial" w:eastAsia="Century Gothic" w:hAnsi="Arial" w:cs="Arial"/>
          <w:szCs w:val="20"/>
        </w:rPr>
        <w:t xml:space="preserve"> from </w:t>
      </w:r>
      <w:r w:rsidR="00B43523">
        <w:rPr>
          <w:rFonts w:ascii="Arial" w:eastAsia="Century Gothic" w:hAnsi="Arial" w:cs="Arial"/>
          <w:szCs w:val="20"/>
        </w:rPr>
        <w:fldChar w:fldCharType="begin"/>
      </w:r>
      <w:r w:rsidR="00B43523">
        <w:rPr>
          <w:rFonts w:ascii="Arial" w:eastAsia="Century Gothic" w:hAnsi="Arial" w:cs="Arial"/>
          <w:szCs w:val="20"/>
        </w:rPr>
        <w:instrText xml:space="preserve"> REF _Ref514314575 \h </w:instrText>
      </w:r>
      <w:r w:rsidR="00B43523">
        <w:rPr>
          <w:rFonts w:ascii="Arial" w:eastAsia="Century Gothic" w:hAnsi="Arial" w:cs="Arial"/>
          <w:szCs w:val="20"/>
        </w:rPr>
      </w:r>
      <w:r w:rsidR="00B43523">
        <w:rPr>
          <w:rFonts w:ascii="Arial" w:eastAsia="Century Gothic" w:hAnsi="Arial" w:cs="Arial"/>
          <w:szCs w:val="20"/>
        </w:rPr>
        <w:fldChar w:fldCharType="separate"/>
      </w:r>
      <w:r w:rsidR="00FD2B91" w:rsidRPr="00C65DB0">
        <w:rPr>
          <w:rFonts w:ascii="Arial" w:hAnsi="Arial" w:cs="Arial"/>
          <w:b/>
          <w:bCs/>
          <w:sz w:val="18"/>
          <w:szCs w:val="20"/>
        </w:rPr>
        <w:t xml:space="preserve">Figure </w:t>
      </w:r>
      <w:r w:rsidR="00FD2B91">
        <w:rPr>
          <w:rFonts w:ascii="Arial" w:hAnsi="Arial" w:cs="Arial"/>
          <w:noProof/>
          <w:sz w:val="18"/>
        </w:rPr>
        <w:t>5</w:t>
      </w:r>
      <w:r w:rsidR="00B43523">
        <w:rPr>
          <w:rFonts w:ascii="Arial" w:eastAsia="Century Gothic" w:hAnsi="Arial" w:cs="Arial"/>
          <w:szCs w:val="20"/>
        </w:rPr>
        <w:fldChar w:fldCharType="end"/>
      </w:r>
      <w:r>
        <w:rPr>
          <w:rFonts w:ascii="Arial" w:eastAsia="Century Gothic" w:hAnsi="Arial" w:cs="Arial"/>
          <w:szCs w:val="20"/>
        </w:rPr>
        <w:t xml:space="preserve"> above, the PT</w:t>
      </w:r>
      <w:r w:rsidR="00755591">
        <w:rPr>
          <w:rFonts w:ascii="Arial" w:eastAsia="Century Gothic" w:hAnsi="Arial" w:cs="Arial"/>
          <w:szCs w:val="20"/>
        </w:rPr>
        <w:t>-</w:t>
      </w:r>
      <w:r>
        <w:rPr>
          <w:rFonts w:ascii="Arial" w:eastAsia="Century Gothic" w:hAnsi="Arial" w:cs="Arial"/>
          <w:szCs w:val="20"/>
        </w:rPr>
        <w:t>bar and the jack located at the top flange are shown. In the sketches from the same figure, a longitudinal view shows the location of PT</w:t>
      </w:r>
      <w:r w:rsidR="00755591">
        <w:rPr>
          <w:rFonts w:ascii="Arial" w:eastAsia="Century Gothic" w:hAnsi="Arial" w:cs="Arial"/>
          <w:szCs w:val="20"/>
        </w:rPr>
        <w:t>-</w:t>
      </w:r>
      <w:r>
        <w:rPr>
          <w:rFonts w:ascii="Arial" w:eastAsia="Century Gothic" w:hAnsi="Arial" w:cs="Arial"/>
          <w:szCs w:val="20"/>
        </w:rPr>
        <w:t xml:space="preserve">bars and jacks above the concrete deck </w:t>
      </w:r>
      <w:r w:rsidR="00CB5F74">
        <w:rPr>
          <w:rFonts w:ascii="Arial" w:eastAsia="Century Gothic" w:hAnsi="Arial" w:cs="Arial"/>
          <w:szCs w:val="20"/>
        </w:rPr>
        <w:t>(</w:t>
      </w:r>
      <w:r w:rsidR="008C6BCF">
        <w:rPr>
          <w:rFonts w:ascii="Arial" w:eastAsia="Century Gothic" w:hAnsi="Arial" w:cs="Arial"/>
          <w:szCs w:val="20"/>
        </w:rPr>
        <w:t>blue arrow</w:t>
      </w:r>
      <w:r w:rsidR="00CB5F74">
        <w:rPr>
          <w:rFonts w:ascii="Arial" w:eastAsia="Century Gothic" w:hAnsi="Arial" w:cs="Arial"/>
          <w:szCs w:val="20"/>
        </w:rPr>
        <w:t>)</w:t>
      </w:r>
      <w:r w:rsidR="008C6BCF">
        <w:rPr>
          <w:rFonts w:ascii="Arial" w:eastAsia="Century Gothic" w:hAnsi="Arial" w:cs="Arial"/>
          <w:szCs w:val="20"/>
        </w:rPr>
        <w:t xml:space="preserve"> </w:t>
      </w:r>
      <w:r>
        <w:rPr>
          <w:rFonts w:ascii="Arial" w:eastAsia="Century Gothic" w:hAnsi="Arial" w:cs="Arial"/>
          <w:szCs w:val="20"/>
        </w:rPr>
        <w:t xml:space="preserve">and above the </w:t>
      </w:r>
      <w:r w:rsidR="002F7E03">
        <w:rPr>
          <w:rFonts w:ascii="Arial" w:eastAsia="Century Gothic" w:hAnsi="Arial" w:cs="Arial"/>
          <w:szCs w:val="20"/>
        </w:rPr>
        <w:t xml:space="preserve">steel </w:t>
      </w:r>
      <w:r>
        <w:rPr>
          <w:rFonts w:ascii="Arial" w:eastAsia="Century Gothic" w:hAnsi="Arial" w:cs="Arial"/>
          <w:szCs w:val="20"/>
        </w:rPr>
        <w:t>soffit plate</w:t>
      </w:r>
      <w:r w:rsidR="008C6BCF">
        <w:rPr>
          <w:rFonts w:ascii="Arial" w:eastAsia="Century Gothic" w:hAnsi="Arial" w:cs="Arial"/>
          <w:szCs w:val="20"/>
        </w:rPr>
        <w:t xml:space="preserve"> </w:t>
      </w:r>
      <w:r w:rsidR="00CB5F74">
        <w:rPr>
          <w:rFonts w:ascii="Arial" w:eastAsia="Century Gothic" w:hAnsi="Arial" w:cs="Arial"/>
          <w:szCs w:val="20"/>
        </w:rPr>
        <w:t>(</w:t>
      </w:r>
      <w:r w:rsidR="007A1007">
        <w:rPr>
          <w:rFonts w:ascii="Arial" w:eastAsia="Century Gothic" w:hAnsi="Arial" w:cs="Arial"/>
          <w:szCs w:val="20"/>
        </w:rPr>
        <w:t>g</w:t>
      </w:r>
      <w:r w:rsidR="008C6BCF">
        <w:rPr>
          <w:rFonts w:ascii="Arial" w:eastAsia="Century Gothic" w:hAnsi="Arial" w:cs="Arial"/>
          <w:szCs w:val="20"/>
        </w:rPr>
        <w:t>reen arrow</w:t>
      </w:r>
      <w:r w:rsidR="00755591">
        <w:rPr>
          <w:rFonts w:ascii="Arial" w:eastAsia="Century Gothic" w:hAnsi="Arial" w:cs="Arial"/>
          <w:szCs w:val="20"/>
        </w:rPr>
        <w:t>.</w:t>
      </w:r>
      <w:r w:rsidR="00CB5F74">
        <w:rPr>
          <w:rFonts w:ascii="Arial" w:eastAsia="Century Gothic" w:hAnsi="Arial" w:cs="Arial"/>
          <w:szCs w:val="20"/>
        </w:rPr>
        <w:t>)</w:t>
      </w:r>
      <w:r w:rsidR="002F7E03">
        <w:rPr>
          <w:rFonts w:ascii="Arial" w:eastAsia="Century Gothic" w:hAnsi="Arial" w:cs="Arial"/>
          <w:szCs w:val="20"/>
        </w:rPr>
        <w:t xml:space="preserve"> Finally, the cross section shows the location of the assembly system from a different perspective.</w:t>
      </w:r>
    </w:p>
    <w:p w14:paraId="471A7EB3" w14:textId="77777777" w:rsidR="00F03F9B" w:rsidRPr="00C65DB0" w:rsidRDefault="00F03F9B" w:rsidP="00C65DB0">
      <w:pPr>
        <w:widowControl w:val="0"/>
        <w:numPr>
          <w:ilvl w:val="1"/>
          <w:numId w:val="15"/>
        </w:numPr>
        <w:tabs>
          <w:tab w:val="left" w:pos="709"/>
        </w:tabs>
        <w:spacing w:before="240" w:after="120" w:line="259" w:lineRule="auto"/>
        <w:ind w:left="578" w:hanging="578"/>
        <w:outlineLvl w:val="1"/>
        <w:rPr>
          <w:rFonts w:ascii="Arial" w:eastAsia="Meiryo" w:hAnsi="Arial" w:cs="Arial"/>
          <w:b/>
          <w:bCs/>
          <w:szCs w:val="20"/>
        </w:rPr>
      </w:pPr>
      <w:r w:rsidRPr="004310BA">
        <w:rPr>
          <w:rFonts w:ascii="Arial" w:eastAsia="Meiryo" w:hAnsi="Arial" w:cs="Arial"/>
          <w:b/>
          <w:bCs/>
          <w:szCs w:val="20"/>
        </w:rPr>
        <w:t>Transverse alignment system</w:t>
      </w:r>
    </w:p>
    <w:p w14:paraId="5E7B8034" w14:textId="7BF0E8A9" w:rsidR="00F03F9B" w:rsidRDefault="00F03F9B" w:rsidP="00C65DB0">
      <w:pPr>
        <w:widowControl w:val="0"/>
        <w:spacing w:before="200"/>
        <w:jc w:val="both"/>
        <w:rPr>
          <w:rFonts w:ascii="Arial" w:eastAsia="Century Gothic" w:hAnsi="Arial" w:cs="Arial"/>
          <w:szCs w:val="20"/>
        </w:rPr>
      </w:pPr>
      <w:r w:rsidRPr="00F03F9B">
        <w:rPr>
          <w:rFonts w:ascii="Arial" w:eastAsia="Century Gothic" w:hAnsi="Arial" w:cs="Arial"/>
          <w:szCs w:val="20"/>
        </w:rPr>
        <w:t xml:space="preserve">A final set of assembly jacks are located at the soffit </w:t>
      </w:r>
      <w:r w:rsidR="0066759A">
        <w:rPr>
          <w:rFonts w:ascii="Arial" w:eastAsia="Century Gothic" w:hAnsi="Arial" w:cs="Arial"/>
          <w:szCs w:val="20"/>
        </w:rPr>
        <w:t>plate in the N</w:t>
      </w:r>
      <w:r w:rsidRPr="00F03F9B">
        <w:rPr>
          <w:rFonts w:ascii="Arial" w:eastAsia="Century Gothic" w:hAnsi="Arial" w:cs="Arial"/>
          <w:szCs w:val="20"/>
        </w:rPr>
        <w:t>orth</w:t>
      </w:r>
      <w:r w:rsidR="0066759A">
        <w:rPr>
          <w:rFonts w:ascii="Arial" w:eastAsia="Century Gothic" w:hAnsi="Arial" w:cs="Arial"/>
          <w:szCs w:val="20"/>
        </w:rPr>
        <w:t xml:space="preserve"> and S</w:t>
      </w:r>
      <w:r w:rsidRPr="00F03F9B">
        <w:rPr>
          <w:rFonts w:ascii="Arial" w:eastAsia="Century Gothic" w:hAnsi="Arial" w:cs="Arial"/>
          <w:szCs w:val="20"/>
        </w:rPr>
        <w:t>outhbound</w:t>
      </w:r>
      <w:r w:rsidR="00CB5F74">
        <w:rPr>
          <w:rFonts w:ascii="Arial" w:eastAsia="Century Gothic" w:hAnsi="Arial" w:cs="Arial"/>
          <w:szCs w:val="20"/>
        </w:rPr>
        <w:t xml:space="preserve"> corridors</w:t>
      </w:r>
      <w:r w:rsidRPr="00F03F9B">
        <w:rPr>
          <w:rFonts w:ascii="Arial" w:eastAsia="Century Gothic" w:hAnsi="Arial" w:cs="Arial"/>
          <w:szCs w:val="20"/>
        </w:rPr>
        <w:t xml:space="preserve">. The aim of this system is to move the NB and </w:t>
      </w:r>
      <w:r w:rsidR="00412885">
        <w:rPr>
          <w:rFonts w:ascii="Arial" w:eastAsia="Century Gothic" w:hAnsi="Arial" w:cs="Arial"/>
          <w:szCs w:val="20"/>
        </w:rPr>
        <w:t xml:space="preserve">the </w:t>
      </w:r>
      <w:r w:rsidRPr="00F03F9B">
        <w:rPr>
          <w:rFonts w:ascii="Arial" w:eastAsia="Century Gothic" w:hAnsi="Arial" w:cs="Arial"/>
          <w:szCs w:val="20"/>
        </w:rPr>
        <w:t>SB against the already</w:t>
      </w:r>
      <w:r w:rsidR="00CB5F74">
        <w:rPr>
          <w:rFonts w:ascii="Arial" w:eastAsia="Century Gothic" w:hAnsi="Arial" w:cs="Arial"/>
          <w:szCs w:val="20"/>
        </w:rPr>
        <w:t>-</w:t>
      </w:r>
      <w:r w:rsidRPr="00F03F9B">
        <w:rPr>
          <w:rFonts w:ascii="Arial" w:eastAsia="Century Gothic" w:hAnsi="Arial" w:cs="Arial"/>
          <w:szCs w:val="20"/>
        </w:rPr>
        <w:t>bolted transit corridor (central corridor). As it was explained previously, the cross</w:t>
      </w:r>
      <w:r w:rsidR="00DB2957">
        <w:rPr>
          <w:rFonts w:ascii="Arial" w:eastAsia="Century Gothic" w:hAnsi="Arial" w:cs="Arial"/>
          <w:szCs w:val="20"/>
        </w:rPr>
        <w:t>-</w:t>
      </w:r>
      <w:r w:rsidRPr="00F03F9B">
        <w:rPr>
          <w:rFonts w:ascii="Arial" w:eastAsia="Century Gothic" w:hAnsi="Arial" w:cs="Arial"/>
          <w:szCs w:val="20"/>
        </w:rPr>
        <w:t>beams are bent vertical</w:t>
      </w:r>
      <w:r w:rsidR="00CB5F74">
        <w:rPr>
          <w:rFonts w:ascii="Arial" w:eastAsia="Century Gothic" w:hAnsi="Arial" w:cs="Arial"/>
          <w:szCs w:val="20"/>
        </w:rPr>
        <w:t>ly</w:t>
      </w:r>
      <w:r w:rsidRPr="00F03F9B">
        <w:rPr>
          <w:rFonts w:ascii="Arial" w:eastAsia="Century Gothic" w:hAnsi="Arial" w:cs="Arial"/>
          <w:szCs w:val="20"/>
        </w:rPr>
        <w:t xml:space="preserve"> and in horizontal</w:t>
      </w:r>
      <w:r w:rsidR="00CB5F74">
        <w:rPr>
          <w:rFonts w:ascii="Arial" w:eastAsia="Century Gothic" w:hAnsi="Arial" w:cs="Arial"/>
          <w:szCs w:val="20"/>
        </w:rPr>
        <w:t>ly</w:t>
      </w:r>
      <w:r w:rsidRPr="00F03F9B">
        <w:rPr>
          <w:rFonts w:ascii="Arial" w:eastAsia="Century Gothic" w:hAnsi="Arial" w:cs="Arial"/>
          <w:szCs w:val="20"/>
        </w:rPr>
        <w:t xml:space="preserve"> when installing the stay cables. This deflection of the cross</w:t>
      </w:r>
      <w:r w:rsidR="00DB2957">
        <w:rPr>
          <w:rFonts w:ascii="Arial" w:eastAsia="Century Gothic" w:hAnsi="Arial" w:cs="Arial"/>
          <w:szCs w:val="20"/>
        </w:rPr>
        <w:t>-</w:t>
      </w:r>
      <w:r w:rsidRPr="00F03F9B">
        <w:rPr>
          <w:rFonts w:ascii="Arial" w:eastAsia="Century Gothic" w:hAnsi="Arial" w:cs="Arial"/>
          <w:szCs w:val="20"/>
        </w:rPr>
        <w:t>beams modifies the tip of the deck for the exterior corridors</w:t>
      </w:r>
      <w:r w:rsidR="00CB5F74">
        <w:rPr>
          <w:rFonts w:ascii="Arial" w:eastAsia="Century Gothic" w:hAnsi="Arial" w:cs="Arial"/>
          <w:szCs w:val="20"/>
        </w:rPr>
        <w:t xml:space="preserve"> (</w:t>
      </w:r>
      <w:r w:rsidR="0066759A">
        <w:rPr>
          <w:rFonts w:ascii="Arial" w:eastAsia="Century Gothic" w:hAnsi="Arial" w:cs="Arial"/>
          <w:szCs w:val="20"/>
        </w:rPr>
        <w:t>N</w:t>
      </w:r>
      <w:r w:rsidRPr="00F03F9B">
        <w:rPr>
          <w:rFonts w:ascii="Arial" w:eastAsia="Century Gothic" w:hAnsi="Arial" w:cs="Arial"/>
          <w:szCs w:val="20"/>
        </w:rPr>
        <w:t xml:space="preserve">orth and </w:t>
      </w:r>
      <w:r w:rsidR="0066759A">
        <w:rPr>
          <w:rFonts w:ascii="Arial" w:eastAsia="Century Gothic" w:hAnsi="Arial" w:cs="Arial"/>
          <w:szCs w:val="20"/>
        </w:rPr>
        <w:t>N</w:t>
      </w:r>
      <w:r w:rsidR="00007BA3">
        <w:rPr>
          <w:rFonts w:ascii="Arial" w:eastAsia="Century Gothic" w:hAnsi="Arial" w:cs="Arial"/>
          <w:szCs w:val="20"/>
        </w:rPr>
        <w:t>or</w:t>
      </w:r>
      <w:r w:rsidRPr="00F03F9B">
        <w:rPr>
          <w:rFonts w:ascii="Arial" w:eastAsia="Century Gothic" w:hAnsi="Arial" w:cs="Arial"/>
          <w:szCs w:val="20"/>
        </w:rPr>
        <w:t>thbound</w:t>
      </w:r>
      <w:r w:rsidR="00CB5F74">
        <w:rPr>
          <w:rFonts w:ascii="Arial" w:eastAsia="Century Gothic" w:hAnsi="Arial" w:cs="Arial"/>
          <w:szCs w:val="20"/>
        </w:rPr>
        <w:t>)</w:t>
      </w:r>
      <w:r w:rsidR="004F6C99">
        <w:rPr>
          <w:rFonts w:ascii="Arial" w:eastAsia="Century Gothic" w:hAnsi="Arial" w:cs="Arial"/>
          <w:szCs w:val="20"/>
        </w:rPr>
        <w:t xml:space="preserve">, </w:t>
      </w:r>
      <w:r w:rsidR="00CB5F74">
        <w:rPr>
          <w:rFonts w:ascii="Arial" w:eastAsia="Century Gothic" w:hAnsi="Arial" w:cs="Arial"/>
          <w:szCs w:val="20"/>
        </w:rPr>
        <w:t>bringing</w:t>
      </w:r>
      <w:r w:rsidR="00CB5F74" w:rsidRPr="00F03F9B">
        <w:rPr>
          <w:rFonts w:ascii="Arial" w:eastAsia="Century Gothic" w:hAnsi="Arial" w:cs="Arial"/>
          <w:szCs w:val="20"/>
        </w:rPr>
        <w:t xml:space="preserve"> </w:t>
      </w:r>
      <w:r w:rsidRPr="00F03F9B">
        <w:rPr>
          <w:rFonts w:ascii="Arial" w:eastAsia="Century Gothic" w:hAnsi="Arial" w:cs="Arial"/>
          <w:szCs w:val="20"/>
        </w:rPr>
        <w:t>them closer.</w:t>
      </w:r>
    </w:p>
    <w:p w14:paraId="42F2294D" w14:textId="0C89FB40" w:rsidR="001B493C" w:rsidRPr="001E2449" w:rsidRDefault="001B493C" w:rsidP="001B493C">
      <w:pPr>
        <w:widowControl w:val="0"/>
        <w:spacing w:before="200"/>
        <w:jc w:val="both"/>
        <w:rPr>
          <w:rFonts w:ascii="Arial" w:eastAsia="Century Gothic" w:hAnsi="Arial" w:cs="Arial"/>
          <w:szCs w:val="20"/>
        </w:rPr>
      </w:pPr>
      <w:r w:rsidRPr="00F03F9B">
        <w:rPr>
          <w:rFonts w:ascii="Arial" w:eastAsia="Century Gothic" w:hAnsi="Arial" w:cs="Arial"/>
          <w:szCs w:val="20"/>
        </w:rPr>
        <w:t xml:space="preserve">The transverse alignment system has two sets of jacks at each exterior corridor (NB and SB). </w:t>
      </w:r>
      <w:r>
        <w:rPr>
          <w:rFonts w:ascii="Arial" w:eastAsia="Century Gothic" w:hAnsi="Arial" w:cs="Arial"/>
          <w:szCs w:val="20"/>
        </w:rPr>
        <w:fldChar w:fldCharType="begin"/>
      </w:r>
      <w:r>
        <w:rPr>
          <w:rFonts w:ascii="Arial" w:eastAsia="Century Gothic" w:hAnsi="Arial" w:cs="Arial"/>
          <w:szCs w:val="20"/>
        </w:rPr>
        <w:instrText xml:space="preserve"> REF _Ref514314720 \h  \* MERGEFORMAT </w:instrText>
      </w:r>
      <w:r>
        <w:rPr>
          <w:rFonts w:ascii="Arial" w:eastAsia="Century Gothic" w:hAnsi="Arial" w:cs="Arial"/>
          <w:szCs w:val="20"/>
        </w:rPr>
      </w:r>
      <w:r>
        <w:rPr>
          <w:rFonts w:ascii="Arial" w:eastAsia="Century Gothic" w:hAnsi="Arial" w:cs="Arial"/>
          <w:szCs w:val="20"/>
        </w:rPr>
        <w:fldChar w:fldCharType="separate"/>
      </w:r>
      <w:r w:rsidR="00FD2B91" w:rsidRPr="00C65DB0">
        <w:rPr>
          <w:rFonts w:ascii="Arial" w:eastAsia="Century Gothic" w:hAnsi="Arial" w:cs="Arial"/>
          <w:szCs w:val="20"/>
        </w:rPr>
        <w:t xml:space="preserve">Figure </w:t>
      </w:r>
      <w:r w:rsidR="00FD2B91" w:rsidRPr="00FD2B91">
        <w:rPr>
          <w:rFonts w:ascii="Arial" w:eastAsia="Century Gothic" w:hAnsi="Arial" w:cs="Arial"/>
          <w:szCs w:val="20"/>
        </w:rPr>
        <w:t>6</w:t>
      </w:r>
      <w:r>
        <w:rPr>
          <w:rFonts w:ascii="Arial" w:eastAsia="Century Gothic" w:hAnsi="Arial" w:cs="Arial"/>
          <w:szCs w:val="20"/>
        </w:rPr>
        <w:fldChar w:fldCharType="end"/>
      </w:r>
      <w:r>
        <w:rPr>
          <w:rFonts w:ascii="Arial" w:eastAsia="Century Gothic" w:hAnsi="Arial" w:cs="Arial"/>
          <w:szCs w:val="20"/>
        </w:rPr>
        <w:t xml:space="preserve"> </w:t>
      </w:r>
      <w:r w:rsidRPr="00F03F9B">
        <w:rPr>
          <w:rFonts w:ascii="Arial" w:eastAsia="Century Gothic" w:hAnsi="Arial" w:cs="Arial"/>
          <w:szCs w:val="20"/>
        </w:rPr>
        <w:t xml:space="preserve">shows </w:t>
      </w:r>
      <w:r>
        <w:rPr>
          <w:rFonts w:ascii="Arial" w:eastAsia="Century Gothic" w:hAnsi="Arial" w:cs="Arial"/>
          <w:szCs w:val="20"/>
        </w:rPr>
        <w:t xml:space="preserve">a plant view for </w:t>
      </w:r>
      <w:r w:rsidRPr="00F03F9B">
        <w:rPr>
          <w:rFonts w:ascii="Arial" w:eastAsia="Century Gothic" w:hAnsi="Arial" w:cs="Arial"/>
          <w:szCs w:val="20"/>
        </w:rPr>
        <w:t xml:space="preserve">the two sets of jacks located at the </w:t>
      </w:r>
      <w:r w:rsidR="00007BA3">
        <w:rPr>
          <w:rFonts w:ascii="Arial" w:eastAsia="Century Gothic" w:hAnsi="Arial" w:cs="Arial"/>
          <w:szCs w:val="20"/>
        </w:rPr>
        <w:t>northbound</w:t>
      </w:r>
      <w:r w:rsidRPr="00F03F9B">
        <w:rPr>
          <w:rFonts w:ascii="Arial" w:eastAsia="Century Gothic" w:hAnsi="Arial" w:cs="Arial"/>
          <w:szCs w:val="20"/>
        </w:rPr>
        <w:t xml:space="preserve"> soffit plate. The jacks force the exterior corridors against the t</w:t>
      </w:r>
      <w:r>
        <w:rPr>
          <w:rFonts w:ascii="Arial" w:eastAsia="Century Gothic" w:hAnsi="Arial" w:cs="Arial"/>
          <w:szCs w:val="20"/>
        </w:rPr>
        <w:t>ip of the deck to align both boxes before starting the bolting activities</w:t>
      </w:r>
      <w:r w:rsidRPr="00F03F9B">
        <w:rPr>
          <w:rFonts w:ascii="Arial" w:eastAsia="Century Gothic" w:hAnsi="Arial" w:cs="Arial"/>
          <w:szCs w:val="20"/>
        </w:rPr>
        <w:t>.</w:t>
      </w:r>
      <w:r>
        <w:rPr>
          <w:rFonts w:ascii="Arial" w:eastAsia="Century Gothic" w:hAnsi="Arial" w:cs="Arial"/>
          <w:szCs w:val="20"/>
        </w:rPr>
        <w:t xml:space="preserve"> The jacks are located on top of a concrete slab poured on top of the steel soffit plate. This slab is poured into the ground when the segment is built in the assembly area. Shown also in </w:t>
      </w:r>
      <w:r>
        <w:rPr>
          <w:rFonts w:ascii="Arial" w:eastAsia="Century Gothic" w:hAnsi="Arial" w:cs="Arial"/>
          <w:szCs w:val="20"/>
        </w:rPr>
        <w:fldChar w:fldCharType="begin"/>
      </w:r>
      <w:r>
        <w:rPr>
          <w:rFonts w:ascii="Arial" w:eastAsia="Century Gothic" w:hAnsi="Arial" w:cs="Arial"/>
          <w:szCs w:val="20"/>
        </w:rPr>
        <w:instrText xml:space="preserve"> REF _Ref514314720 \h  \* MERGEFORMAT </w:instrText>
      </w:r>
      <w:r>
        <w:rPr>
          <w:rFonts w:ascii="Arial" w:eastAsia="Century Gothic" w:hAnsi="Arial" w:cs="Arial"/>
          <w:szCs w:val="20"/>
        </w:rPr>
      </w:r>
      <w:r>
        <w:rPr>
          <w:rFonts w:ascii="Arial" w:eastAsia="Century Gothic" w:hAnsi="Arial" w:cs="Arial"/>
          <w:szCs w:val="20"/>
        </w:rPr>
        <w:fldChar w:fldCharType="separate"/>
      </w:r>
      <w:r w:rsidR="00FD2B91" w:rsidRPr="00C65DB0">
        <w:rPr>
          <w:rFonts w:ascii="Arial" w:eastAsia="Century Gothic" w:hAnsi="Arial" w:cs="Arial"/>
          <w:szCs w:val="20"/>
        </w:rPr>
        <w:t xml:space="preserve">Figure </w:t>
      </w:r>
      <w:r w:rsidR="00FD2B91" w:rsidRPr="00FD2B91">
        <w:rPr>
          <w:rFonts w:ascii="Arial" w:eastAsia="Century Gothic" w:hAnsi="Arial" w:cs="Arial"/>
          <w:szCs w:val="20"/>
        </w:rPr>
        <w:t>6</w:t>
      </w:r>
      <w:r>
        <w:rPr>
          <w:rFonts w:ascii="Arial" w:eastAsia="Century Gothic" w:hAnsi="Arial" w:cs="Arial"/>
          <w:szCs w:val="20"/>
        </w:rPr>
        <w:fldChar w:fldCharType="end"/>
      </w:r>
      <w:r>
        <w:rPr>
          <w:rFonts w:ascii="Arial" w:eastAsia="Century Gothic" w:hAnsi="Arial" w:cs="Arial"/>
          <w:szCs w:val="20"/>
        </w:rPr>
        <w:t>, one of the FEM was developed to study all these rotations and deformations accurately. All deformations results were found to match the expected values, as well as the required forces to align the different elements.</w:t>
      </w:r>
    </w:p>
    <w:p w14:paraId="5F2743B7" w14:textId="77777777" w:rsidR="00EF760E" w:rsidRDefault="00EF760E" w:rsidP="00C65DB0">
      <w:pPr>
        <w:widowControl w:val="0"/>
        <w:numPr>
          <w:ilvl w:val="0"/>
          <w:numId w:val="15"/>
        </w:numPr>
        <w:spacing w:before="240" w:after="120" w:line="259" w:lineRule="auto"/>
        <w:ind w:left="180" w:hanging="180"/>
        <w:outlineLvl w:val="0"/>
        <w:rPr>
          <w:rFonts w:ascii="Arial" w:eastAsia="Meiryo" w:hAnsi="Arial" w:cs="Arial"/>
          <w:b/>
          <w:szCs w:val="20"/>
        </w:rPr>
      </w:pPr>
      <w:r w:rsidRPr="0009689C">
        <w:rPr>
          <w:rFonts w:ascii="Arial" w:eastAsia="Meiryo" w:hAnsi="Arial" w:cs="Arial"/>
          <w:b/>
          <w:szCs w:val="20"/>
        </w:rPr>
        <w:t>Delivery System for the Erection of the Cable-stayed Bridge</w:t>
      </w:r>
    </w:p>
    <w:p w14:paraId="005DAE08" w14:textId="6C88060D" w:rsidR="00EF760E" w:rsidRPr="00277066" w:rsidRDefault="00EF760E" w:rsidP="00EF760E">
      <w:pPr>
        <w:widowControl w:val="0"/>
        <w:spacing w:before="200"/>
        <w:jc w:val="both"/>
        <w:rPr>
          <w:rFonts w:ascii="Arial" w:eastAsia="Meiryo" w:hAnsi="Arial" w:cs="Arial"/>
          <w:szCs w:val="20"/>
        </w:rPr>
      </w:pPr>
      <w:r w:rsidRPr="00277066">
        <w:rPr>
          <w:rFonts w:ascii="Arial" w:eastAsia="Meiryo" w:hAnsi="Arial" w:cs="Arial"/>
          <w:szCs w:val="20"/>
        </w:rPr>
        <w:t xml:space="preserve">The stay cable arrangement is asymmetric in </w:t>
      </w:r>
      <w:r w:rsidR="00007BA3">
        <w:rPr>
          <w:rFonts w:ascii="Arial" w:eastAsia="Meiryo" w:hAnsi="Arial" w:cs="Arial"/>
          <w:szCs w:val="20"/>
        </w:rPr>
        <w:t>longitudinal</w:t>
      </w:r>
      <w:r w:rsidRPr="00277066">
        <w:rPr>
          <w:rFonts w:ascii="Arial" w:eastAsia="Meiryo" w:hAnsi="Arial" w:cs="Arial"/>
          <w:szCs w:val="20"/>
        </w:rPr>
        <w:t>. For aesthetic reasons, the back span is shorter than the main span</w:t>
      </w:r>
      <w:r w:rsidR="00D55AC5">
        <w:rPr>
          <w:rFonts w:ascii="Arial" w:eastAsia="Meiryo" w:hAnsi="Arial" w:cs="Arial"/>
          <w:szCs w:val="20"/>
        </w:rPr>
        <w:t xml:space="preserve">; </w:t>
      </w:r>
      <w:r>
        <w:rPr>
          <w:rFonts w:ascii="Arial" w:eastAsia="Meiryo" w:hAnsi="Arial" w:cs="Arial"/>
          <w:szCs w:val="20"/>
        </w:rPr>
        <w:t>therefore,</w:t>
      </w:r>
      <w:r w:rsidRPr="00277066">
        <w:rPr>
          <w:rFonts w:ascii="Arial" w:eastAsia="Meiryo" w:hAnsi="Arial" w:cs="Arial"/>
          <w:szCs w:val="20"/>
        </w:rPr>
        <w:t xml:space="preserve"> contains a counterweight to achieve the necessary balanced condition. The entire southbound corridor deck is ballasted over the entire length of the Cable-</w:t>
      </w:r>
      <w:r>
        <w:rPr>
          <w:rFonts w:ascii="Arial" w:eastAsia="Meiryo" w:hAnsi="Arial" w:cs="Arial"/>
          <w:szCs w:val="20"/>
        </w:rPr>
        <w:t>S</w:t>
      </w:r>
      <w:r w:rsidRPr="00277066">
        <w:rPr>
          <w:rFonts w:ascii="Arial" w:eastAsia="Meiryo" w:hAnsi="Arial" w:cs="Arial"/>
          <w:szCs w:val="20"/>
        </w:rPr>
        <w:t>tayed Bridge to resolve the asymmetry of the bridge in its transverse direction.</w:t>
      </w:r>
    </w:p>
    <w:p w14:paraId="24EA27A0" w14:textId="6FA16CF1" w:rsidR="00EF760E" w:rsidRPr="00277066" w:rsidRDefault="00EF760E" w:rsidP="00EF760E">
      <w:pPr>
        <w:widowControl w:val="0"/>
        <w:spacing w:before="200"/>
        <w:jc w:val="both"/>
        <w:rPr>
          <w:rFonts w:ascii="Arial" w:eastAsia="Meiryo" w:hAnsi="Arial" w:cs="Arial"/>
          <w:szCs w:val="20"/>
        </w:rPr>
      </w:pPr>
      <w:r w:rsidRPr="00277066">
        <w:rPr>
          <w:rFonts w:ascii="Arial" w:eastAsia="Meiryo" w:hAnsi="Arial" w:cs="Arial"/>
          <w:szCs w:val="20"/>
        </w:rPr>
        <w:t>The superstructure is supported by two parallel central stay</w:t>
      </w:r>
      <w:r>
        <w:rPr>
          <w:rFonts w:ascii="Arial" w:eastAsia="Meiryo" w:hAnsi="Arial" w:cs="Arial"/>
          <w:szCs w:val="20"/>
        </w:rPr>
        <w:t>-</w:t>
      </w:r>
      <w:r w:rsidRPr="00277066">
        <w:rPr>
          <w:rFonts w:ascii="Arial" w:eastAsia="Meiryo" w:hAnsi="Arial" w:cs="Arial"/>
          <w:szCs w:val="20"/>
        </w:rPr>
        <w:t xml:space="preserve">cable planes spaced 12 meters apart (see </w:t>
      </w:r>
      <w:r>
        <w:rPr>
          <w:rFonts w:ascii="Arial" w:eastAsia="Meiryo" w:hAnsi="Arial" w:cs="Arial"/>
          <w:szCs w:val="20"/>
        </w:rPr>
        <w:fldChar w:fldCharType="begin"/>
      </w:r>
      <w:r>
        <w:rPr>
          <w:rFonts w:ascii="Arial" w:eastAsia="Meiryo" w:hAnsi="Arial" w:cs="Arial"/>
          <w:szCs w:val="20"/>
        </w:rPr>
        <w:instrText xml:space="preserve"> REF _Ref514314927 \h </w:instrText>
      </w:r>
      <w:r>
        <w:rPr>
          <w:rFonts w:ascii="Arial" w:eastAsia="Meiryo" w:hAnsi="Arial" w:cs="Arial"/>
          <w:szCs w:val="20"/>
        </w:rPr>
      </w:r>
      <w:r>
        <w:rPr>
          <w:rFonts w:ascii="Arial" w:eastAsia="Meiryo" w:hAnsi="Arial" w:cs="Arial"/>
          <w:szCs w:val="20"/>
        </w:rPr>
        <w:fldChar w:fldCharType="separate"/>
      </w:r>
      <w:r w:rsidR="00FD2B91" w:rsidRPr="00C65DB0">
        <w:rPr>
          <w:rFonts w:ascii="Arial" w:hAnsi="Arial" w:cs="Arial"/>
          <w:b/>
          <w:bCs/>
          <w:sz w:val="18"/>
          <w:szCs w:val="18"/>
        </w:rPr>
        <w:t xml:space="preserve">Figure </w:t>
      </w:r>
      <w:r w:rsidR="00FD2B91">
        <w:rPr>
          <w:rFonts w:ascii="Arial" w:hAnsi="Arial" w:cs="Arial"/>
          <w:noProof/>
          <w:sz w:val="18"/>
          <w:szCs w:val="18"/>
        </w:rPr>
        <w:t>8</w:t>
      </w:r>
      <w:r>
        <w:rPr>
          <w:rFonts w:ascii="Arial" w:eastAsia="Meiryo" w:hAnsi="Arial" w:cs="Arial"/>
          <w:szCs w:val="20"/>
        </w:rPr>
        <w:fldChar w:fldCharType="end"/>
      </w:r>
      <w:r w:rsidR="00755591">
        <w:rPr>
          <w:rFonts w:ascii="Arial" w:eastAsia="Meiryo" w:hAnsi="Arial" w:cs="Arial"/>
          <w:szCs w:val="20"/>
        </w:rPr>
        <w:t>,</w:t>
      </w:r>
      <w:r w:rsidRPr="00277066">
        <w:rPr>
          <w:rFonts w:ascii="Arial" w:eastAsia="Meiryo" w:hAnsi="Arial" w:cs="Arial"/>
          <w:szCs w:val="20"/>
        </w:rPr>
        <w:t>) with typical 127-strand cables. The cable anchorages are located in the cross</w:t>
      </w:r>
      <w:r w:rsidR="00DB2957">
        <w:rPr>
          <w:rFonts w:ascii="Arial" w:eastAsia="Meiryo" w:hAnsi="Arial" w:cs="Arial"/>
          <w:szCs w:val="20"/>
        </w:rPr>
        <w:t>-</w:t>
      </w:r>
      <w:r w:rsidRPr="00277066">
        <w:rPr>
          <w:rFonts w:ascii="Arial" w:eastAsia="Meiryo" w:hAnsi="Arial" w:cs="Arial"/>
          <w:szCs w:val="20"/>
        </w:rPr>
        <w:t>beams.</w:t>
      </w:r>
    </w:p>
    <w:p w14:paraId="45FED9E0" w14:textId="77777777" w:rsidR="001B493C" w:rsidRDefault="001B493C" w:rsidP="00C65DB0">
      <w:pPr>
        <w:widowControl w:val="0"/>
        <w:spacing w:before="200"/>
        <w:jc w:val="both"/>
        <w:rPr>
          <w:rFonts w:ascii="Arial" w:eastAsia="Century Gothic" w:hAnsi="Arial" w:cs="Arial"/>
          <w:szCs w:val="20"/>
        </w:rPr>
      </w:pPr>
    </w:p>
    <w:tbl>
      <w:tblPr>
        <w:tblStyle w:val="TableGrid"/>
        <w:tblW w:w="10015" w:type="dxa"/>
        <w:tblLook w:val="04A0" w:firstRow="1" w:lastRow="0" w:firstColumn="1" w:lastColumn="0" w:noHBand="0" w:noVBand="1"/>
      </w:tblPr>
      <w:tblGrid>
        <w:gridCol w:w="5105"/>
        <w:gridCol w:w="4910"/>
      </w:tblGrid>
      <w:tr w:rsidR="001B493C" w14:paraId="792E850F" w14:textId="77777777" w:rsidTr="00C65DB0">
        <w:trPr>
          <w:cnfStyle w:val="100000000000" w:firstRow="1" w:lastRow="0" w:firstColumn="0" w:lastColumn="0" w:oddVBand="0" w:evenVBand="0" w:oddHBand="0" w:evenHBand="0" w:firstRowFirstColumn="0" w:firstRowLastColumn="0" w:lastRowFirstColumn="0" w:lastRowLastColumn="0"/>
          <w:trHeight w:val="3185"/>
        </w:trPr>
        <w:tc>
          <w:tcPr>
            <w:tcW w:w="5105" w:type="dxa"/>
            <w:tcBorders>
              <w:top w:val="none" w:sz="0" w:space="0" w:color="auto"/>
              <w:bottom w:val="none" w:sz="0" w:space="0" w:color="auto"/>
            </w:tcBorders>
          </w:tcPr>
          <w:p w14:paraId="5CF949CE" w14:textId="77777777" w:rsidR="001B493C" w:rsidRDefault="00962002" w:rsidP="001B493C">
            <w:pPr>
              <w:widowControl w:val="0"/>
              <w:spacing w:before="200"/>
              <w:jc w:val="both"/>
              <w:rPr>
                <w:rFonts w:ascii="Arial" w:eastAsia="Century Gothic" w:hAnsi="Arial" w:cs="Arial"/>
                <w:szCs w:val="20"/>
              </w:rPr>
            </w:pPr>
            <w:r>
              <w:rPr>
                <w:rFonts w:ascii="Arial" w:eastAsia="Century Gothic" w:hAnsi="Arial" w:cs="Arial"/>
                <w:noProof/>
                <w:szCs w:val="20"/>
                <w:lang w:val="en-US"/>
              </w:rPr>
              <w:lastRenderedPageBreak/>
              <w:drawing>
                <wp:inline distT="0" distB="0" distL="0" distR="0" wp14:anchorId="71DC9FEF" wp14:editId="37F09573">
                  <wp:extent cx="2338705" cy="3085465"/>
                  <wp:effectExtent l="762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1546" t="-2005" b="22968"/>
                          <a:stretch>
                            <a:fillRect/>
                          </a:stretch>
                        </pic:blipFill>
                        <pic:spPr bwMode="auto">
                          <a:xfrm rot="5400000">
                            <a:off x="0" y="0"/>
                            <a:ext cx="2338705" cy="3085465"/>
                          </a:xfrm>
                          <a:prstGeom prst="rect">
                            <a:avLst/>
                          </a:prstGeom>
                          <a:noFill/>
                          <a:ln>
                            <a:noFill/>
                          </a:ln>
                        </pic:spPr>
                      </pic:pic>
                    </a:graphicData>
                  </a:graphic>
                </wp:inline>
              </w:drawing>
            </w:r>
          </w:p>
        </w:tc>
        <w:tc>
          <w:tcPr>
            <w:tcW w:w="4910" w:type="dxa"/>
            <w:tcBorders>
              <w:top w:val="none" w:sz="0" w:space="0" w:color="auto"/>
              <w:bottom w:val="none" w:sz="0" w:space="0" w:color="auto"/>
            </w:tcBorders>
          </w:tcPr>
          <w:p w14:paraId="62913F19" w14:textId="77777777" w:rsidR="001B493C" w:rsidRDefault="00962002" w:rsidP="001B493C">
            <w:pPr>
              <w:widowControl w:val="0"/>
              <w:spacing w:before="200"/>
              <w:jc w:val="both"/>
              <w:rPr>
                <w:rFonts w:ascii="Arial" w:eastAsia="Century Gothic" w:hAnsi="Arial" w:cs="Arial"/>
                <w:szCs w:val="20"/>
              </w:rPr>
            </w:pPr>
            <w:r>
              <w:rPr>
                <w:rFonts w:ascii="Arial" w:eastAsia="Century Gothic" w:hAnsi="Arial" w:cs="Arial"/>
                <w:noProof/>
                <w:szCs w:val="20"/>
                <w:lang w:val="en-US"/>
              </w:rPr>
              <w:drawing>
                <wp:inline distT="0" distB="0" distL="0" distR="0" wp14:anchorId="23A23FE9" wp14:editId="227A8D09">
                  <wp:extent cx="2962275" cy="2312670"/>
                  <wp:effectExtent l="0" t="0" r="9525"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11612" t="10207" r="23959" b="7202"/>
                          <a:stretch>
                            <a:fillRect/>
                          </a:stretch>
                        </pic:blipFill>
                        <pic:spPr bwMode="auto">
                          <a:xfrm rot="10800000">
                            <a:off x="0" y="0"/>
                            <a:ext cx="2962275" cy="2312670"/>
                          </a:xfrm>
                          <a:prstGeom prst="rect">
                            <a:avLst/>
                          </a:prstGeom>
                          <a:noFill/>
                          <a:ln>
                            <a:noFill/>
                          </a:ln>
                        </pic:spPr>
                      </pic:pic>
                    </a:graphicData>
                  </a:graphic>
                </wp:inline>
              </w:drawing>
            </w:r>
          </w:p>
        </w:tc>
      </w:tr>
      <w:tr w:rsidR="001B493C" w14:paraId="6B738BD4" w14:textId="77777777" w:rsidTr="00C65DB0">
        <w:tc>
          <w:tcPr>
            <w:tcW w:w="0" w:type="dxa"/>
            <w:gridSpan w:val="2"/>
          </w:tcPr>
          <w:p w14:paraId="08B38EA2" w14:textId="51CB2F53" w:rsidR="001B493C" w:rsidRPr="00C65DB0" w:rsidRDefault="001B493C" w:rsidP="00C65DB0">
            <w:pPr>
              <w:pStyle w:val="Caption"/>
              <w:widowControl w:val="0"/>
              <w:spacing w:before="120" w:after="120"/>
              <w:jc w:val="center"/>
              <w:rPr>
                <w:rFonts w:ascii="Arial" w:hAnsi="Arial" w:cs="Arial"/>
              </w:rPr>
            </w:pPr>
            <w:bookmarkStart w:id="12" w:name="_Ref514314720"/>
            <w:bookmarkStart w:id="13" w:name="_Toc514319423"/>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6</w:t>
            </w:r>
            <w:r w:rsidRPr="00C65DB0">
              <w:rPr>
                <w:rFonts w:ascii="Arial" w:hAnsi="Arial" w:cs="Arial"/>
                <w:sz w:val="18"/>
              </w:rPr>
              <w:fldChar w:fldCharType="end"/>
            </w:r>
            <w:bookmarkEnd w:id="12"/>
            <w:r w:rsidRPr="00C65DB0">
              <w:rPr>
                <w:rFonts w:ascii="Arial" w:hAnsi="Arial" w:cs="Arial"/>
                <w:sz w:val="18"/>
              </w:rPr>
              <w:t xml:space="preserve"> – Transverse alignment system at the </w:t>
            </w:r>
            <w:r w:rsidR="0066759A">
              <w:rPr>
                <w:rFonts w:ascii="Arial" w:hAnsi="Arial" w:cs="Arial"/>
                <w:sz w:val="18"/>
              </w:rPr>
              <w:t>N</w:t>
            </w:r>
            <w:r w:rsidRPr="00C65DB0">
              <w:rPr>
                <w:rFonts w:ascii="Arial" w:hAnsi="Arial" w:cs="Arial"/>
                <w:sz w:val="18"/>
              </w:rPr>
              <w:t>orthbound soffit plate. FEM developed by FHECOR</w:t>
            </w:r>
            <w:bookmarkEnd w:id="13"/>
          </w:p>
        </w:tc>
      </w:tr>
    </w:tbl>
    <w:p w14:paraId="7F4A1189" w14:textId="5BF22315" w:rsidR="002F7E03" w:rsidRDefault="002F7E03" w:rsidP="00C65DB0">
      <w:pPr>
        <w:widowControl w:val="0"/>
        <w:spacing w:before="200"/>
        <w:jc w:val="both"/>
        <w:rPr>
          <w:rFonts w:ascii="Arial" w:eastAsia="Century Gothic" w:hAnsi="Arial" w:cs="Arial"/>
          <w:szCs w:val="20"/>
        </w:rPr>
        <w:sectPr w:rsidR="002F7E03" w:rsidSect="007372E4">
          <w:footerReference w:type="even" r:id="rId21"/>
          <w:footerReference w:type="default" r:id="rId22"/>
          <w:headerReference w:type="first" r:id="rId23"/>
          <w:footerReference w:type="first" r:id="rId24"/>
          <w:pgSz w:w="12240" w:h="15840" w:code="1"/>
          <w:pgMar w:top="1440" w:right="1440" w:bottom="1440" w:left="1440" w:header="1440" w:footer="720" w:gutter="0"/>
          <w:pgNumType w:start="1" w:chapStyle="1"/>
          <w:cols w:space="720"/>
          <w:titlePg/>
          <w:docGrid w:linePitch="360"/>
        </w:sectPr>
      </w:pPr>
    </w:p>
    <w:bookmarkEnd w:id="0"/>
    <w:bookmarkEnd w:id="1"/>
    <w:p w14:paraId="637C28E9" w14:textId="27048ED4" w:rsidR="00F03F9B" w:rsidRDefault="00277066" w:rsidP="00C65DB0">
      <w:pPr>
        <w:widowControl w:val="0"/>
        <w:spacing w:before="200" w:after="200"/>
        <w:jc w:val="both"/>
        <w:rPr>
          <w:rFonts w:ascii="Arial" w:eastAsia="Meiryo" w:hAnsi="Arial" w:cs="Arial"/>
          <w:szCs w:val="20"/>
        </w:rPr>
      </w:pPr>
      <w:r w:rsidRPr="00277066">
        <w:rPr>
          <w:rFonts w:ascii="Arial" w:eastAsia="Meiryo" w:hAnsi="Arial" w:cs="Arial"/>
          <w:szCs w:val="20"/>
        </w:rPr>
        <w:t>The structural features defined by</w:t>
      </w:r>
      <w:r w:rsidR="00F83DB6">
        <w:rPr>
          <w:rFonts w:ascii="Arial" w:eastAsia="Meiryo" w:hAnsi="Arial" w:cs="Arial"/>
          <w:szCs w:val="20"/>
        </w:rPr>
        <w:t xml:space="preserve"> the</w:t>
      </w:r>
      <w:r w:rsidRPr="00277066">
        <w:rPr>
          <w:rFonts w:ascii="Arial" w:eastAsia="Meiryo" w:hAnsi="Arial" w:cs="Arial"/>
          <w:szCs w:val="20"/>
        </w:rPr>
        <w:t xml:space="preserve"> Project Agreement offered no opportunity for alternative designs. The required geometry and associated structural behavior of the bridge challenged the construction methods and the design, not just for the cable-stayed superstructure and stay cables, but also for the geometry of the substructures.</w:t>
      </w:r>
    </w:p>
    <w:tbl>
      <w:tblPr>
        <w:tblStyle w:val="TableGrid"/>
        <w:tblW w:w="9648" w:type="dxa"/>
        <w:tblLook w:val="04A0" w:firstRow="1" w:lastRow="0" w:firstColumn="1" w:lastColumn="0" w:noHBand="0" w:noVBand="1"/>
      </w:tblPr>
      <w:tblGrid>
        <w:gridCol w:w="5004"/>
        <w:gridCol w:w="4644"/>
      </w:tblGrid>
      <w:tr w:rsidR="00B43523" w14:paraId="2FC0B8C7" w14:textId="77777777" w:rsidTr="00C65DB0">
        <w:trPr>
          <w:cnfStyle w:val="100000000000" w:firstRow="1" w:lastRow="0" w:firstColumn="0" w:lastColumn="0" w:oddVBand="0" w:evenVBand="0" w:oddHBand="0" w:evenHBand="0" w:firstRowFirstColumn="0" w:firstRowLastColumn="0" w:lastRowFirstColumn="0" w:lastRowLastColumn="0"/>
        </w:trPr>
        <w:tc>
          <w:tcPr>
            <w:tcW w:w="5004" w:type="dxa"/>
            <w:tcBorders>
              <w:top w:val="none" w:sz="0" w:space="0" w:color="auto"/>
              <w:bottom w:val="none" w:sz="0" w:space="0" w:color="auto"/>
            </w:tcBorders>
          </w:tcPr>
          <w:p w14:paraId="2D3A636A" w14:textId="77777777" w:rsidR="00B43523" w:rsidRDefault="00962002" w:rsidP="00C65DB0">
            <w:pPr>
              <w:widowControl w:val="0"/>
              <w:spacing w:before="200" w:after="200"/>
              <w:jc w:val="center"/>
              <w:rPr>
                <w:rFonts w:ascii="Arial" w:eastAsia="Meiryo" w:hAnsi="Arial" w:cs="Arial"/>
                <w:szCs w:val="20"/>
              </w:rPr>
            </w:pPr>
            <w:r>
              <w:rPr>
                <w:rFonts w:ascii="Arial" w:eastAsia="Meiryo" w:hAnsi="Arial" w:cs="Arial"/>
                <w:noProof/>
                <w:szCs w:val="20"/>
                <w:lang w:val="en-US"/>
              </w:rPr>
              <w:drawing>
                <wp:inline distT="0" distB="0" distL="0" distR="0" wp14:anchorId="592DD0D4" wp14:editId="4DB12CD5">
                  <wp:extent cx="2879725" cy="921385"/>
                  <wp:effectExtent l="0" t="0" r="0" b="0"/>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725" cy="921385"/>
                          </a:xfrm>
                          <a:prstGeom prst="rect">
                            <a:avLst/>
                          </a:prstGeom>
                          <a:noFill/>
                          <a:ln>
                            <a:noFill/>
                          </a:ln>
                        </pic:spPr>
                      </pic:pic>
                    </a:graphicData>
                  </a:graphic>
                </wp:inline>
              </w:drawing>
            </w:r>
          </w:p>
        </w:tc>
        <w:tc>
          <w:tcPr>
            <w:tcW w:w="4644" w:type="dxa"/>
            <w:tcBorders>
              <w:top w:val="none" w:sz="0" w:space="0" w:color="auto"/>
              <w:bottom w:val="none" w:sz="0" w:space="0" w:color="auto"/>
            </w:tcBorders>
          </w:tcPr>
          <w:p w14:paraId="34049B25" w14:textId="77777777" w:rsidR="00B43523" w:rsidRDefault="00962002" w:rsidP="00024B79">
            <w:pPr>
              <w:widowControl w:val="0"/>
              <w:spacing w:before="200" w:after="200"/>
              <w:jc w:val="both"/>
              <w:rPr>
                <w:rFonts w:ascii="Arial" w:eastAsia="Meiryo" w:hAnsi="Arial" w:cs="Arial"/>
                <w:szCs w:val="20"/>
              </w:rPr>
            </w:pPr>
            <w:r>
              <w:rPr>
                <w:rFonts w:ascii="Arial" w:eastAsia="Meiryo" w:hAnsi="Arial" w:cs="Arial"/>
                <w:noProof/>
                <w:szCs w:val="20"/>
                <w:lang w:val="en-US"/>
              </w:rPr>
              <w:drawing>
                <wp:inline distT="0" distB="0" distL="0" distR="0" wp14:anchorId="2111BCB9" wp14:editId="4081DAC7">
                  <wp:extent cx="2756535" cy="1398905"/>
                  <wp:effectExtent l="0" t="0" r="5715" b="0"/>
                  <wp:docPr id="74" name="Picture 74" descr="MS1 Lift 2018-03-01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S1 Lift 2018-03-01 025"/>
                          <pic:cNvPicPr>
                            <a:picLocks noChangeAspect="1" noChangeArrowheads="1"/>
                          </pic:cNvPicPr>
                        </pic:nvPicPr>
                        <pic:blipFill>
                          <a:blip r:embed="rId26" cstate="print">
                            <a:extLst>
                              <a:ext uri="{28A0092B-C50C-407E-A947-70E740481C1C}">
                                <a14:useLocalDpi xmlns:a14="http://schemas.microsoft.com/office/drawing/2010/main" val="0"/>
                              </a:ext>
                            </a:extLst>
                          </a:blip>
                          <a:srcRect t="13542" b="9895"/>
                          <a:stretch>
                            <a:fillRect/>
                          </a:stretch>
                        </pic:blipFill>
                        <pic:spPr bwMode="auto">
                          <a:xfrm>
                            <a:off x="0" y="0"/>
                            <a:ext cx="2756535" cy="1398905"/>
                          </a:xfrm>
                          <a:prstGeom prst="rect">
                            <a:avLst/>
                          </a:prstGeom>
                          <a:noFill/>
                          <a:ln>
                            <a:noFill/>
                          </a:ln>
                        </pic:spPr>
                      </pic:pic>
                    </a:graphicData>
                  </a:graphic>
                </wp:inline>
              </w:drawing>
            </w:r>
          </w:p>
        </w:tc>
      </w:tr>
      <w:tr w:rsidR="00B43523" w14:paraId="0F03CD2D" w14:textId="77777777" w:rsidTr="00C65DB0">
        <w:tc>
          <w:tcPr>
            <w:tcW w:w="5004" w:type="dxa"/>
          </w:tcPr>
          <w:p w14:paraId="0F7D7812" w14:textId="77777777" w:rsidR="00B43523" w:rsidRPr="00C65DB0" w:rsidRDefault="00B43523" w:rsidP="00C65DB0">
            <w:pPr>
              <w:pStyle w:val="Caption"/>
              <w:widowControl w:val="0"/>
              <w:jc w:val="center"/>
              <w:rPr>
                <w:rFonts w:ascii="Arial" w:hAnsi="Arial" w:cs="Arial"/>
                <w:sz w:val="18"/>
                <w:szCs w:val="18"/>
              </w:rPr>
            </w:pPr>
            <w:bookmarkStart w:id="14" w:name="_Ref514314974"/>
            <w:bookmarkStart w:id="15" w:name="_Toc514319424"/>
            <w:r w:rsidRPr="00C65DB0">
              <w:rPr>
                <w:rFonts w:ascii="Arial" w:hAnsi="Arial" w:cs="Arial"/>
                <w:sz w:val="18"/>
                <w:szCs w:val="18"/>
              </w:rPr>
              <w:t xml:space="preserve">Figure </w:t>
            </w:r>
            <w:r w:rsidRPr="00C65DB0">
              <w:rPr>
                <w:rFonts w:ascii="Arial" w:hAnsi="Arial" w:cs="Arial"/>
                <w:sz w:val="18"/>
                <w:szCs w:val="18"/>
              </w:rPr>
              <w:fldChar w:fldCharType="begin"/>
            </w:r>
            <w:r w:rsidRPr="00C65DB0">
              <w:rPr>
                <w:rFonts w:ascii="Arial" w:hAnsi="Arial" w:cs="Arial"/>
                <w:sz w:val="18"/>
                <w:szCs w:val="18"/>
              </w:rPr>
              <w:instrText xml:space="preserve"> SEQ Figure \* ARABIC </w:instrText>
            </w:r>
            <w:r w:rsidRPr="00C65DB0">
              <w:rPr>
                <w:rFonts w:ascii="Arial" w:hAnsi="Arial" w:cs="Arial"/>
                <w:sz w:val="18"/>
                <w:szCs w:val="18"/>
              </w:rPr>
              <w:fldChar w:fldCharType="separate"/>
            </w:r>
            <w:r w:rsidR="00FD2B91">
              <w:rPr>
                <w:rFonts w:ascii="Arial" w:hAnsi="Arial" w:cs="Arial"/>
                <w:noProof/>
                <w:sz w:val="18"/>
                <w:szCs w:val="18"/>
              </w:rPr>
              <w:t>7</w:t>
            </w:r>
            <w:r w:rsidRPr="00C65DB0">
              <w:rPr>
                <w:rFonts w:ascii="Arial" w:hAnsi="Arial" w:cs="Arial"/>
                <w:sz w:val="18"/>
                <w:szCs w:val="18"/>
              </w:rPr>
              <w:fldChar w:fldCharType="end"/>
            </w:r>
            <w:bookmarkEnd w:id="14"/>
            <w:r w:rsidRPr="00C65DB0">
              <w:rPr>
                <w:rFonts w:ascii="Arial" w:hAnsi="Arial" w:cs="Arial"/>
                <w:sz w:val="18"/>
                <w:szCs w:val="18"/>
              </w:rPr>
              <w:t xml:space="preserve"> </w:t>
            </w:r>
            <w:r w:rsidR="001B493C" w:rsidRPr="00C65DB0">
              <w:rPr>
                <w:rFonts w:ascii="Arial" w:hAnsi="Arial" w:cs="Arial"/>
                <w:sz w:val="18"/>
                <w:szCs w:val="18"/>
              </w:rPr>
              <w:t>–</w:t>
            </w:r>
            <w:r w:rsidRPr="00C65DB0">
              <w:rPr>
                <w:rFonts w:ascii="Arial" w:hAnsi="Arial" w:cs="Arial"/>
                <w:sz w:val="18"/>
                <w:szCs w:val="18"/>
              </w:rPr>
              <w:t xml:space="preserve"> Unbalanced Section and Counterweight</w:t>
            </w:r>
            <w:bookmarkEnd w:id="15"/>
          </w:p>
        </w:tc>
        <w:tc>
          <w:tcPr>
            <w:tcW w:w="4644" w:type="dxa"/>
          </w:tcPr>
          <w:p w14:paraId="5B7412D8" w14:textId="77777777" w:rsidR="00B43523" w:rsidRPr="00C65DB0" w:rsidRDefault="00B43523" w:rsidP="00C65DB0">
            <w:pPr>
              <w:pStyle w:val="Caption"/>
              <w:widowControl w:val="0"/>
              <w:jc w:val="center"/>
              <w:rPr>
                <w:rFonts w:ascii="Arial" w:hAnsi="Arial" w:cs="Arial"/>
                <w:sz w:val="18"/>
                <w:szCs w:val="18"/>
              </w:rPr>
            </w:pPr>
            <w:bookmarkStart w:id="16" w:name="_Ref514314927"/>
            <w:bookmarkStart w:id="17" w:name="_Toc514319425"/>
            <w:r w:rsidRPr="00C65DB0">
              <w:rPr>
                <w:rFonts w:ascii="Arial" w:hAnsi="Arial" w:cs="Arial"/>
                <w:sz w:val="18"/>
                <w:szCs w:val="18"/>
              </w:rPr>
              <w:t xml:space="preserve">Figure </w:t>
            </w:r>
            <w:r w:rsidRPr="00C65DB0">
              <w:rPr>
                <w:rFonts w:ascii="Arial" w:hAnsi="Arial" w:cs="Arial"/>
                <w:sz w:val="18"/>
                <w:szCs w:val="18"/>
              </w:rPr>
              <w:fldChar w:fldCharType="begin"/>
            </w:r>
            <w:r w:rsidRPr="00C65DB0">
              <w:rPr>
                <w:rFonts w:ascii="Arial" w:hAnsi="Arial" w:cs="Arial"/>
                <w:sz w:val="18"/>
                <w:szCs w:val="18"/>
              </w:rPr>
              <w:instrText xml:space="preserve"> SEQ Figure \* ARABIC </w:instrText>
            </w:r>
            <w:r w:rsidRPr="00C65DB0">
              <w:rPr>
                <w:rFonts w:ascii="Arial" w:hAnsi="Arial" w:cs="Arial"/>
                <w:sz w:val="18"/>
                <w:szCs w:val="18"/>
              </w:rPr>
              <w:fldChar w:fldCharType="separate"/>
            </w:r>
            <w:r w:rsidR="00FD2B91">
              <w:rPr>
                <w:rFonts w:ascii="Arial" w:hAnsi="Arial" w:cs="Arial"/>
                <w:noProof/>
                <w:sz w:val="18"/>
                <w:szCs w:val="18"/>
              </w:rPr>
              <w:t>8</w:t>
            </w:r>
            <w:r w:rsidRPr="00C65DB0">
              <w:rPr>
                <w:rFonts w:ascii="Arial" w:hAnsi="Arial" w:cs="Arial"/>
                <w:sz w:val="18"/>
                <w:szCs w:val="18"/>
              </w:rPr>
              <w:fldChar w:fldCharType="end"/>
            </w:r>
            <w:bookmarkEnd w:id="16"/>
            <w:r w:rsidRPr="00C65DB0">
              <w:rPr>
                <w:rFonts w:ascii="Arial" w:hAnsi="Arial" w:cs="Arial"/>
                <w:sz w:val="18"/>
                <w:szCs w:val="18"/>
              </w:rPr>
              <w:t xml:space="preserve"> </w:t>
            </w:r>
            <w:r w:rsidR="001B493C" w:rsidRPr="00C65DB0">
              <w:rPr>
                <w:rFonts w:ascii="Arial" w:hAnsi="Arial" w:cs="Arial"/>
                <w:sz w:val="18"/>
                <w:szCs w:val="18"/>
              </w:rPr>
              <w:t>–</w:t>
            </w:r>
            <w:r w:rsidRPr="00C65DB0">
              <w:rPr>
                <w:rFonts w:ascii="Arial" w:hAnsi="Arial" w:cs="Arial"/>
                <w:sz w:val="18"/>
                <w:szCs w:val="18"/>
              </w:rPr>
              <w:t xml:space="preserve"> Typical segment erection</w:t>
            </w:r>
            <w:bookmarkEnd w:id="17"/>
          </w:p>
        </w:tc>
      </w:tr>
    </w:tbl>
    <w:p w14:paraId="000DB6B4" w14:textId="0FFA92AF" w:rsidR="000651EF" w:rsidRPr="000651EF" w:rsidRDefault="00F83DB6" w:rsidP="00C65DB0">
      <w:pPr>
        <w:widowControl w:val="0"/>
        <w:spacing w:before="200" w:after="200"/>
        <w:jc w:val="both"/>
        <w:rPr>
          <w:rFonts w:ascii="Arial" w:eastAsia="Meiryo" w:hAnsi="Arial" w:cs="Arial"/>
          <w:szCs w:val="20"/>
        </w:rPr>
      </w:pPr>
      <w:r>
        <w:rPr>
          <w:rFonts w:ascii="Arial" w:eastAsia="Meiryo" w:hAnsi="Arial" w:cs="Arial"/>
          <w:szCs w:val="20"/>
        </w:rPr>
        <w:t>T</w:t>
      </w:r>
      <w:r w:rsidR="000651EF" w:rsidRPr="000651EF">
        <w:rPr>
          <w:rFonts w:ascii="Arial" w:eastAsia="Meiryo" w:hAnsi="Arial" w:cs="Arial"/>
          <w:szCs w:val="20"/>
        </w:rPr>
        <w:t xml:space="preserve">he geometric </w:t>
      </w:r>
      <w:r w:rsidR="001B493C" w:rsidRPr="000651EF">
        <w:rPr>
          <w:rFonts w:ascii="Arial" w:eastAsia="Meiryo" w:hAnsi="Arial" w:cs="Arial"/>
          <w:szCs w:val="20"/>
        </w:rPr>
        <w:t>complexity</w:t>
      </w:r>
      <w:r w:rsidR="000651EF" w:rsidRPr="000651EF">
        <w:rPr>
          <w:rFonts w:ascii="Arial" w:eastAsia="Meiryo" w:hAnsi="Arial" w:cs="Arial"/>
          <w:szCs w:val="20"/>
        </w:rPr>
        <w:t xml:space="preserve"> </w:t>
      </w:r>
      <w:r>
        <w:rPr>
          <w:rFonts w:ascii="Arial" w:eastAsia="Meiryo" w:hAnsi="Arial" w:cs="Arial"/>
          <w:szCs w:val="20"/>
        </w:rPr>
        <w:t xml:space="preserve">and </w:t>
      </w:r>
      <w:r w:rsidR="000651EF" w:rsidRPr="000651EF">
        <w:rPr>
          <w:rFonts w:ascii="Arial" w:eastAsia="Meiryo" w:hAnsi="Arial" w:cs="Arial"/>
          <w:szCs w:val="20"/>
        </w:rPr>
        <w:t>Seaway navigation</w:t>
      </w:r>
      <w:r>
        <w:rPr>
          <w:rFonts w:ascii="Arial" w:eastAsia="Meiryo" w:hAnsi="Arial" w:cs="Arial"/>
          <w:szCs w:val="20"/>
        </w:rPr>
        <w:t>al</w:t>
      </w:r>
      <w:r w:rsidR="000651EF" w:rsidRPr="000651EF">
        <w:rPr>
          <w:rFonts w:ascii="Arial" w:eastAsia="Meiryo" w:hAnsi="Arial" w:cs="Arial"/>
          <w:szCs w:val="20"/>
        </w:rPr>
        <w:t xml:space="preserve"> restrictions do not allow for conventional segmental deck erection</w:t>
      </w:r>
      <w:r>
        <w:rPr>
          <w:rFonts w:ascii="Arial" w:eastAsia="Meiryo" w:hAnsi="Arial" w:cs="Arial"/>
          <w:szCs w:val="20"/>
        </w:rPr>
        <w:t>;</w:t>
      </w:r>
      <w:r w:rsidR="000651EF" w:rsidRPr="000651EF">
        <w:rPr>
          <w:rFonts w:ascii="Arial" w:eastAsia="Meiryo" w:hAnsi="Arial" w:cs="Arial"/>
          <w:szCs w:val="20"/>
        </w:rPr>
        <w:t xml:space="preserve"> for example, by lifting the segments from barges on t</w:t>
      </w:r>
      <w:r w:rsidR="00755591">
        <w:rPr>
          <w:rFonts w:ascii="Arial" w:eastAsia="Meiryo" w:hAnsi="Arial" w:cs="Arial"/>
          <w:szCs w:val="20"/>
        </w:rPr>
        <w:t>he channel (Koichi et al. 2001.)</w:t>
      </w:r>
    </w:p>
    <w:p w14:paraId="2926C194" w14:textId="41926721" w:rsidR="000651EF" w:rsidRDefault="000651EF" w:rsidP="00C65DB0">
      <w:pPr>
        <w:widowControl w:val="0"/>
        <w:spacing w:before="200" w:after="200"/>
        <w:jc w:val="both"/>
        <w:rPr>
          <w:rFonts w:ascii="Arial" w:eastAsia="Meiryo" w:hAnsi="Arial" w:cs="Arial"/>
          <w:szCs w:val="20"/>
        </w:rPr>
      </w:pPr>
      <w:r w:rsidRPr="000651EF">
        <w:rPr>
          <w:rFonts w:ascii="Arial" w:eastAsia="Meiryo" w:hAnsi="Arial" w:cs="Arial"/>
          <w:szCs w:val="20"/>
        </w:rPr>
        <w:t xml:space="preserve">Moreover, a clearance envelope to maintain traffic in the Seaway is not just limited to the channel, but also extends to the top of the existing dike. It requires the existing cycling paths to be kept open during the construction of the Bridge, and to guarantee the integrity of the dike, which is critical in managing the water elevation variation at the South Shore Canal, between Lac St. Louis and </w:t>
      </w:r>
      <w:r w:rsidR="00F83DB6">
        <w:rPr>
          <w:rFonts w:ascii="Arial" w:eastAsia="Meiryo" w:hAnsi="Arial" w:cs="Arial"/>
          <w:szCs w:val="20"/>
        </w:rPr>
        <w:t xml:space="preserve">the </w:t>
      </w:r>
      <w:r w:rsidR="0066759A">
        <w:rPr>
          <w:rFonts w:ascii="Arial" w:eastAsia="Meiryo" w:hAnsi="Arial" w:cs="Arial"/>
          <w:szCs w:val="20"/>
        </w:rPr>
        <w:t>Port of Montre</w:t>
      </w:r>
      <w:r w:rsidRPr="000651EF">
        <w:rPr>
          <w:rFonts w:ascii="Arial" w:eastAsia="Meiryo" w:hAnsi="Arial" w:cs="Arial"/>
          <w:szCs w:val="20"/>
        </w:rPr>
        <w:t>al’s dock.</w:t>
      </w:r>
    </w:p>
    <w:p w14:paraId="4EDD085C" w14:textId="77777777" w:rsidR="00D40EBD" w:rsidRDefault="00D40EBD" w:rsidP="00C65DB0">
      <w:pPr>
        <w:widowControl w:val="0"/>
        <w:numPr>
          <w:ilvl w:val="1"/>
          <w:numId w:val="15"/>
        </w:numPr>
        <w:tabs>
          <w:tab w:val="left" w:pos="709"/>
        </w:tabs>
        <w:spacing w:before="240" w:after="120" w:line="259" w:lineRule="auto"/>
        <w:ind w:left="578" w:hanging="578"/>
        <w:outlineLvl w:val="1"/>
        <w:rPr>
          <w:rFonts w:ascii="Arial" w:eastAsia="Meiryo" w:hAnsi="Arial" w:cs="Arial"/>
          <w:b/>
          <w:bCs/>
          <w:szCs w:val="20"/>
        </w:rPr>
      </w:pPr>
      <w:r w:rsidRPr="0009689C">
        <w:rPr>
          <w:rFonts w:ascii="Arial" w:eastAsia="Meiryo" w:hAnsi="Arial" w:cs="Arial"/>
          <w:b/>
          <w:bCs/>
          <w:szCs w:val="20"/>
        </w:rPr>
        <w:t>Overall Erection Concept</w:t>
      </w:r>
    </w:p>
    <w:p w14:paraId="10967E60" w14:textId="6945673D" w:rsidR="005325C5" w:rsidRP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The first three segments of the superstructure, located close to the pylon and over the Seaway’s dike, are erected on top of a temporary structure called Delta Frame. For the remaining segments, installed over the Seaway channel, an innovative delivery system was designed with VSL to erect 830-tonne segments using three different heavy-lifting equipment</w:t>
      </w:r>
      <w:r w:rsidR="008C6BCF">
        <w:rPr>
          <w:rFonts w:ascii="Arial" w:eastAsia="Meiryo" w:hAnsi="Arial" w:cs="Arial"/>
          <w:szCs w:val="20"/>
        </w:rPr>
        <w:t xml:space="preserve"> </w:t>
      </w:r>
      <w:r w:rsidR="008C6BCF" w:rsidRPr="005325C5">
        <w:rPr>
          <w:rFonts w:ascii="Arial" w:eastAsia="Meiryo" w:hAnsi="Arial" w:cs="Arial"/>
          <w:szCs w:val="20"/>
        </w:rPr>
        <w:t>(Osborne et al. 2017</w:t>
      </w:r>
      <w:r w:rsidR="008C6BCF">
        <w:rPr>
          <w:rFonts w:ascii="Arial" w:eastAsia="Meiryo" w:hAnsi="Arial" w:cs="Arial"/>
          <w:szCs w:val="20"/>
        </w:rPr>
        <w:t>a</w:t>
      </w:r>
      <w:r w:rsidR="00755591">
        <w:rPr>
          <w:rFonts w:ascii="Arial" w:eastAsia="Meiryo" w:hAnsi="Arial" w:cs="Arial"/>
          <w:szCs w:val="20"/>
        </w:rPr>
        <w:t>.</w:t>
      </w:r>
      <w:r w:rsidR="008C6BCF">
        <w:rPr>
          <w:rFonts w:ascii="Arial" w:eastAsia="Meiryo" w:hAnsi="Arial" w:cs="Arial"/>
          <w:szCs w:val="20"/>
        </w:rPr>
        <w:t>)</w:t>
      </w:r>
      <w:r w:rsidRPr="005325C5">
        <w:rPr>
          <w:rFonts w:ascii="Arial" w:eastAsia="Meiryo" w:hAnsi="Arial" w:cs="Arial"/>
          <w:szCs w:val="20"/>
        </w:rPr>
        <w:t xml:space="preserve"> The system consists of:</w:t>
      </w:r>
    </w:p>
    <w:p w14:paraId="787AF141" w14:textId="1ADA0477" w:rsidR="005325C5" w:rsidRPr="005325C5" w:rsidRDefault="005325C5" w:rsidP="00C65DB0">
      <w:pPr>
        <w:widowControl w:val="0"/>
        <w:numPr>
          <w:ilvl w:val="0"/>
          <w:numId w:val="22"/>
        </w:numPr>
        <w:spacing w:before="120" w:after="120"/>
        <w:jc w:val="both"/>
        <w:rPr>
          <w:rFonts w:ascii="Arial" w:eastAsia="Meiryo" w:hAnsi="Arial" w:cs="Arial"/>
          <w:szCs w:val="20"/>
        </w:rPr>
      </w:pPr>
      <w:r w:rsidRPr="005325C5">
        <w:rPr>
          <w:rFonts w:ascii="Arial" w:eastAsia="Meiryo" w:hAnsi="Arial" w:cs="Arial"/>
          <w:szCs w:val="20"/>
        </w:rPr>
        <w:t>A Moveable Lifting Beam (MLB) located on top of the deck and close to the pylon, hoists the segment from the ground to hang from two rails located below the deck.</w:t>
      </w:r>
    </w:p>
    <w:p w14:paraId="7ADD691B" w14:textId="054B2983" w:rsidR="00F83DB6" w:rsidRPr="005325C5" w:rsidRDefault="005325C5" w:rsidP="00C65DB0">
      <w:pPr>
        <w:widowControl w:val="0"/>
        <w:numPr>
          <w:ilvl w:val="0"/>
          <w:numId w:val="22"/>
        </w:numPr>
        <w:spacing w:before="120" w:after="120"/>
        <w:jc w:val="both"/>
        <w:rPr>
          <w:rFonts w:ascii="Arial" w:eastAsia="Meiryo" w:hAnsi="Arial" w:cs="Arial"/>
          <w:szCs w:val="20"/>
        </w:rPr>
      </w:pPr>
      <w:r w:rsidRPr="005325C5">
        <w:rPr>
          <w:rFonts w:ascii="Arial" w:eastAsia="Meiryo" w:hAnsi="Arial" w:cs="Arial"/>
          <w:szCs w:val="20"/>
        </w:rPr>
        <w:lastRenderedPageBreak/>
        <w:t>An underslung Trolley System that moves the segment horizontally by a rack-and-pinion system, from the MLB to the advancing tip of the deck.</w:t>
      </w:r>
    </w:p>
    <w:p w14:paraId="1B1621CE" w14:textId="2F844B27" w:rsidR="005325C5" w:rsidRPr="00F83DB6" w:rsidRDefault="005325C5" w:rsidP="00C65DB0">
      <w:pPr>
        <w:widowControl w:val="0"/>
        <w:numPr>
          <w:ilvl w:val="0"/>
          <w:numId w:val="22"/>
        </w:numPr>
        <w:spacing w:before="120" w:after="120"/>
        <w:jc w:val="both"/>
        <w:rPr>
          <w:rFonts w:ascii="Arial" w:eastAsia="Meiryo" w:hAnsi="Arial" w:cs="Arial"/>
          <w:szCs w:val="20"/>
        </w:rPr>
      </w:pPr>
      <w:r w:rsidRPr="00F83DB6">
        <w:rPr>
          <w:rFonts w:ascii="Arial" w:eastAsia="Meiryo" w:hAnsi="Arial" w:cs="Arial"/>
          <w:szCs w:val="20"/>
        </w:rPr>
        <w:t xml:space="preserve"> A Dynamic Lifting Frame (DLF) that advances on rails on top of the deck slab and holds the segment at the tip of the cantilever until it is bolted in place.</w:t>
      </w:r>
    </w:p>
    <w:p w14:paraId="3B1B8C04" w14:textId="77777777" w:rsidR="00D40EBD" w:rsidRDefault="00D40EBD" w:rsidP="00C65DB0">
      <w:pPr>
        <w:widowControl w:val="0"/>
        <w:numPr>
          <w:ilvl w:val="1"/>
          <w:numId w:val="15"/>
        </w:numPr>
        <w:tabs>
          <w:tab w:val="left" w:pos="709"/>
        </w:tabs>
        <w:spacing w:before="240" w:after="120" w:line="259" w:lineRule="auto"/>
        <w:ind w:left="578" w:hanging="578"/>
        <w:outlineLvl w:val="1"/>
        <w:rPr>
          <w:rFonts w:ascii="Arial" w:eastAsia="Meiryo" w:hAnsi="Arial" w:cs="Arial"/>
          <w:b/>
          <w:bCs/>
          <w:szCs w:val="20"/>
        </w:rPr>
      </w:pPr>
      <w:r>
        <w:rPr>
          <w:rFonts w:ascii="Arial" w:eastAsia="Meiryo" w:hAnsi="Arial" w:cs="Arial"/>
          <w:b/>
          <w:bCs/>
          <w:szCs w:val="20"/>
        </w:rPr>
        <w:t>Delta Frame</w:t>
      </w:r>
    </w:p>
    <w:p w14:paraId="2AD7476D" w14:textId="21EA004B" w:rsidR="005325C5" w:rsidRP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 xml:space="preserve">The limited accesses above the Seaway dike restrict any conventional temporary support beneath the deck for the first segments. These first segments do not have permanent cables, </w:t>
      </w:r>
      <w:r w:rsidR="00F83DB6" w:rsidRPr="005325C5">
        <w:rPr>
          <w:rFonts w:ascii="Arial" w:eastAsia="Meiryo" w:hAnsi="Arial" w:cs="Arial"/>
          <w:szCs w:val="20"/>
        </w:rPr>
        <w:t>n</w:t>
      </w:r>
      <w:r w:rsidR="00F83DB6">
        <w:rPr>
          <w:rFonts w:ascii="Arial" w:eastAsia="Meiryo" w:hAnsi="Arial" w:cs="Arial"/>
          <w:szCs w:val="20"/>
        </w:rPr>
        <w:t>or</w:t>
      </w:r>
      <w:r w:rsidR="00F83DB6" w:rsidRPr="005325C5">
        <w:rPr>
          <w:rFonts w:ascii="Arial" w:eastAsia="Meiryo" w:hAnsi="Arial" w:cs="Arial"/>
          <w:szCs w:val="20"/>
        </w:rPr>
        <w:t xml:space="preserve"> </w:t>
      </w:r>
      <w:r w:rsidRPr="005325C5">
        <w:rPr>
          <w:rFonts w:ascii="Arial" w:eastAsia="Meiryo" w:hAnsi="Arial" w:cs="Arial"/>
          <w:szCs w:val="20"/>
        </w:rPr>
        <w:t>cross</w:t>
      </w:r>
      <w:r w:rsidR="00DB2957">
        <w:rPr>
          <w:rFonts w:ascii="Arial" w:eastAsia="Meiryo" w:hAnsi="Arial" w:cs="Arial"/>
          <w:szCs w:val="20"/>
        </w:rPr>
        <w:t>-</w:t>
      </w:r>
      <w:r w:rsidRPr="005325C5">
        <w:rPr>
          <w:rFonts w:ascii="Arial" w:eastAsia="Meiryo" w:hAnsi="Arial" w:cs="Arial"/>
          <w:szCs w:val="20"/>
        </w:rPr>
        <w:t>beams.</w:t>
      </w:r>
    </w:p>
    <w:p w14:paraId="1FDBEF80" w14:textId="291A142A" w:rsidR="005325C5" w:rsidRP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The use of temporary stay cables for these segments was initially considered. However, it was concluded that it would increase the complexity for the means and methods, and it would demand the design, fabrication, installation and removal of massive temporary cross beams between the three different corridors in the main and back span. Moreover, it would require temporary anchorages in the pylon, and a very early erection of the DLF to lift these first segments with the temporary crossbeams. This construction scheme proved incompatible with the Pr</w:t>
      </w:r>
      <w:bookmarkStart w:id="18" w:name="_GoBack"/>
      <w:bookmarkEnd w:id="18"/>
      <w:r w:rsidRPr="005325C5">
        <w:rPr>
          <w:rFonts w:ascii="Arial" w:eastAsia="Meiryo" w:hAnsi="Arial" w:cs="Arial"/>
          <w:szCs w:val="20"/>
        </w:rPr>
        <w:t>oject</w:t>
      </w:r>
      <w:r w:rsidR="00F83DB6">
        <w:rPr>
          <w:rFonts w:ascii="Arial" w:eastAsia="Meiryo" w:hAnsi="Arial" w:cs="Arial"/>
          <w:szCs w:val="20"/>
        </w:rPr>
        <w:t>’s</w:t>
      </w:r>
      <w:r w:rsidRPr="005325C5">
        <w:rPr>
          <w:rFonts w:ascii="Arial" w:eastAsia="Meiryo" w:hAnsi="Arial" w:cs="Arial"/>
          <w:szCs w:val="20"/>
        </w:rPr>
        <w:t xml:space="preserve"> schedule.</w:t>
      </w:r>
    </w:p>
    <w:p w14:paraId="537FBF3D" w14:textId="68846935" w:rsid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 xml:space="preserve">Therefore, an alternative construction solution using a temporary steel structure supported directly on the pile cap and anchored to the pylon below deck level, as shown in </w:t>
      </w:r>
      <w:r w:rsidR="00F83DB6">
        <w:rPr>
          <w:rFonts w:ascii="Arial" w:eastAsia="Meiryo" w:hAnsi="Arial" w:cs="Arial"/>
          <w:szCs w:val="20"/>
        </w:rPr>
        <w:fldChar w:fldCharType="begin"/>
      </w:r>
      <w:r w:rsidR="00F83DB6">
        <w:rPr>
          <w:rFonts w:ascii="Arial" w:eastAsia="Meiryo" w:hAnsi="Arial" w:cs="Arial"/>
          <w:szCs w:val="20"/>
        </w:rPr>
        <w:instrText xml:space="preserve"> REF _Ref514315968 \h </w:instrText>
      </w:r>
      <w:r w:rsidR="00F83DB6">
        <w:rPr>
          <w:rFonts w:ascii="Arial" w:eastAsia="Meiryo" w:hAnsi="Arial" w:cs="Arial"/>
          <w:szCs w:val="20"/>
        </w:rPr>
      </w:r>
      <w:r w:rsidR="00F83DB6">
        <w:rPr>
          <w:rFonts w:ascii="Arial" w:eastAsia="Meiryo" w:hAnsi="Arial" w:cs="Arial"/>
          <w:szCs w:val="20"/>
        </w:rPr>
        <w:fldChar w:fldCharType="separate"/>
      </w:r>
      <w:r w:rsidR="00FD2B91" w:rsidRPr="00C65DB0">
        <w:rPr>
          <w:rFonts w:ascii="Arial" w:hAnsi="Arial" w:cs="Arial"/>
          <w:b/>
          <w:bCs/>
          <w:sz w:val="18"/>
          <w:szCs w:val="20"/>
        </w:rPr>
        <w:t xml:space="preserve">Figure </w:t>
      </w:r>
      <w:r w:rsidR="00FD2B91">
        <w:rPr>
          <w:rFonts w:ascii="Arial" w:hAnsi="Arial" w:cs="Arial"/>
          <w:noProof/>
          <w:sz w:val="18"/>
        </w:rPr>
        <w:t>9</w:t>
      </w:r>
      <w:r w:rsidR="00F83DB6">
        <w:rPr>
          <w:rFonts w:ascii="Arial" w:eastAsia="Meiryo" w:hAnsi="Arial" w:cs="Arial"/>
          <w:szCs w:val="20"/>
        </w:rPr>
        <w:fldChar w:fldCharType="end"/>
      </w:r>
      <w:r w:rsidRPr="005325C5">
        <w:rPr>
          <w:rFonts w:ascii="Arial" w:eastAsia="Meiryo" w:hAnsi="Arial" w:cs="Arial"/>
          <w:szCs w:val="20"/>
        </w:rPr>
        <w:t>, was implemented. This Delta Frame allows for a safer erection procedure and facilitates bolting these segments together. It also facilitates the erection of the MLB and the DLF on top of the deck later on, removing any clashes with the temporary stay cables.</w:t>
      </w:r>
    </w:p>
    <w:p w14:paraId="66D87AC6" w14:textId="77777777" w:rsidR="005325C5" w:rsidRDefault="00962002" w:rsidP="00C65DB0">
      <w:pPr>
        <w:widowControl w:val="0"/>
        <w:spacing w:before="200" w:after="200"/>
        <w:jc w:val="center"/>
        <w:rPr>
          <w:rFonts w:ascii="Calibri" w:hAnsi="Calibri"/>
          <w:noProof/>
          <w:sz w:val="22"/>
          <w:szCs w:val="22"/>
          <w:lang w:val="en-US"/>
        </w:rPr>
      </w:pPr>
      <w:r>
        <w:rPr>
          <w:rFonts w:ascii="Calibri" w:hAnsi="Calibri"/>
          <w:noProof/>
          <w:sz w:val="22"/>
          <w:szCs w:val="22"/>
          <w:lang w:val="en-US"/>
        </w:rPr>
        <w:drawing>
          <wp:inline distT="0" distB="0" distL="0" distR="0" wp14:anchorId="7CCA3D50" wp14:editId="759F3180">
            <wp:extent cx="2538730" cy="2245360"/>
            <wp:effectExtent l="0" t="0" r="0" b="254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8730" cy="2245360"/>
                    </a:xfrm>
                    <a:prstGeom prst="rect">
                      <a:avLst/>
                    </a:prstGeom>
                    <a:noFill/>
                    <a:ln>
                      <a:noFill/>
                    </a:ln>
                  </pic:spPr>
                </pic:pic>
              </a:graphicData>
            </a:graphic>
          </wp:inline>
        </w:drawing>
      </w:r>
      <w:r>
        <w:rPr>
          <w:rFonts w:ascii="Calibri" w:hAnsi="Calibri"/>
          <w:noProof/>
          <w:sz w:val="22"/>
          <w:szCs w:val="22"/>
          <w:lang w:val="en-US"/>
        </w:rPr>
        <w:drawing>
          <wp:inline distT="0" distB="0" distL="0" distR="0" wp14:anchorId="773AFD0C" wp14:editId="2D0AB7D0">
            <wp:extent cx="3357245" cy="2197100"/>
            <wp:effectExtent l="0" t="0" r="0" b="0"/>
            <wp:docPr id="16" name="Picture 16" descr="MS1 Lift 2018-03-0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1 Lift 2018-03-01 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7245" cy="2197100"/>
                    </a:xfrm>
                    <a:prstGeom prst="rect">
                      <a:avLst/>
                    </a:prstGeom>
                    <a:noFill/>
                    <a:ln>
                      <a:noFill/>
                    </a:ln>
                  </pic:spPr>
                </pic:pic>
              </a:graphicData>
            </a:graphic>
          </wp:inline>
        </w:drawing>
      </w:r>
    </w:p>
    <w:p w14:paraId="19EAE230" w14:textId="4D415A22" w:rsidR="005325C5" w:rsidRPr="00C65DB0" w:rsidRDefault="00F83DB6" w:rsidP="00C65DB0">
      <w:pPr>
        <w:pStyle w:val="Caption"/>
        <w:jc w:val="center"/>
        <w:rPr>
          <w:rFonts w:ascii="Arial" w:hAnsi="Arial" w:cs="Arial"/>
          <w:sz w:val="18"/>
        </w:rPr>
      </w:pPr>
      <w:bookmarkStart w:id="19" w:name="_Ref514315968"/>
      <w:bookmarkStart w:id="20" w:name="_Toc514319426"/>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9</w:t>
      </w:r>
      <w:r w:rsidRPr="00C65DB0">
        <w:rPr>
          <w:rFonts w:ascii="Arial" w:hAnsi="Arial" w:cs="Arial"/>
          <w:sz w:val="18"/>
        </w:rPr>
        <w:fldChar w:fldCharType="end"/>
      </w:r>
      <w:bookmarkEnd w:id="19"/>
      <w:r w:rsidRPr="00C65DB0">
        <w:rPr>
          <w:rFonts w:ascii="Arial" w:hAnsi="Arial" w:cs="Arial"/>
          <w:sz w:val="18"/>
        </w:rPr>
        <w:t xml:space="preserve"> </w:t>
      </w:r>
      <w:r w:rsidR="001B493C" w:rsidRPr="00C65DB0">
        <w:rPr>
          <w:rFonts w:ascii="Arial" w:hAnsi="Arial" w:cs="Arial"/>
          <w:sz w:val="18"/>
          <w:szCs w:val="19"/>
        </w:rPr>
        <w:t>–</w:t>
      </w:r>
      <w:r w:rsidR="005325C5" w:rsidRPr="00C65DB0">
        <w:rPr>
          <w:rFonts w:ascii="Arial" w:hAnsi="Arial" w:cs="Arial"/>
          <w:sz w:val="18"/>
        </w:rPr>
        <w:t xml:space="preserve"> Delta Frame Structure. 3D </w:t>
      </w:r>
      <w:r w:rsidR="00DB2957">
        <w:rPr>
          <w:rFonts w:ascii="Arial" w:hAnsi="Arial" w:cs="Arial"/>
          <w:sz w:val="18"/>
        </w:rPr>
        <w:t>v</w:t>
      </w:r>
      <w:r w:rsidR="005325C5" w:rsidRPr="00C65DB0">
        <w:rPr>
          <w:rFonts w:ascii="Arial" w:hAnsi="Arial" w:cs="Arial"/>
          <w:sz w:val="18"/>
        </w:rPr>
        <w:t>iew and picture during the erection of the first segment</w:t>
      </w:r>
      <w:bookmarkEnd w:id="20"/>
    </w:p>
    <w:p w14:paraId="62F40043" w14:textId="77777777" w:rsidR="00D40EBD" w:rsidRDefault="00D40EBD" w:rsidP="00C65DB0">
      <w:pPr>
        <w:widowControl w:val="0"/>
        <w:numPr>
          <w:ilvl w:val="1"/>
          <w:numId w:val="15"/>
        </w:numPr>
        <w:tabs>
          <w:tab w:val="left" w:pos="709"/>
        </w:tabs>
        <w:spacing w:before="240" w:after="120" w:line="259" w:lineRule="auto"/>
        <w:ind w:left="578" w:hanging="578"/>
        <w:outlineLvl w:val="1"/>
        <w:rPr>
          <w:rFonts w:ascii="Arial" w:eastAsia="Meiryo" w:hAnsi="Arial" w:cs="Arial"/>
          <w:b/>
          <w:bCs/>
          <w:szCs w:val="20"/>
        </w:rPr>
      </w:pPr>
      <w:r>
        <w:rPr>
          <w:rFonts w:ascii="Arial" w:eastAsia="Meiryo" w:hAnsi="Arial" w:cs="Arial"/>
          <w:b/>
          <w:bCs/>
          <w:szCs w:val="20"/>
        </w:rPr>
        <w:t>Movable Lifting Beam (MLB)</w:t>
      </w:r>
    </w:p>
    <w:p w14:paraId="45BAE65A" w14:textId="5F2BB3B3" w:rsidR="005325C5" w:rsidRP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The complete segments will be transported by a self-propelled modular transporter (SPMT) close to the pylon and below the MLB. At that point, the MLB will hold the segment from the ground and transfer it to the Trolley System.</w:t>
      </w:r>
    </w:p>
    <w:p w14:paraId="2E23E6A2" w14:textId="15659288" w:rsidR="005325C5" w:rsidRP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 xml:space="preserve">At early stages, temporary stay cables were designed to hold the starter segments, but the delta frame was finally chosen as the preferred alternative. </w:t>
      </w:r>
      <w:r w:rsidR="00F83DB6">
        <w:rPr>
          <w:rFonts w:ascii="Arial" w:eastAsia="Meiryo" w:hAnsi="Arial" w:cs="Arial"/>
          <w:szCs w:val="20"/>
        </w:rPr>
        <w:t>Consequently</w:t>
      </w:r>
      <w:r w:rsidRPr="005325C5">
        <w:rPr>
          <w:rFonts w:ascii="Arial" w:eastAsia="Meiryo" w:hAnsi="Arial" w:cs="Arial"/>
          <w:szCs w:val="20"/>
        </w:rPr>
        <w:t>, an 18-met</w:t>
      </w:r>
      <w:r w:rsidR="00DB2957">
        <w:rPr>
          <w:rFonts w:ascii="Arial" w:eastAsia="Meiryo" w:hAnsi="Arial" w:cs="Arial"/>
          <w:szCs w:val="20"/>
        </w:rPr>
        <w:t>er</w:t>
      </w:r>
      <w:r w:rsidRPr="005325C5">
        <w:rPr>
          <w:rFonts w:ascii="Arial" w:eastAsia="Meiryo" w:hAnsi="Arial" w:cs="Arial"/>
          <w:szCs w:val="20"/>
        </w:rPr>
        <w:t xml:space="preserve"> longitudinal translation capacity for the MLB was required to allow each segment to be hoisted from the ground to the deck level without interfering with the temporary Delta Frame shoring structure (see </w:t>
      </w:r>
      <w:r w:rsidR="00F83DB6">
        <w:rPr>
          <w:rFonts w:ascii="Arial" w:eastAsia="Meiryo" w:hAnsi="Arial" w:cs="Arial"/>
          <w:szCs w:val="20"/>
        </w:rPr>
        <w:fldChar w:fldCharType="begin"/>
      </w:r>
      <w:r w:rsidR="00F83DB6">
        <w:rPr>
          <w:rFonts w:ascii="Arial" w:eastAsia="Meiryo" w:hAnsi="Arial" w:cs="Arial"/>
          <w:szCs w:val="20"/>
        </w:rPr>
        <w:instrText xml:space="preserve"> REF _Ref514316084 \h </w:instrText>
      </w:r>
      <w:r w:rsidR="00F83DB6">
        <w:rPr>
          <w:rFonts w:ascii="Arial" w:eastAsia="Meiryo" w:hAnsi="Arial" w:cs="Arial"/>
          <w:szCs w:val="20"/>
        </w:rPr>
      </w:r>
      <w:r w:rsidR="00F83DB6">
        <w:rPr>
          <w:rFonts w:ascii="Arial" w:eastAsia="Meiryo" w:hAnsi="Arial" w:cs="Arial"/>
          <w:szCs w:val="20"/>
        </w:rPr>
        <w:fldChar w:fldCharType="separate"/>
      </w:r>
      <w:r w:rsidR="00FD2B91" w:rsidRPr="00C65DB0">
        <w:rPr>
          <w:rFonts w:ascii="Arial" w:hAnsi="Arial" w:cs="Arial"/>
          <w:b/>
          <w:bCs/>
          <w:sz w:val="18"/>
          <w:szCs w:val="20"/>
        </w:rPr>
        <w:t xml:space="preserve">Figure </w:t>
      </w:r>
      <w:r w:rsidR="00FD2B91">
        <w:rPr>
          <w:rFonts w:ascii="Arial" w:hAnsi="Arial" w:cs="Arial"/>
          <w:noProof/>
          <w:sz w:val="18"/>
        </w:rPr>
        <w:t>10</w:t>
      </w:r>
      <w:r w:rsidR="00F83DB6">
        <w:rPr>
          <w:rFonts w:ascii="Arial" w:eastAsia="Meiryo" w:hAnsi="Arial" w:cs="Arial"/>
          <w:szCs w:val="20"/>
        </w:rPr>
        <w:fldChar w:fldCharType="end"/>
      </w:r>
      <w:r w:rsidR="00755591">
        <w:rPr>
          <w:rFonts w:ascii="Arial" w:eastAsia="Meiryo" w:hAnsi="Arial" w:cs="Arial"/>
          <w:szCs w:val="20"/>
        </w:rPr>
        <w:t>.</w:t>
      </w:r>
      <w:r w:rsidRPr="005325C5">
        <w:rPr>
          <w:rFonts w:ascii="Arial" w:eastAsia="Meiryo" w:hAnsi="Arial" w:cs="Arial"/>
          <w:szCs w:val="20"/>
        </w:rPr>
        <w:t>)</w:t>
      </w:r>
    </w:p>
    <w:p w14:paraId="3253A9D2" w14:textId="77777777" w:rsid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Transversally, the MLB has been designed with two beams supported on the three corridors, where the heavy-lifting hydraulic units are located. The hanging points in the segments are slightly at the same location as the permanent cable anchorages.</w:t>
      </w:r>
    </w:p>
    <w:p w14:paraId="4EA6B661" w14:textId="77777777" w:rsidR="005325C5" w:rsidRDefault="00962002" w:rsidP="00C65DB0">
      <w:pPr>
        <w:widowControl w:val="0"/>
        <w:spacing w:before="200" w:after="200"/>
        <w:jc w:val="center"/>
        <w:rPr>
          <w:rFonts w:ascii="Arial" w:eastAsia="Century Gothic" w:hAnsi="Arial" w:cs="Arial"/>
          <w:szCs w:val="20"/>
        </w:rPr>
      </w:pPr>
      <w:r>
        <w:rPr>
          <w:rFonts w:ascii="Arial" w:eastAsia="Century Gothic" w:hAnsi="Arial" w:cs="Arial"/>
          <w:noProof/>
          <w:szCs w:val="20"/>
          <w:lang w:val="en-US"/>
        </w:rPr>
        <w:lastRenderedPageBreak/>
        <w:drawing>
          <wp:inline distT="0" distB="0" distL="0" distR="0" wp14:anchorId="0F3A632F" wp14:editId="4DFBB387">
            <wp:extent cx="2586355" cy="2613660"/>
            <wp:effectExtent l="0" t="0" r="4445" b="0"/>
            <wp:docPr id="17" name="Picture 17" descr="MLB North Lift 2018-03-13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LB North Lift 2018-03-13 026"/>
                    <pic:cNvPicPr>
                      <a:picLocks noChangeAspect="1" noChangeArrowheads="1"/>
                    </pic:cNvPicPr>
                  </pic:nvPicPr>
                  <pic:blipFill>
                    <a:blip r:embed="rId29" cstate="print">
                      <a:extLst>
                        <a:ext uri="{28A0092B-C50C-407E-A947-70E740481C1C}">
                          <a14:useLocalDpi xmlns:a14="http://schemas.microsoft.com/office/drawing/2010/main" val="0"/>
                        </a:ext>
                      </a:extLst>
                    </a:blip>
                    <a:srcRect t="33171"/>
                    <a:stretch>
                      <a:fillRect/>
                    </a:stretch>
                  </pic:blipFill>
                  <pic:spPr bwMode="auto">
                    <a:xfrm>
                      <a:off x="0" y="0"/>
                      <a:ext cx="2586355" cy="2613660"/>
                    </a:xfrm>
                    <a:prstGeom prst="rect">
                      <a:avLst/>
                    </a:prstGeom>
                    <a:noFill/>
                    <a:ln>
                      <a:noFill/>
                    </a:ln>
                  </pic:spPr>
                </pic:pic>
              </a:graphicData>
            </a:graphic>
          </wp:inline>
        </w:drawing>
      </w:r>
      <w:r w:rsidR="005325C5">
        <w:rPr>
          <w:rFonts w:ascii="Arial" w:eastAsia="Century Gothic" w:hAnsi="Arial" w:cs="Arial"/>
          <w:szCs w:val="20"/>
        </w:rPr>
        <w:tab/>
      </w:r>
      <w:r>
        <w:rPr>
          <w:rFonts w:ascii="Arial" w:eastAsia="Century Gothic" w:hAnsi="Arial" w:cs="Arial"/>
          <w:noProof/>
          <w:szCs w:val="20"/>
          <w:lang w:val="en-US"/>
        </w:rPr>
        <w:drawing>
          <wp:inline distT="0" distB="0" distL="0" distR="0" wp14:anchorId="4C231763" wp14:editId="79450688">
            <wp:extent cx="3023235" cy="2620645"/>
            <wp:effectExtent l="0" t="0" r="5715" b="8255"/>
            <wp:docPr id="18" name="Picture 18" descr="M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LB"/>
                    <pic:cNvPicPr>
                      <a:picLocks noChangeAspect="1" noChangeArrowheads="1"/>
                    </pic:cNvPicPr>
                  </pic:nvPicPr>
                  <pic:blipFill>
                    <a:blip r:embed="rId30" cstate="print">
                      <a:extLst>
                        <a:ext uri="{28A0092B-C50C-407E-A947-70E740481C1C}">
                          <a14:useLocalDpi xmlns:a14="http://schemas.microsoft.com/office/drawing/2010/main" val="0"/>
                        </a:ext>
                      </a:extLst>
                    </a:blip>
                    <a:srcRect r="15224"/>
                    <a:stretch>
                      <a:fillRect/>
                    </a:stretch>
                  </pic:blipFill>
                  <pic:spPr bwMode="auto">
                    <a:xfrm>
                      <a:off x="0" y="0"/>
                      <a:ext cx="3023235" cy="2620645"/>
                    </a:xfrm>
                    <a:prstGeom prst="rect">
                      <a:avLst/>
                    </a:prstGeom>
                    <a:noFill/>
                    <a:ln>
                      <a:noFill/>
                    </a:ln>
                  </pic:spPr>
                </pic:pic>
              </a:graphicData>
            </a:graphic>
          </wp:inline>
        </w:drawing>
      </w:r>
    </w:p>
    <w:p w14:paraId="6CAF7FF3" w14:textId="479C9169" w:rsidR="005325C5" w:rsidRPr="00C65DB0" w:rsidRDefault="00F83DB6" w:rsidP="00C65DB0">
      <w:pPr>
        <w:pStyle w:val="Caption"/>
        <w:jc w:val="center"/>
        <w:rPr>
          <w:rFonts w:ascii="Arial" w:hAnsi="Arial" w:cs="Arial"/>
          <w:sz w:val="18"/>
        </w:rPr>
      </w:pPr>
      <w:bookmarkStart w:id="21" w:name="_Ref514316084"/>
      <w:bookmarkStart w:id="22" w:name="_Toc514319427"/>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10</w:t>
      </w:r>
      <w:r w:rsidRPr="00C65DB0">
        <w:rPr>
          <w:rFonts w:ascii="Arial" w:hAnsi="Arial" w:cs="Arial"/>
          <w:sz w:val="18"/>
        </w:rPr>
        <w:fldChar w:fldCharType="end"/>
      </w:r>
      <w:bookmarkEnd w:id="21"/>
      <w:r w:rsidRPr="00C65DB0">
        <w:rPr>
          <w:rFonts w:ascii="Arial" w:hAnsi="Arial" w:cs="Arial"/>
          <w:sz w:val="18"/>
        </w:rPr>
        <w:t xml:space="preserve"> </w:t>
      </w:r>
      <w:r w:rsidR="001B493C" w:rsidRPr="00C65DB0">
        <w:rPr>
          <w:rFonts w:ascii="Arial" w:hAnsi="Arial" w:cs="Arial"/>
          <w:sz w:val="18"/>
          <w:szCs w:val="19"/>
        </w:rPr>
        <w:t>–</w:t>
      </w:r>
      <w:r w:rsidR="005325C5" w:rsidRPr="00C65DB0">
        <w:rPr>
          <w:rFonts w:ascii="Arial" w:hAnsi="Arial" w:cs="Arial"/>
          <w:sz w:val="18"/>
        </w:rPr>
        <w:t xml:space="preserve"> Moveable Lifting Beam</w:t>
      </w:r>
      <w:r w:rsidR="00755591">
        <w:rPr>
          <w:rFonts w:ascii="Arial" w:hAnsi="Arial" w:cs="Arial"/>
          <w:sz w:val="18"/>
        </w:rPr>
        <w:t xml:space="preserve"> (MLB). Installation of the MLB</w:t>
      </w:r>
      <w:r w:rsidR="005325C5" w:rsidRPr="00C65DB0">
        <w:rPr>
          <w:rFonts w:ascii="Arial" w:hAnsi="Arial" w:cs="Arial"/>
          <w:sz w:val="18"/>
        </w:rPr>
        <w:t xml:space="preserve"> and elevation view</w:t>
      </w:r>
      <w:bookmarkEnd w:id="22"/>
    </w:p>
    <w:p w14:paraId="23CC8FE1" w14:textId="77777777" w:rsidR="00D40EBD" w:rsidRDefault="00D40EBD" w:rsidP="00C65DB0">
      <w:pPr>
        <w:widowControl w:val="0"/>
        <w:numPr>
          <w:ilvl w:val="1"/>
          <w:numId w:val="15"/>
        </w:numPr>
        <w:tabs>
          <w:tab w:val="left" w:pos="709"/>
        </w:tabs>
        <w:spacing w:before="240" w:after="120" w:line="259" w:lineRule="auto"/>
        <w:ind w:left="578" w:hanging="578"/>
        <w:outlineLvl w:val="1"/>
        <w:rPr>
          <w:rFonts w:ascii="Arial" w:eastAsia="Meiryo" w:hAnsi="Arial" w:cs="Arial"/>
          <w:b/>
          <w:bCs/>
          <w:szCs w:val="20"/>
        </w:rPr>
      </w:pPr>
      <w:r>
        <w:rPr>
          <w:rFonts w:ascii="Arial" w:eastAsia="Meiryo" w:hAnsi="Arial" w:cs="Arial"/>
          <w:b/>
          <w:bCs/>
          <w:szCs w:val="20"/>
        </w:rPr>
        <w:t>Trolley System</w:t>
      </w:r>
    </w:p>
    <w:p w14:paraId="79B8754A" w14:textId="4B4915F8" w:rsid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The Trolley System delivers the heavy segments to the cantilever tip for final erection without encroaching</w:t>
      </w:r>
      <w:r w:rsidR="00BF0D73">
        <w:rPr>
          <w:rFonts w:ascii="Arial" w:eastAsia="Meiryo" w:hAnsi="Arial" w:cs="Arial"/>
          <w:szCs w:val="20"/>
        </w:rPr>
        <w:t xml:space="preserve"> in</w:t>
      </w:r>
      <w:r w:rsidRPr="005325C5">
        <w:rPr>
          <w:rFonts w:ascii="Arial" w:eastAsia="Meiryo" w:hAnsi="Arial" w:cs="Arial"/>
          <w:szCs w:val="20"/>
        </w:rPr>
        <w:t xml:space="preserve"> the navigation channel (see </w:t>
      </w:r>
      <w:r w:rsidR="00BF0D73">
        <w:rPr>
          <w:rFonts w:ascii="Arial" w:eastAsia="Meiryo" w:hAnsi="Arial" w:cs="Arial"/>
          <w:szCs w:val="20"/>
        </w:rPr>
        <w:fldChar w:fldCharType="begin"/>
      </w:r>
      <w:r w:rsidR="00BF0D73">
        <w:rPr>
          <w:rFonts w:ascii="Arial" w:eastAsia="Meiryo" w:hAnsi="Arial" w:cs="Arial"/>
          <w:szCs w:val="20"/>
        </w:rPr>
        <w:instrText xml:space="preserve"> REF _Ref514316161 \h </w:instrText>
      </w:r>
      <w:r w:rsidR="00BF0D73">
        <w:rPr>
          <w:rFonts w:ascii="Arial" w:eastAsia="Meiryo" w:hAnsi="Arial" w:cs="Arial"/>
          <w:szCs w:val="20"/>
        </w:rPr>
      </w:r>
      <w:r w:rsidR="00BF0D73">
        <w:rPr>
          <w:rFonts w:ascii="Arial" w:eastAsia="Meiryo" w:hAnsi="Arial" w:cs="Arial"/>
          <w:szCs w:val="20"/>
        </w:rPr>
        <w:fldChar w:fldCharType="separate"/>
      </w:r>
      <w:r w:rsidR="00FD2B91" w:rsidRPr="00C65DB0">
        <w:rPr>
          <w:rFonts w:ascii="Arial" w:hAnsi="Arial" w:cs="Arial"/>
          <w:b/>
          <w:bCs/>
          <w:sz w:val="18"/>
          <w:szCs w:val="20"/>
        </w:rPr>
        <w:t xml:space="preserve">Figure </w:t>
      </w:r>
      <w:r w:rsidR="00FD2B91">
        <w:rPr>
          <w:rFonts w:ascii="Arial" w:hAnsi="Arial" w:cs="Arial"/>
          <w:noProof/>
          <w:sz w:val="18"/>
        </w:rPr>
        <w:t>11</w:t>
      </w:r>
      <w:r w:rsidR="00BF0D73">
        <w:rPr>
          <w:rFonts w:ascii="Arial" w:eastAsia="Meiryo" w:hAnsi="Arial" w:cs="Arial"/>
          <w:szCs w:val="20"/>
        </w:rPr>
        <w:fldChar w:fldCharType="end"/>
      </w:r>
      <w:r w:rsidR="00755591">
        <w:rPr>
          <w:rFonts w:ascii="Arial" w:eastAsia="Meiryo" w:hAnsi="Arial" w:cs="Arial"/>
          <w:szCs w:val="20"/>
        </w:rPr>
        <w:t>,</w:t>
      </w:r>
      <w:r w:rsidRPr="005325C5">
        <w:rPr>
          <w:rFonts w:ascii="Arial" w:eastAsia="Meiryo" w:hAnsi="Arial" w:cs="Arial"/>
          <w:szCs w:val="20"/>
        </w:rPr>
        <w:t>) avoiding the necessity of barges. The system travels on rails bolted below</w:t>
      </w:r>
      <w:r w:rsidR="0066759A">
        <w:rPr>
          <w:rFonts w:ascii="Arial" w:eastAsia="Meiryo" w:hAnsi="Arial" w:cs="Arial"/>
          <w:szCs w:val="20"/>
        </w:rPr>
        <w:t xml:space="preserve"> the interior webs of the North and South</w:t>
      </w:r>
      <w:r w:rsidRPr="005325C5">
        <w:rPr>
          <w:rFonts w:ascii="Arial" w:eastAsia="Meiryo" w:hAnsi="Arial" w:cs="Arial"/>
          <w:szCs w:val="20"/>
        </w:rPr>
        <w:t>bound corridors, powered by three drive motors per rail that deliver the segment at a speed of approximately 1 met</w:t>
      </w:r>
      <w:r w:rsidR="00DB2957">
        <w:rPr>
          <w:rFonts w:ascii="Arial" w:eastAsia="Meiryo" w:hAnsi="Arial" w:cs="Arial"/>
          <w:szCs w:val="20"/>
        </w:rPr>
        <w:t>er</w:t>
      </w:r>
      <w:r w:rsidRPr="005325C5">
        <w:rPr>
          <w:rFonts w:ascii="Arial" w:eastAsia="Meiryo" w:hAnsi="Arial" w:cs="Arial"/>
          <w:szCs w:val="20"/>
        </w:rPr>
        <w:t xml:space="preserve"> per minute. The last segment will travel 200 met</w:t>
      </w:r>
      <w:r w:rsidR="00DB2957">
        <w:rPr>
          <w:rFonts w:ascii="Arial" w:eastAsia="Meiryo" w:hAnsi="Arial" w:cs="Arial"/>
          <w:szCs w:val="20"/>
        </w:rPr>
        <w:t>er</w:t>
      </w:r>
      <w:r w:rsidRPr="005325C5">
        <w:rPr>
          <w:rFonts w:ascii="Arial" w:eastAsia="Meiryo" w:hAnsi="Arial" w:cs="Arial"/>
          <w:szCs w:val="20"/>
        </w:rPr>
        <w:t>s in approximately three hours.</w:t>
      </w:r>
    </w:p>
    <w:p w14:paraId="34788DD2" w14:textId="77777777" w:rsidR="005325C5" w:rsidRDefault="00962002" w:rsidP="00C65DB0">
      <w:pPr>
        <w:widowControl w:val="0"/>
        <w:spacing w:before="200" w:after="200"/>
        <w:jc w:val="center"/>
        <w:rPr>
          <w:rFonts w:ascii="Arial" w:eastAsia="Century Gothic" w:hAnsi="Arial" w:cs="Arial"/>
          <w:szCs w:val="20"/>
        </w:rPr>
      </w:pPr>
      <w:r>
        <w:rPr>
          <w:rFonts w:ascii="Arial" w:eastAsia="Century Gothic" w:hAnsi="Arial" w:cs="Arial"/>
          <w:noProof/>
          <w:szCs w:val="20"/>
          <w:lang w:val="en-US"/>
        </w:rPr>
        <w:drawing>
          <wp:inline distT="0" distB="0" distL="0" distR="0" wp14:anchorId="681879E1" wp14:editId="0E088AED">
            <wp:extent cx="5936615" cy="193103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615" cy="1931035"/>
                    </a:xfrm>
                    <a:prstGeom prst="rect">
                      <a:avLst/>
                    </a:prstGeom>
                    <a:noFill/>
                    <a:ln>
                      <a:noFill/>
                    </a:ln>
                  </pic:spPr>
                </pic:pic>
              </a:graphicData>
            </a:graphic>
          </wp:inline>
        </w:drawing>
      </w:r>
    </w:p>
    <w:p w14:paraId="0FE58789" w14:textId="6D836EFE" w:rsidR="005325C5" w:rsidRPr="00C65DB0" w:rsidRDefault="00BF0D73" w:rsidP="00C65DB0">
      <w:pPr>
        <w:pStyle w:val="Caption"/>
        <w:jc w:val="center"/>
        <w:rPr>
          <w:rFonts w:ascii="Arial" w:hAnsi="Arial" w:cs="Arial"/>
          <w:sz w:val="18"/>
        </w:rPr>
      </w:pPr>
      <w:bookmarkStart w:id="23" w:name="_Ref514316161"/>
      <w:bookmarkStart w:id="24" w:name="_Toc514319428"/>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11</w:t>
      </w:r>
      <w:r w:rsidRPr="00C65DB0">
        <w:rPr>
          <w:rFonts w:ascii="Arial" w:hAnsi="Arial" w:cs="Arial"/>
          <w:sz w:val="18"/>
        </w:rPr>
        <w:fldChar w:fldCharType="end"/>
      </w:r>
      <w:bookmarkEnd w:id="23"/>
      <w:r w:rsidRPr="00C65DB0">
        <w:rPr>
          <w:rFonts w:ascii="Arial" w:hAnsi="Arial" w:cs="Arial"/>
          <w:sz w:val="18"/>
        </w:rPr>
        <w:t xml:space="preserve"> </w:t>
      </w:r>
      <w:r w:rsidR="001B493C" w:rsidRPr="00C65DB0">
        <w:rPr>
          <w:rFonts w:ascii="Arial" w:hAnsi="Arial" w:cs="Arial"/>
          <w:sz w:val="18"/>
        </w:rPr>
        <w:t>–</w:t>
      </w:r>
      <w:r w:rsidRPr="00C65DB0">
        <w:rPr>
          <w:rFonts w:ascii="Arial" w:hAnsi="Arial" w:cs="Arial"/>
          <w:sz w:val="18"/>
        </w:rPr>
        <w:t xml:space="preserve"> </w:t>
      </w:r>
      <w:r w:rsidR="005325C5" w:rsidRPr="00C65DB0">
        <w:rPr>
          <w:rFonts w:ascii="Arial" w:hAnsi="Arial" w:cs="Arial"/>
          <w:sz w:val="18"/>
        </w:rPr>
        <w:t>Trolley System. Picture during the installation (left) and during the erection of the first segment</w:t>
      </w:r>
      <w:bookmarkEnd w:id="24"/>
    </w:p>
    <w:p w14:paraId="738D48DD" w14:textId="77777777" w:rsidR="005325C5" w:rsidRDefault="005325C5" w:rsidP="00C65DB0">
      <w:pPr>
        <w:keepNext/>
        <w:keepLines/>
        <w:numPr>
          <w:ilvl w:val="1"/>
          <w:numId w:val="15"/>
        </w:numPr>
        <w:tabs>
          <w:tab w:val="left" w:pos="709"/>
        </w:tabs>
        <w:spacing w:before="240" w:after="120" w:line="259" w:lineRule="auto"/>
        <w:ind w:left="578" w:hanging="578"/>
        <w:outlineLvl w:val="1"/>
        <w:rPr>
          <w:rFonts w:ascii="Arial" w:eastAsia="Meiryo" w:hAnsi="Arial" w:cs="Arial"/>
          <w:b/>
          <w:bCs/>
          <w:szCs w:val="20"/>
        </w:rPr>
      </w:pPr>
      <w:r>
        <w:rPr>
          <w:rFonts w:ascii="Arial" w:eastAsia="Meiryo" w:hAnsi="Arial" w:cs="Arial"/>
          <w:b/>
          <w:bCs/>
          <w:szCs w:val="20"/>
        </w:rPr>
        <w:t>Dynamic Lifting Frame (DLF)</w:t>
      </w:r>
    </w:p>
    <w:p w14:paraId="0E314C09" w14:textId="23881547" w:rsidR="005325C5" w:rsidRPr="005325C5" w:rsidRDefault="005325C5" w:rsidP="00C65DB0">
      <w:pPr>
        <w:keepNext/>
        <w:keepLines/>
        <w:spacing w:before="200" w:after="200"/>
        <w:jc w:val="both"/>
        <w:rPr>
          <w:rFonts w:ascii="Arial" w:eastAsia="Meiryo" w:hAnsi="Arial" w:cs="Arial"/>
          <w:szCs w:val="20"/>
        </w:rPr>
      </w:pPr>
      <w:r w:rsidRPr="005325C5">
        <w:rPr>
          <w:rFonts w:ascii="Arial" w:eastAsia="Meiryo" w:hAnsi="Arial" w:cs="Arial"/>
          <w:szCs w:val="20"/>
        </w:rPr>
        <w:t>Once the first three segments are installed on top of the delta frame, the DLF and MLB can be mounted on top of them. The DLF will erect the 15 segments span</w:t>
      </w:r>
      <w:r w:rsidR="00BF0D73">
        <w:rPr>
          <w:rFonts w:ascii="Arial" w:eastAsia="Meiryo" w:hAnsi="Arial" w:cs="Arial"/>
          <w:szCs w:val="20"/>
        </w:rPr>
        <w:t>ning</w:t>
      </w:r>
      <w:r w:rsidRPr="005325C5">
        <w:rPr>
          <w:rFonts w:ascii="Arial" w:eastAsia="Meiryo" w:hAnsi="Arial" w:cs="Arial"/>
          <w:szCs w:val="20"/>
        </w:rPr>
        <w:t xml:space="preserve"> over the Seaway Channel.</w:t>
      </w:r>
    </w:p>
    <w:p w14:paraId="143EB197" w14:textId="76AC28FF" w:rsid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At the cantilever tip, the DLF lifts the segment from the Trolley System, adjusting its orientation as required to achieve its permanent location and holds the segment to facilitate the completion of the bolted connections (with the assembly system depicted above</w:t>
      </w:r>
      <w:r w:rsidR="006F76DE">
        <w:rPr>
          <w:rFonts w:ascii="Arial" w:eastAsia="Meiryo" w:hAnsi="Arial" w:cs="Arial"/>
          <w:szCs w:val="20"/>
        </w:rPr>
        <w:t>,</w:t>
      </w:r>
      <w:r w:rsidRPr="005325C5">
        <w:rPr>
          <w:rFonts w:ascii="Arial" w:eastAsia="Meiryo" w:hAnsi="Arial" w:cs="Arial"/>
          <w:szCs w:val="20"/>
        </w:rPr>
        <w:t xml:space="preserve">) the placement of concrete cast-in-place stitches, and the installation of the stay cables. The DLF, shown in </w:t>
      </w:r>
      <w:r w:rsidR="00BF0D73">
        <w:rPr>
          <w:rFonts w:ascii="Arial" w:eastAsia="Meiryo" w:hAnsi="Arial" w:cs="Arial"/>
          <w:szCs w:val="20"/>
        </w:rPr>
        <w:fldChar w:fldCharType="begin"/>
      </w:r>
      <w:r w:rsidR="00BF0D73">
        <w:rPr>
          <w:rFonts w:ascii="Arial" w:eastAsia="Meiryo" w:hAnsi="Arial" w:cs="Arial"/>
          <w:szCs w:val="20"/>
        </w:rPr>
        <w:instrText xml:space="preserve"> REF _Ref514316303 \h </w:instrText>
      </w:r>
      <w:r w:rsidR="00BF0D73">
        <w:rPr>
          <w:rFonts w:ascii="Arial" w:eastAsia="Meiryo" w:hAnsi="Arial" w:cs="Arial"/>
          <w:szCs w:val="20"/>
        </w:rPr>
      </w:r>
      <w:r w:rsidR="00BF0D73">
        <w:rPr>
          <w:rFonts w:ascii="Arial" w:eastAsia="Meiryo" w:hAnsi="Arial" w:cs="Arial"/>
          <w:szCs w:val="20"/>
        </w:rPr>
        <w:fldChar w:fldCharType="separate"/>
      </w:r>
      <w:r w:rsidR="00FD2B91" w:rsidRPr="00C65DB0">
        <w:rPr>
          <w:rFonts w:ascii="Arial" w:hAnsi="Arial" w:cs="Arial"/>
          <w:b/>
          <w:bCs/>
          <w:sz w:val="18"/>
          <w:szCs w:val="20"/>
        </w:rPr>
        <w:t xml:space="preserve">Figure </w:t>
      </w:r>
      <w:r w:rsidR="00FD2B91">
        <w:rPr>
          <w:rFonts w:ascii="Arial" w:hAnsi="Arial" w:cs="Arial"/>
          <w:noProof/>
          <w:sz w:val="18"/>
        </w:rPr>
        <w:t>12</w:t>
      </w:r>
      <w:r w:rsidR="00BF0D73">
        <w:rPr>
          <w:rFonts w:ascii="Arial" w:eastAsia="Meiryo" w:hAnsi="Arial" w:cs="Arial"/>
          <w:szCs w:val="20"/>
        </w:rPr>
        <w:fldChar w:fldCharType="end"/>
      </w:r>
      <w:r w:rsidRPr="005325C5">
        <w:rPr>
          <w:rFonts w:ascii="Arial" w:eastAsia="Meiryo" w:hAnsi="Arial" w:cs="Arial"/>
          <w:szCs w:val="20"/>
        </w:rPr>
        <w:t>, comprises three gantries connected by two upper crossbeams.</w:t>
      </w:r>
    </w:p>
    <w:p w14:paraId="442FA9CC" w14:textId="77777777" w:rsidR="005325C5" w:rsidRDefault="00962002" w:rsidP="00C65DB0">
      <w:pPr>
        <w:widowControl w:val="0"/>
        <w:spacing w:before="200" w:after="200"/>
        <w:jc w:val="center"/>
        <w:rPr>
          <w:rFonts w:ascii="Calibri" w:hAnsi="Calibri"/>
          <w:noProof/>
          <w:sz w:val="22"/>
          <w:szCs w:val="22"/>
          <w:lang w:val="en-US"/>
        </w:rPr>
      </w:pPr>
      <w:r>
        <w:rPr>
          <w:rFonts w:ascii="Arial" w:eastAsia="Meiryo" w:hAnsi="Arial" w:cs="Arial"/>
          <w:noProof/>
          <w:szCs w:val="20"/>
          <w:lang w:val="en-US"/>
        </w:rPr>
        <w:lastRenderedPageBreak/>
        <w:drawing>
          <wp:inline distT="0" distB="0" distL="0" distR="0" wp14:anchorId="78C665EF" wp14:editId="6E4178BC">
            <wp:extent cx="2914015" cy="2265680"/>
            <wp:effectExtent l="0" t="0" r="635" b="1270"/>
            <wp:docPr id="20" name="Picture 20" descr="MS1 Lift 2018-03-01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1 Lift 2018-03-01 012"/>
                    <pic:cNvPicPr>
                      <a:picLocks noChangeAspect="1" noChangeArrowheads="1"/>
                    </pic:cNvPicPr>
                  </pic:nvPicPr>
                  <pic:blipFill>
                    <a:blip r:embed="rId32" cstate="print">
                      <a:extLst>
                        <a:ext uri="{28A0092B-C50C-407E-A947-70E740481C1C}">
                          <a14:useLocalDpi xmlns:a14="http://schemas.microsoft.com/office/drawing/2010/main" val="0"/>
                        </a:ext>
                      </a:extLst>
                    </a:blip>
                    <a:srcRect l="11765" r="6412" b="4417"/>
                    <a:stretch>
                      <a:fillRect/>
                    </a:stretch>
                  </pic:blipFill>
                  <pic:spPr bwMode="auto">
                    <a:xfrm>
                      <a:off x="0" y="0"/>
                      <a:ext cx="2914015" cy="2265680"/>
                    </a:xfrm>
                    <a:prstGeom prst="rect">
                      <a:avLst/>
                    </a:prstGeom>
                    <a:noFill/>
                    <a:ln>
                      <a:noFill/>
                    </a:ln>
                  </pic:spPr>
                </pic:pic>
              </a:graphicData>
            </a:graphic>
          </wp:inline>
        </w:drawing>
      </w:r>
      <w:r w:rsidR="005325C5">
        <w:rPr>
          <w:rFonts w:ascii="Arial" w:eastAsia="Meiryo" w:hAnsi="Arial" w:cs="Arial"/>
          <w:szCs w:val="20"/>
        </w:rPr>
        <w:tab/>
      </w:r>
      <w:r>
        <w:rPr>
          <w:rFonts w:ascii="Calibri" w:hAnsi="Calibri"/>
          <w:noProof/>
          <w:sz w:val="22"/>
          <w:szCs w:val="22"/>
          <w:lang w:val="en-US"/>
        </w:rPr>
        <w:drawing>
          <wp:inline distT="0" distB="0" distL="0" distR="0" wp14:anchorId="60C1A853" wp14:editId="006364E1">
            <wp:extent cx="2872740" cy="1562735"/>
            <wp:effectExtent l="0" t="0" r="381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2740" cy="1562735"/>
                    </a:xfrm>
                    <a:prstGeom prst="rect">
                      <a:avLst/>
                    </a:prstGeom>
                    <a:noFill/>
                    <a:ln>
                      <a:noFill/>
                    </a:ln>
                  </pic:spPr>
                </pic:pic>
              </a:graphicData>
            </a:graphic>
          </wp:inline>
        </w:drawing>
      </w:r>
    </w:p>
    <w:p w14:paraId="7391DCEF" w14:textId="196177C9" w:rsidR="005325C5" w:rsidRPr="00C65DB0" w:rsidRDefault="00BF0D73" w:rsidP="00C65DB0">
      <w:pPr>
        <w:pStyle w:val="Caption"/>
        <w:jc w:val="center"/>
        <w:rPr>
          <w:rFonts w:ascii="Arial" w:eastAsia="Meiryo" w:hAnsi="Arial" w:cs="Arial"/>
          <w:sz w:val="18"/>
        </w:rPr>
      </w:pPr>
      <w:bookmarkStart w:id="25" w:name="_Ref514316303"/>
      <w:bookmarkStart w:id="26" w:name="_Toc514319429"/>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12</w:t>
      </w:r>
      <w:r w:rsidRPr="00C65DB0">
        <w:rPr>
          <w:rFonts w:ascii="Arial" w:hAnsi="Arial" w:cs="Arial"/>
          <w:sz w:val="18"/>
        </w:rPr>
        <w:fldChar w:fldCharType="end"/>
      </w:r>
      <w:bookmarkEnd w:id="25"/>
      <w:r w:rsidRPr="00C65DB0">
        <w:rPr>
          <w:rFonts w:ascii="Arial" w:hAnsi="Arial" w:cs="Arial"/>
          <w:sz w:val="18"/>
        </w:rPr>
        <w:t xml:space="preserve"> </w:t>
      </w:r>
      <w:r w:rsidR="001B493C" w:rsidRPr="00C65DB0">
        <w:rPr>
          <w:rFonts w:ascii="Arial" w:hAnsi="Arial" w:cs="Arial"/>
          <w:sz w:val="18"/>
        </w:rPr>
        <w:t>–</w:t>
      </w:r>
      <w:r w:rsidRPr="00C65DB0">
        <w:rPr>
          <w:rFonts w:ascii="Arial" w:hAnsi="Arial" w:cs="Arial"/>
          <w:sz w:val="18"/>
        </w:rPr>
        <w:t xml:space="preserve"> </w:t>
      </w:r>
      <w:r w:rsidR="005325C5" w:rsidRPr="00C65DB0">
        <w:rPr>
          <w:rFonts w:ascii="Arial" w:hAnsi="Arial" w:cs="Arial"/>
          <w:sz w:val="18"/>
        </w:rPr>
        <w:t>Picture and sketch during the erection of the first segment with the DLF</w:t>
      </w:r>
      <w:bookmarkEnd w:id="26"/>
    </w:p>
    <w:p w14:paraId="3DD5B742" w14:textId="04D05E0C" w:rsidR="005325C5" w:rsidRP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The upper cross beams support two heavy-lifting</w:t>
      </w:r>
      <w:r w:rsidR="00BF0D73">
        <w:rPr>
          <w:rFonts w:ascii="Arial" w:eastAsia="Meiryo" w:hAnsi="Arial" w:cs="Arial"/>
          <w:szCs w:val="20"/>
        </w:rPr>
        <w:t>,</w:t>
      </w:r>
      <w:r w:rsidRPr="005325C5">
        <w:rPr>
          <w:rFonts w:ascii="Arial" w:eastAsia="Meiryo" w:hAnsi="Arial" w:cs="Arial"/>
          <w:szCs w:val="20"/>
        </w:rPr>
        <w:t xml:space="preserve"> hydraulic 580</w:t>
      </w:r>
      <w:r w:rsidR="00BF0D73">
        <w:rPr>
          <w:rFonts w:ascii="Arial" w:eastAsia="Meiryo" w:hAnsi="Arial" w:cs="Arial"/>
          <w:szCs w:val="20"/>
        </w:rPr>
        <w:t>-</w:t>
      </w:r>
      <w:r w:rsidRPr="005325C5">
        <w:rPr>
          <w:rFonts w:ascii="Arial" w:eastAsia="Meiryo" w:hAnsi="Arial" w:cs="Arial"/>
          <w:szCs w:val="20"/>
        </w:rPr>
        <w:t>metric ton units that lift the segments and spread the load among the three corridors in the transverse direction. The lifting points, located 10 met</w:t>
      </w:r>
      <w:r w:rsidR="00DB2957">
        <w:rPr>
          <w:rFonts w:ascii="Arial" w:eastAsia="Meiryo" w:hAnsi="Arial" w:cs="Arial"/>
          <w:szCs w:val="20"/>
        </w:rPr>
        <w:t>er</w:t>
      </w:r>
      <w:r w:rsidRPr="005325C5">
        <w:rPr>
          <w:rFonts w:ascii="Arial" w:eastAsia="Meiryo" w:hAnsi="Arial" w:cs="Arial"/>
          <w:szCs w:val="20"/>
        </w:rPr>
        <w:t>s from the axis of the Transit Corridor, are the same than for the MLB.</w:t>
      </w:r>
    </w:p>
    <w:p w14:paraId="4AE43153" w14:textId="48B4ABFB" w:rsidR="005325C5" w:rsidRPr="005325C5" w:rsidRDefault="00BF0D73" w:rsidP="00C65DB0">
      <w:pPr>
        <w:widowControl w:val="0"/>
        <w:spacing w:before="200" w:after="200"/>
        <w:jc w:val="both"/>
        <w:rPr>
          <w:rFonts w:ascii="Arial" w:eastAsia="Meiryo" w:hAnsi="Arial" w:cs="Arial"/>
          <w:szCs w:val="20"/>
        </w:rPr>
      </w:pPr>
      <w:r>
        <w:rPr>
          <w:rFonts w:ascii="Arial" w:eastAsia="Meiryo" w:hAnsi="Arial" w:cs="Arial"/>
          <w:szCs w:val="20"/>
        </w:rPr>
        <w:fldChar w:fldCharType="begin"/>
      </w:r>
      <w:r>
        <w:rPr>
          <w:rFonts w:ascii="Arial" w:eastAsia="Meiryo" w:hAnsi="Arial" w:cs="Arial"/>
          <w:szCs w:val="20"/>
        </w:rPr>
        <w:instrText xml:space="preserve"> REF _Ref514316426 \h </w:instrText>
      </w:r>
      <w:r>
        <w:rPr>
          <w:rFonts w:ascii="Arial" w:eastAsia="Meiryo" w:hAnsi="Arial" w:cs="Arial"/>
          <w:szCs w:val="20"/>
        </w:rPr>
      </w:r>
      <w:r>
        <w:rPr>
          <w:rFonts w:ascii="Arial" w:eastAsia="Meiryo" w:hAnsi="Arial" w:cs="Arial"/>
          <w:szCs w:val="20"/>
        </w:rPr>
        <w:fldChar w:fldCharType="separate"/>
      </w:r>
      <w:r w:rsidR="00FD2B91" w:rsidRPr="00C65DB0">
        <w:rPr>
          <w:rFonts w:ascii="Arial" w:hAnsi="Arial" w:cs="Arial"/>
          <w:b/>
          <w:bCs/>
          <w:sz w:val="18"/>
          <w:szCs w:val="20"/>
        </w:rPr>
        <w:t xml:space="preserve">Figure </w:t>
      </w:r>
      <w:r w:rsidR="00FD2B91">
        <w:rPr>
          <w:rFonts w:ascii="Arial" w:hAnsi="Arial" w:cs="Arial"/>
          <w:noProof/>
          <w:sz w:val="18"/>
        </w:rPr>
        <w:t>13</w:t>
      </w:r>
      <w:r>
        <w:rPr>
          <w:rFonts w:ascii="Arial" w:eastAsia="Meiryo" w:hAnsi="Arial" w:cs="Arial"/>
          <w:szCs w:val="20"/>
        </w:rPr>
        <w:fldChar w:fldCharType="end"/>
      </w:r>
      <w:r>
        <w:rPr>
          <w:rFonts w:ascii="Arial" w:eastAsia="Meiryo" w:hAnsi="Arial" w:cs="Arial"/>
          <w:szCs w:val="20"/>
        </w:rPr>
        <w:t xml:space="preserve"> </w:t>
      </w:r>
      <w:r w:rsidR="005325C5" w:rsidRPr="005325C5">
        <w:rPr>
          <w:rFonts w:ascii="Arial" w:eastAsia="Meiryo" w:hAnsi="Arial" w:cs="Arial"/>
          <w:szCs w:val="20"/>
        </w:rPr>
        <w:t>shows a render of the DLF during the erection of the first segment, while it is transferring the load to the trolley system. The lifting of the first segment is a more complex operation than the erection of the typical segment because there is no room for the MLB on the deck. Therefore, the DLF lifted the segment from the ground and it transferred the load to the Trolley while it is launched to the tip of the deck. Once there, it hoisted the segment in place until it is bolted.</w:t>
      </w:r>
    </w:p>
    <w:p w14:paraId="2F450888" w14:textId="75E8BE4D" w:rsid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 xml:space="preserve">All heavy lifting operations, like the one depicted herein, have been 3D animated to </w:t>
      </w:r>
      <w:r w:rsidR="00034DE3">
        <w:rPr>
          <w:rFonts w:ascii="Arial" w:eastAsia="Meiryo" w:hAnsi="Arial" w:cs="Arial"/>
          <w:szCs w:val="20"/>
        </w:rPr>
        <w:t xml:space="preserve">detect </w:t>
      </w:r>
      <w:r w:rsidRPr="005325C5">
        <w:rPr>
          <w:rFonts w:ascii="Arial" w:eastAsia="Meiryo" w:hAnsi="Arial" w:cs="Arial"/>
          <w:szCs w:val="20"/>
        </w:rPr>
        <w:t xml:space="preserve">clashes in advance. </w:t>
      </w:r>
      <w:r w:rsidR="00BF0D73">
        <w:rPr>
          <w:rFonts w:ascii="Arial" w:eastAsia="Meiryo" w:hAnsi="Arial" w:cs="Arial"/>
          <w:szCs w:val="20"/>
        </w:rPr>
        <w:fldChar w:fldCharType="begin"/>
      </w:r>
      <w:r w:rsidR="00BF0D73">
        <w:rPr>
          <w:rFonts w:ascii="Arial" w:eastAsia="Meiryo" w:hAnsi="Arial" w:cs="Arial"/>
          <w:szCs w:val="20"/>
        </w:rPr>
        <w:instrText xml:space="preserve"> REF _Ref514316518 \h </w:instrText>
      </w:r>
      <w:r w:rsidR="00BF0D73">
        <w:rPr>
          <w:rFonts w:ascii="Arial" w:eastAsia="Meiryo" w:hAnsi="Arial" w:cs="Arial"/>
          <w:szCs w:val="20"/>
        </w:rPr>
      </w:r>
      <w:r w:rsidR="00BF0D73">
        <w:rPr>
          <w:rFonts w:ascii="Arial" w:eastAsia="Meiryo" w:hAnsi="Arial" w:cs="Arial"/>
          <w:szCs w:val="20"/>
        </w:rPr>
        <w:fldChar w:fldCharType="separate"/>
      </w:r>
      <w:r w:rsidR="00FD2B91" w:rsidRPr="00C65DB0">
        <w:rPr>
          <w:rFonts w:ascii="Arial" w:hAnsi="Arial" w:cs="Arial"/>
          <w:b/>
          <w:bCs/>
          <w:sz w:val="18"/>
          <w:szCs w:val="20"/>
        </w:rPr>
        <w:t xml:space="preserve">Figure </w:t>
      </w:r>
      <w:r w:rsidR="00FD2B91">
        <w:rPr>
          <w:rFonts w:ascii="Arial" w:hAnsi="Arial" w:cs="Arial"/>
          <w:noProof/>
          <w:sz w:val="18"/>
        </w:rPr>
        <w:t>14</w:t>
      </w:r>
      <w:r w:rsidR="00BF0D73">
        <w:rPr>
          <w:rFonts w:ascii="Arial" w:eastAsia="Meiryo" w:hAnsi="Arial" w:cs="Arial"/>
          <w:szCs w:val="20"/>
        </w:rPr>
        <w:fldChar w:fldCharType="end"/>
      </w:r>
      <w:r w:rsidR="00BF0D73">
        <w:rPr>
          <w:rFonts w:ascii="Arial" w:eastAsia="Meiryo" w:hAnsi="Arial" w:cs="Arial"/>
          <w:szCs w:val="20"/>
        </w:rPr>
        <w:t xml:space="preserve"> </w:t>
      </w:r>
      <w:r w:rsidRPr="005325C5">
        <w:rPr>
          <w:rFonts w:ascii="Arial" w:eastAsia="Meiryo" w:hAnsi="Arial" w:cs="Arial"/>
          <w:szCs w:val="20"/>
        </w:rPr>
        <w:t>shows the complete DLF after being assembled.</w:t>
      </w:r>
    </w:p>
    <w:p w14:paraId="066518E9" w14:textId="77777777" w:rsidR="005325C5" w:rsidRDefault="00962002" w:rsidP="00C65DB0">
      <w:pPr>
        <w:widowControl w:val="0"/>
        <w:spacing w:before="200" w:after="200"/>
        <w:jc w:val="center"/>
        <w:rPr>
          <w:noProof/>
          <w:lang w:val="en-US"/>
        </w:rPr>
      </w:pPr>
      <w:r>
        <w:rPr>
          <w:noProof/>
          <w:lang w:val="en-US"/>
        </w:rPr>
        <w:drawing>
          <wp:inline distT="0" distB="0" distL="0" distR="0" wp14:anchorId="0021AE5C" wp14:editId="272AAFC1">
            <wp:extent cx="5943600" cy="3343910"/>
            <wp:effectExtent l="0" t="0" r="0" b="889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6F794B67" w14:textId="714CD94B" w:rsidR="005325C5" w:rsidRPr="00C65DB0" w:rsidRDefault="00BF0D73" w:rsidP="00C65DB0">
      <w:pPr>
        <w:pStyle w:val="Caption"/>
        <w:spacing w:before="120" w:after="120"/>
        <w:jc w:val="center"/>
        <w:rPr>
          <w:rFonts w:ascii="Arial" w:hAnsi="Arial" w:cs="Arial"/>
        </w:rPr>
      </w:pPr>
      <w:bookmarkStart w:id="27" w:name="_Ref514316426"/>
      <w:bookmarkStart w:id="28" w:name="_Toc514319430"/>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13</w:t>
      </w:r>
      <w:r w:rsidRPr="00C65DB0">
        <w:rPr>
          <w:rFonts w:ascii="Arial" w:hAnsi="Arial" w:cs="Arial"/>
          <w:sz w:val="18"/>
        </w:rPr>
        <w:fldChar w:fldCharType="end"/>
      </w:r>
      <w:bookmarkEnd w:id="27"/>
      <w:r w:rsidRPr="00C65DB0">
        <w:rPr>
          <w:rFonts w:ascii="Arial" w:hAnsi="Arial" w:cs="Arial"/>
          <w:sz w:val="18"/>
        </w:rPr>
        <w:t xml:space="preserve"> </w:t>
      </w:r>
      <w:r w:rsidR="00BC74CD" w:rsidRPr="00C65DB0">
        <w:rPr>
          <w:rFonts w:ascii="Arial" w:hAnsi="Arial" w:cs="Arial"/>
          <w:sz w:val="18"/>
        </w:rPr>
        <w:t>–</w:t>
      </w:r>
      <w:r w:rsidR="005325C5" w:rsidRPr="00C65DB0">
        <w:rPr>
          <w:rFonts w:ascii="Arial" w:hAnsi="Arial" w:cs="Arial"/>
          <w:sz w:val="18"/>
        </w:rPr>
        <w:t xml:space="preserve"> Render of the Dynam</w:t>
      </w:r>
      <w:r w:rsidR="006F76DE">
        <w:rPr>
          <w:rFonts w:ascii="Arial" w:hAnsi="Arial" w:cs="Arial"/>
          <w:sz w:val="18"/>
        </w:rPr>
        <w:t>ic Lifting Frame (DLF) and the A</w:t>
      </w:r>
      <w:r w:rsidR="005325C5" w:rsidRPr="00C65DB0">
        <w:rPr>
          <w:rFonts w:ascii="Arial" w:hAnsi="Arial" w:cs="Arial"/>
          <w:sz w:val="18"/>
        </w:rPr>
        <w:t xml:space="preserve">ssembly </w:t>
      </w:r>
      <w:r w:rsidR="006F76DE">
        <w:rPr>
          <w:rFonts w:ascii="Arial" w:hAnsi="Arial" w:cs="Arial"/>
          <w:sz w:val="18"/>
        </w:rPr>
        <w:t>S</w:t>
      </w:r>
      <w:r w:rsidR="005325C5" w:rsidRPr="00C65DB0">
        <w:rPr>
          <w:rFonts w:ascii="Arial" w:hAnsi="Arial" w:cs="Arial"/>
          <w:sz w:val="18"/>
        </w:rPr>
        <w:t>ystem</w:t>
      </w:r>
      <w:bookmarkEnd w:id="28"/>
    </w:p>
    <w:p w14:paraId="1B4EA76E" w14:textId="77777777" w:rsidR="005325C5" w:rsidRDefault="00962002" w:rsidP="00C65DB0">
      <w:pPr>
        <w:widowControl w:val="0"/>
        <w:spacing w:before="200"/>
        <w:jc w:val="center"/>
        <w:rPr>
          <w:rFonts w:ascii="Calibri" w:hAnsi="Calibri"/>
          <w:noProof/>
          <w:sz w:val="22"/>
          <w:szCs w:val="22"/>
          <w:lang w:val="en-US"/>
        </w:rPr>
      </w:pPr>
      <w:r>
        <w:rPr>
          <w:noProof/>
          <w:lang w:val="en-US"/>
        </w:rPr>
        <w:lastRenderedPageBreak/>
        <w:drawing>
          <wp:inline distT="0" distB="0" distL="0" distR="0" wp14:anchorId="2BA54709" wp14:editId="690E5067">
            <wp:extent cx="5941786" cy="2680138"/>
            <wp:effectExtent l="0" t="0" r="1905" b="63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t="7854" b="7872"/>
                    <a:stretch>
                      <a:fillRect/>
                    </a:stretch>
                  </pic:blipFill>
                  <pic:spPr bwMode="auto">
                    <a:xfrm>
                      <a:off x="0" y="0"/>
                      <a:ext cx="6095758" cy="2749589"/>
                    </a:xfrm>
                    <a:prstGeom prst="rect">
                      <a:avLst/>
                    </a:prstGeom>
                    <a:noFill/>
                    <a:ln>
                      <a:noFill/>
                    </a:ln>
                  </pic:spPr>
                </pic:pic>
              </a:graphicData>
            </a:graphic>
          </wp:inline>
        </w:drawing>
      </w:r>
    </w:p>
    <w:p w14:paraId="3379E7ED" w14:textId="4630756C" w:rsidR="005325C5" w:rsidRPr="00C65DB0" w:rsidRDefault="00BF0D73" w:rsidP="00C65DB0">
      <w:pPr>
        <w:pStyle w:val="Caption"/>
        <w:spacing w:before="120" w:after="120"/>
        <w:jc w:val="center"/>
        <w:rPr>
          <w:rFonts w:ascii="Arial" w:hAnsi="Arial" w:cs="Arial"/>
          <w:sz w:val="18"/>
        </w:rPr>
      </w:pPr>
      <w:bookmarkStart w:id="29" w:name="_Ref514316518"/>
      <w:bookmarkStart w:id="30" w:name="_Toc514319431"/>
      <w:r w:rsidRPr="00C65DB0">
        <w:rPr>
          <w:rFonts w:ascii="Arial" w:hAnsi="Arial" w:cs="Arial"/>
          <w:sz w:val="18"/>
        </w:rPr>
        <w:t xml:space="preserve">Figure </w:t>
      </w:r>
      <w:r w:rsidRPr="00C65DB0">
        <w:rPr>
          <w:rFonts w:ascii="Arial" w:hAnsi="Arial" w:cs="Arial"/>
          <w:sz w:val="18"/>
        </w:rPr>
        <w:fldChar w:fldCharType="begin"/>
      </w:r>
      <w:r w:rsidRPr="00C65DB0">
        <w:rPr>
          <w:rFonts w:ascii="Arial" w:hAnsi="Arial" w:cs="Arial"/>
          <w:sz w:val="18"/>
        </w:rPr>
        <w:instrText xml:space="preserve"> SEQ Figure \* ARABIC </w:instrText>
      </w:r>
      <w:r w:rsidRPr="00C65DB0">
        <w:rPr>
          <w:rFonts w:ascii="Arial" w:hAnsi="Arial" w:cs="Arial"/>
          <w:sz w:val="18"/>
        </w:rPr>
        <w:fldChar w:fldCharType="separate"/>
      </w:r>
      <w:r w:rsidR="00FD2B91">
        <w:rPr>
          <w:rFonts w:ascii="Arial" w:hAnsi="Arial" w:cs="Arial"/>
          <w:noProof/>
          <w:sz w:val="18"/>
        </w:rPr>
        <w:t>14</w:t>
      </w:r>
      <w:r w:rsidRPr="00C65DB0">
        <w:rPr>
          <w:rFonts w:ascii="Arial" w:hAnsi="Arial" w:cs="Arial"/>
          <w:sz w:val="18"/>
        </w:rPr>
        <w:fldChar w:fldCharType="end"/>
      </w:r>
      <w:bookmarkEnd w:id="29"/>
      <w:r w:rsidRPr="00C65DB0">
        <w:rPr>
          <w:rFonts w:ascii="Arial" w:hAnsi="Arial" w:cs="Arial"/>
          <w:sz w:val="18"/>
        </w:rPr>
        <w:t xml:space="preserve"> </w:t>
      </w:r>
      <w:r w:rsidR="00BC74CD" w:rsidRPr="00C65DB0">
        <w:rPr>
          <w:rFonts w:ascii="Arial" w:hAnsi="Arial" w:cs="Arial"/>
          <w:sz w:val="18"/>
        </w:rPr>
        <w:t>–</w:t>
      </w:r>
      <w:r w:rsidR="005325C5" w:rsidRPr="00C65DB0">
        <w:rPr>
          <w:rFonts w:ascii="Arial" w:hAnsi="Arial" w:cs="Arial"/>
          <w:sz w:val="18"/>
        </w:rPr>
        <w:t xml:space="preserve"> Picture of the Dynam</w:t>
      </w:r>
      <w:r w:rsidR="006F76DE">
        <w:rPr>
          <w:rFonts w:ascii="Arial" w:hAnsi="Arial" w:cs="Arial"/>
          <w:sz w:val="18"/>
        </w:rPr>
        <w:t>ic Lifting Frame (DLF) and the Assembly S</w:t>
      </w:r>
      <w:r w:rsidR="005325C5" w:rsidRPr="00C65DB0">
        <w:rPr>
          <w:rFonts w:ascii="Arial" w:hAnsi="Arial" w:cs="Arial"/>
          <w:sz w:val="18"/>
        </w:rPr>
        <w:t>ystem</w:t>
      </w:r>
      <w:bookmarkEnd w:id="30"/>
    </w:p>
    <w:p w14:paraId="66C33514" w14:textId="77777777" w:rsidR="005325C5" w:rsidRDefault="005325C5" w:rsidP="00C65DB0">
      <w:pPr>
        <w:widowControl w:val="0"/>
        <w:numPr>
          <w:ilvl w:val="0"/>
          <w:numId w:val="15"/>
        </w:numPr>
        <w:spacing w:before="240" w:after="120" w:line="259" w:lineRule="auto"/>
        <w:outlineLvl w:val="0"/>
        <w:rPr>
          <w:rFonts w:ascii="Arial" w:eastAsia="Meiryo" w:hAnsi="Arial" w:cs="Arial"/>
          <w:b/>
          <w:bCs/>
          <w:szCs w:val="20"/>
        </w:rPr>
      </w:pPr>
      <w:r>
        <w:rPr>
          <w:rFonts w:ascii="Arial" w:eastAsia="Meiryo" w:hAnsi="Arial" w:cs="Arial"/>
          <w:b/>
          <w:bCs/>
          <w:szCs w:val="20"/>
        </w:rPr>
        <w:t>Conclusions</w:t>
      </w:r>
    </w:p>
    <w:p w14:paraId="69D83321" w14:textId="77777777" w:rsidR="005325C5" w:rsidRPr="005325C5" w:rsidRDefault="005325C5" w:rsidP="00C65DB0">
      <w:pPr>
        <w:widowControl w:val="0"/>
        <w:spacing w:before="200" w:after="120"/>
        <w:jc w:val="both"/>
        <w:rPr>
          <w:rFonts w:ascii="Arial" w:eastAsia="Meiryo" w:hAnsi="Arial" w:cs="Arial"/>
          <w:szCs w:val="20"/>
        </w:rPr>
      </w:pPr>
      <w:r w:rsidRPr="005325C5">
        <w:rPr>
          <w:rFonts w:ascii="Arial" w:eastAsia="Meiryo" w:hAnsi="Arial" w:cs="Arial"/>
          <w:szCs w:val="20"/>
        </w:rPr>
        <w:t>The Project Agreement for the New Champlain Bridge required three significant innovations to be implemented during construction, as follows:</w:t>
      </w:r>
    </w:p>
    <w:p w14:paraId="262E644A" w14:textId="0E150308" w:rsidR="005325C5" w:rsidRPr="005325C5" w:rsidRDefault="005325C5" w:rsidP="00C65DB0">
      <w:pPr>
        <w:widowControl w:val="0"/>
        <w:numPr>
          <w:ilvl w:val="0"/>
          <w:numId w:val="24"/>
        </w:numPr>
        <w:spacing w:before="120" w:after="120"/>
        <w:ind w:left="432" w:hanging="72"/>
        <w:jc w:val="both"/>
        <w:rPr>
          <w:rFonts w:ascii="Arial" w:eastAsia="Meiryo" w:hAnsi="Arial" w:cs="Arial"/>
          <w:szCs w:val="20"/>
        </w:rPr>
      </w:pPr>
      <w:r w:rsidRPr="005325C5">
        <w:rPr>
          <w:rFonts w:ascii="Arial" w:eastAsia="Meiryo" w:hAnsi="Arial" w:cs="Arial"/>
          <w:szCs w:val="20"/>
        </w:rPr>
        <w:t xml:space="preserve">The aggressive schedule requires completion of the New Champlain Bridge </w:t>
      </w:r>
      <w:r w:rsidR="00BF0D73" w:rsidRPr="005325C5">
        <w:rPr>
          <w:rFonts w:ascii="Arial" w:eastAsia="Meiryo" w:hAnsi="Arial" w:cs="Arial"/>
          <w:szCs w:val="20"/>
        </w:rPr>
        <w:t>b</w:t>
      </w:r>
      <w:r w:rsidR="00BF0D73">
        <w:rPr>
          <w:rFonts w:ascii="Arial" w:eastAsia="Meiryo" w:hAnsi="Arial" w:cs="Arial"/>
          <w:szCs w:val="20"/>
        </w:rPr>
        <w:t>y</w:t>
      </w:r>
      <w:r w:rsidR="00BF0D73" w:rsidRPr="005325C5">
        <w:rPr>
          <w:rFonts w:ascii="Arial" w:eastAsia="Meiryo" w:hAnsi="Arial" w:cs="Arial"/>
          <w:szCs w:val="20"/>
        </w:rPr>
        <w:t xml:space="preserve"> </w:t>
      </w:r>
      <w:r w:rsidRPr="005325C5">
        <w:rPr>
          <w:rFonts w:ascii="Arial" w:eastAsia="Meiryo" w:hAnsi="Arial" w:cs="Arial"/>
          <w:szCs w:val="20"/>
        </w:rPr>
        <w:t xml:space="preserve">December 2018. The schedule demands </w:t>
      </w:r>
      <w:r w:rsidR="00865AC1">
        <w:rPr>
          <w:rFonts w:ascii="Arial" w:eastAsia="Meiryo" w:hAnsi="Arial" w:cs="Arial"/>
          <w:szCs w:val="20"/>
        </w:rPr>
        <w:t>mandated</w:t>
      </w:r>
      <w:r w:rsidR="00865AC1" w:rsidRPr="005325C5">
        <w:rPr>
          <w:rFonts w:ascii="Arial" w:eastAsia="Meiryo" w:hAnsi="Arial" w:cs="Arial"/>
          <w:szCs w:val="20"/>
        </w:rPr>
        <w:t xml:space="preserve"> </w:t>
      </w:r>
      <w:r w:rsidRPr="005325C5">
        <w:rPr>
          <w:rFonts w:ascii="Arial" w:eastAsia="Meiryo" w:hAnsi="Arial" w:cs="Arial"/>
          <w:szCs w:val="20"/>
        </w:rPr>
        <w:t xml:space="preserve">the design and construction methods to lift heavy segments </w:t>
      </w:r>
      <w:r w:rsidR="00230443">
        <w:rPr>
          <w:rFonts w:ascii="Arial" w:eastAsia="Meiryo" w:hAnsi="Arial" w:cs="Arial"/>
          <w:szCs w:val="20"/>
        </w:rPr>
        <w:t xml:space="preserve">that </w:t>
      </w:r>
      <w:r w:rsidR="006001AE">
        <w:rPr>
          <w:rFonts w:ascii="Arial" w:eastAsia="Meiryo" w:hAnsi="Arial" w:cs="Arial"/>
          <w:szCs w:val="20"/>
        </w:rPr>
        <w:t>were</w:t>
      </w:r>
      <w:r w:rsidR="00230443">
        <w:rPr>
          <w:rFonts w:ascii="Arial" w:eastAsia="Meiryo" w:hAnsi="Arial" w:cs="Arial"/>
          <w:szCs w:val="20"/>
        </w:rPr>
        <w:t xml:space="preserve"> </w:t>
      </w:r>
      <w:r w:rsidRPr="005325C5">
        <w:rPr>
          <w:rFonts w:ascii="Arial" w:eastAsia="Meiryo" w:hAnsi="Arial" w:cs="Arial"/>
          <w:szCs w:val="20"/>
        </w:rPr>
        <w:t xml:space="preserve">fully assembled </w:t>
      </w:r>
      <w:r w:rsidR="00230443">
        <w:rPr>
          <w:rFonts w:ascii="Arial" w:eastAsia="Meiryo" w:hAnsi="Arial" w:cs="Arial"/>
          <w:szCs w:val="20"/>
        </w:rPr>
        <w:t>o</w:t>
      </w:r>
      <w:r w:rsidRPr="005325C5">
        <w:rPr>
          <w:rFonts w:ascii="Arial" w:eastAsia="Meiryo" w:hAnsi="Arial" w:cs="Arial"/>
          <w:szCs w:val="20"/>
        </w:rPr>
        <w:t>n the ground.</w:t>
      </w:r>
    </w:p>
    <w:p w14:paraId="5CCA228E" w14:textId="04894500" w:rsidR="005325C5" w:rsidRPr="005325C5" w:rsidRDefault="005325C5" w:rsidP="00C65DB0">
      <w:pPr>
        <w:widowControl w:val="0"/>
        <w:numPr>
          <w:ilvl w:val="0"/>
          <w:numId w:val="24"/>
        </w:numPr>
        <w:spacing w:before="120" w:after="120"/>
        <w:ind w:left="432" w:hanging="72"/>
        <w:jc w:val="both"/>
        <w:rPr>
          <w:rFonts w:ascii="Arial" w:eastAsia="Meiryo" w:hAnsi="Arial" w:cs="Arial"/>
          <w:szCs w:val="20"/>
        </w:rPr>
      </w:pPr>
      <w:r w:rsidRPr="005325C5">
        <w:rPr>
          <w:rFonts w:ascii="Arial" w:eastAsia="Meiryo" w:hAnsi="Arial" w:cs="Arial"/>
          <w:szCs w:val="20"/>
        </w:rPr>
        <w:t>The construction methods adopted to erect the cable-stayed portion of the project satisfy the strict non-encroachment restrictions of the specified clearance envelopes, and</w:t>
      </w:r>
      <w:r w:rsidR="008918FA">
        <w:rPr>
          <w:rFonts w:ascii="Arial" w:eastAsia="Meiryo" w:hAnsi="Arial" w:cs="Arial"/>
          <w:szCs w:val="20"/>
        </w:rPr>
        <w:t xml:space="preserve"> </w:t>
      </w:r>
      <w:r w:rsidR="00BC74CD">
        <w:rPr>
          <w:rFonts w:ascii="Arial" w:eastAsia="Meiryo" w:hAnsi="Arial" w:cs="Arial"/>
          <w:szCs w:val="20"/>
        </w:rPr>
        <w:t>as a result</w:t>
      </w:r>
      <w:r w:rsidR="00BF0D73">
        <w:rPr>
          <w:rFonts w:ascii="Arial" w:eastAsia="Meiryo" w:hAnsi="Arial" w:cs="Arial"/>
          <w:szCs w:val="20"/>
        </w:rPr>
        <w:t>,</w:t>
      </w:r>
      <w:r w:rsidRPr="005325C5">
        <w:rPr>
          <w:rFonts w:ascii="Arial" w:eastAsia="Meiryo" w:hAnsi="Arial" w:cs="Arial"/>
          <w:szCs w:val="20"/>
        </w:rPr>
        <w:t xml:space="preserve"> do not interfere with traffic in the Seaway Channel. The first segment was lifted</w:t>
      </w:r>
      <w:r w:rsidR="008918FA">
        <w:rPr>
          <w:rFonts w:ascii="Arial" w:eastAsia="Meiryo" w:hAnsi="Arial" w:cs="Arial"/>
          <w:szCs w:val="20"/>
        </w:rPr>
        <w:t xml:space="preserve"> in</w:t>
      </w:r>
      <w:r w:rsidRPr="005325C5">
        <w:rPr>
          <w:rFonts w:ascii="Arial" w:eastAsia="Meiryo" w:hAnsi="Arial" w:cs="Arial"/>
          <w:szCs w:val="20"/>
        </w:rPr>
        <w:t xml:space="preserve"> early 2018, confirming the viability of the proposed solution.</w:t>
      </w:r>
    </w:p>
    <w:p w14:paraId="519C79DA" w14:textId="35AFBADA" w:rsidR="005325C5" w:rsidRPr="005325C5" w:rsidRDefault="005325C5" w:rsidP="00C65DB0">
      <w:pPr>
        <w:widowControl w:val="0"/>
        <w:numPr>
          <w:ilvl w:val="0"/>
          <w:numId w:val="24"/>
        </w:numPr>
        <w:spacing w:before="120" w:after="120"/>
        <w:ind w:left="432" w:hanging="72"/>
        <w:jc w:val="both"/>
        <w:rPr>
          <w:rFonts w:ascii="Arial" w:eastAsia="Meiryo" w:hAnsi="Arial" w:cs="Arial"/>
          <w:szCs w:val="20"/>
        </w:rPr>
      </w:pPr>
      <w:r w:rsidRPr="005325C5">
        <w:rPr>
          <w:rFonts w:ascii="Arial" w:eastAsia="Meiryo" w:hAnsi="Arial" w:cs="Arial"/>
          <w:szCs w:val="20"/>
        </w:rPr>
        <w:t xml:space="preserve">Due to the heavy loads and forces in the stays applied to the deck, differential deformations between the tip of the deck and the lifted segment were found during the design. An assembly system has been </w:t>
      </w:r>
      <w:r w:rsidR="00BF0D73">
        <w:rPr>
          <w:rFonts w:ascii="Arial" w:eastAsia="Meiryo" w:hAnsi="Arial" w:cs="Arial"/>
          <w:szCs w:val="20"/>
        </w:rPr>
        <w:t>devised</w:t>
      </w:r>
      <w:r w:rsidR="00BF0D73" w:rsidRPr="005325C5">
        <w:rPr>
          <w:rFonts w:ascii="Arial" w:eastAsia="Meiryo" w:hAnsi="Arial" w:cs="Arial"/>
          <w:szCs w:val="20"/>
        </w:rPr>
        <w:t xml:space="preserve"> </w:t>
      </w:r>
      <w:r w:rsidRPr="005325C5">
        <w:rPr>
          <w:rFonts w:ascii="Arial" w:eastAsia="Meiryo" w:hAnsi="Arial" w:cs="Arial"/>
          <w:szCs w:val="20"/>
        </w:rPr>
        <w:t xml:space="preserve">to </w:t>
      </w:r>
      <w:r w:rsidR="00B67182">
        <w:rPr>
          <w:rFonts w:ascii="Arial" w:eastAsia="Meiryo" w:hAnsi="Arial" w:cs="Arial"/>
          <w:szCs w:val="20"/>
        </w:rPr>
        <w:t>enable</w:t>
      </w:r>
      <w:r w:rsidRPr="005325C5">
        <w:rPr>
          <w:rFonts w:ascii="Arial" w:eastAsia="Meiryo" w:hAnsi="Arial" w:cs="Arial"/>
          <w:szCs w:val="20"/>
        </w:rPr>
        <w:t xml:space="preserve"> bolt</w:t>
      </w:r>
      <w:r w:rsidR="00B67182">
        <w:rPr>
          <w:rFonts w:ascii="Arial" w:eastAsia="Meiryo" w:hAnsi="Arial" w:cs="Arial"/>
          <w:szCs w:val="20"/>
        </w:rPr>
        <w:t>ing</w:t>
      </w:r>
      <w:r w:rsidRPr="005325C5">
        <w:rPr>
          <w:rFonts w:ascii="Arial" w:eastAsia="Meiryo" w:hAnsi="Arial" w:cs="Arial"/>
          <w:szCs w:val="20"/>
        </w:rPr>
        <w:t xml:space="preserve"> the connection in the air. The complex behavior of the structures in transverse required independent 3D models </w:t>
      </w:r>
      <w:r w:rsidR="00BF0D73">
        <w:rPr>
          <w:rFonts w:ascii="Arial" w:eastAsia="Meiryo" w:hAnsi="Arial" w:cs="Arial"/>
          <w:szCs w:val="20"/>
        </w:rPr>
        <w:t>for verification.</w:t>
      </w:r>
    </w:p>
    <w:p w14:paraId="7AFB78FB" w14:textId="31A01A7B" w:rsidR="005325C5" w:rsidRPr="005325C5" w:rsidRDefault="005325C5" w:rsidP="00C65DB0">
      <w:pPr>
        <w:widowControl w:val="0"/>
        <w:spacing w:before="200" w:after="200"/>
        <w:jc w:val="both"/>
        <w:rPr>
          <w:rFonts w:ascii="Arial" w:eastAsia="Meiryo" w:hAnsi="Arial" w:cs="Arial"/>
          <w:szCs w:val="20"/>
        </w:rPr>
      </w:pPr>
      <w:r w:rsidRPr="005325C5">
        <w:rPr>
          <w:rFonts w:ascii="Arial" w:eastAsia="Meiryo" w:hAnsi="Arial" w:cs="Arial"/>
          <w:szCs w:val="20"/>
        </w:rPr>
        <w:t xml:space="preserve">These innovative systems allow </w:t>
      </w:r>
      <w:r w:rsidR="00BF0D73">
        <w:rPr>
          <w:rFonts w:ascii="Arial" w:eastAsia="Meiryo" w:hAnsi="Arial" w:cs="Arial"/>
          <w:szCs w:val="20"/>
        </w:rPr>
        <w:t xml:space="preserve">for lifting of </w:t>
      </w:r>
      <w:r w:rsidRPr="005325C5">
        <w:rPr>
          <w:rFonts w:ascii="Arial" w:eastAsia="Meiryo" w:hAnsi="Arial" w:cs="Arial"/>
          <w:szCs w:val="20"/>
        </w:rPr>
        <w:t>the fully</w:t>
      </w:r>
      <w:r w:rsidR="00DB2957">
        <w:rPr>
          <w:rFonts w:ascii="Arial" w:eastAsia="Meiryo" w:hAnsi="Arial" w:cs="Arial"/>
          <w:szCs w:val="20"/>
        </w:rPr>
        <w:t xml:space="preserve"> </w:t>
      </w:r>
      <w:r w:rsidRPr="005325C5">
        <w:rPr>
          <w:rFonts w:ascii="Arial" w:eastAsia="Meiryo" w:hAnsi="Arial" w:cs="Arial"/>
          <w:szCs w:val="20"/>
        </w:rPr>
        <w:t>assembled</w:t>
      </w:r>
      <w:r w:rsidR="00BF0D73">
        <w:rPr>
          <w:rFonts w:ascii="Arial" w:eastAsia="Meiryo" w:hAnsi="Arial" w:cs="Arial"/>
          <w:szCs w:val="20"/>
        </w:rPr>
        <w:t>,</w:t>
      </w:r>
      <w:r w:rsidRPr="005325C5">
        <w:rPr>
          <w:rFonts w:ascii="Arial" w:eastAsia="Meiryo" w:hAnsi="Arial" w:cs="Arial"/>
          <w:szCs w:val="20"/>
        </w:rPr>
        <w:t xml:space="preserve"> heavy segments from the ground without encroaching</w:t>
      </w:r>
      <w:r w:rsidR="00BC74CD">
        <w:rPr>
          <w:rFonts w:ascii="Arial" w:eastAsia="Meiryo" w:hAnsi="Arial" w:cs="Arial"/>
          <w:szCs w:val="20"/>
        </w:rPr>
        <w:t xml:space="preserve"> on</w:t>
      </w:r>
      <w:r w:rsidRPr="005325C5">
        <w:rPr>
          <w:rFonts w:ascii="Arial" w:eastAsia="Meiryo" w:hAnsi="Arial" w:cs="Arial"/>
          <w:szCs w:val="20"/>
        </w:rPr>
        <w:t xml:space="preserve"> the non-construction envelope defined in the PA. The main challenges when defining these systems are the specialized equipment to be designed to bring the segments to the tip of the deck, and the assembly system to align this wide section in the air. Both </w:t>
      </w:r>
      <w:r w:rsidR="00BC74CD">
        <w:rPr>
          <w:rFonts w:ascii="Arial" w:eastAsia="Meiryo" w:hAnsi="Arial" w:cs="Arial"/>
          <w:szCs w:val="20"/>
        </w:rPr>
        <w:t xml:space="preserve">of these </w:t>
      </w:r>
      <w:r w:rsidRPr="005325C5">
        <w:rPr>
          <w:rFonts w:ascii="Arial" w:eastAsia="Meiryo" w:hAnsi="Arial" w:cs="Arial"/>
          <w:szCs w:val="20"/>
        </w:rPr>
        <w:t xml:space="preserve">challenges </w:t>
      </w:r>
      <w:r w:rsidR="00BC74CD">
        <w:rPr>
          <w:rFonts w:ascii="Arial" w:eastAsia="Meiryo" w:hAnsi="Arial" w:cs="Arial"/>
          <w:szCs w:val="20"/>
        </w:rPr>
        <w:t>have been</w:t>
      </w:r>
      <w:r w:rsidRPr="005325C5">
        <w:rPr>
          <w:rFonts w:ascii="Arial" w:eastAsia="Meiryo" w:hAnsi="Arial" w:cs="Arial"/>
          <w:szCs w:val="20"/>
        </w:rPr>
        <w:t xml:space="preserve"> prove</w:t>
      </w:r>
      <w:r w:rsidR="00CF7E7C">
        <w:rPr>
          <w:rFonts w:ascii="Arial" w:eastAsia="Meiryo" w:hAnsi="Arial" w:cs="Arial"/>
          <w:szCs w:val="20"/>
        </w:rPr>
        <w:t>n</w:t>
      </w:r>
      <w:r w:rsidRPr="005325C5">
        <w:rPr>
          <w:rFonts w:ascii="Arial" w:eastAsia="Meiryo" w:hAnsi="Arial" w:cs="Arial"/>
          <w:szCs w:val="20"/>
        </w:rPr>
        <w:t xml:space="preserve"> </w:t>
      </w:r>
      <w:r w:rsidR="00BC74CD">
        <w:rPr>
          <w:rFonts w:ascii="Arial" w:eastAsia="Meiryo" w:hAnsi="Arial" w:cs="Arial"/>
          <w:szCs w:val="20"/>
        </w:rPr>
        <w:t>following</w:t>
      </w:r>
      <w:r w:rsidR="00BC74CD" w:rsidRPr="005325C5">
        <w:rPr>
          <w:rFonts w:ascii="Arial" w:eastAsia="Meiryo" w:hAnsi="Arial" w:cs="Arial"/>
          <w:szCs w:val="20"/>
        </w:rPr>
        <w:t xml:space="preserve"> </w:t>
      </w:r>
      <w:r w:rsidRPr="005325C5">
        <w:rPr>
          <w:rFonts w:ascii="Arial" w:eastAsia="Meiryo" w:hAnsi="Arial" w:cs="Arial"/>
          <w:szCs w:val="20"/>
        </w:rPr>
        <w:t xml:space="preserve">the erection of the first segment in </w:t>
      </w:r>
      <w:r w:rsidR="003731E6" w:rsidRPr="005325C5">
        <w:rPr>
          <w:rFonts w:ascii="Arial" w:eastAsia="Meiryo" w:hAnsi="Arial" w:cs="Arial"/>
          <w:szCs w:val="20"/>
        </w:rPr>
        <w:t>February</w:t>
      </w:r>
      <w:r w:rsidRPr="005325C5">
        <w:rPr>
          <w:rFonts w:ascii="Arial" w:eastAsia="Meiryo" w:hAnsi="Arial" w:cs="Arial"/>
          <w:szCs w:val="20"/>
        </w:rPr>
        <w:t xml:space="preserve"> 2017.</w:t>
      </w:r>
    </w:p>
    <w:p w14:paraId="403D3879" w14:textId="6624BFFE" w:rsidR="00712054" w:rsidRDefault="005325C5" w:rsidP="00C65DB0">
      <w:pPr>
        <w:widowControl w:val="0"/>
        <w:spacing w:before="240" w:after="120" w:line="259" w:lineRule="auto"/>
        <w:jc w:val="both"/>
        <w:outlineLvl w:val="0"/>
        <w:rPr>
          <w:rFonts w:ascii="Arial" w:eastAsia="Meiryo" w:hAnsi="Arial" w:cs="Arial"/>
          <w:b/>
          <w:bCs/>
          <w:szCs w:val="20"/>
        </w:rPr>
      </w:pPr>
      <w:r w:rsidRPr="005325C5">
        <w:rPr>
          <w:rFonts w:ascii="Arial" w:eastAsia="Meiryo" w:hAnsi="Arial" w:cs="Arial"/>
          <w:szCs w:val="20"/>
        </w:rPr>
        <w:t xml:space="preserve">This heavy lifting equipment is not only optimal for the construction of the New Champlain Bridge, but </w:t>
      </w:r>
      <w:r w:rsidR="00BC74CD">
        <w:rPr>
          <w:rFonts w:ascii="Arial" w:eastAsia="Meiryo" w:hAnsi="Arial" w:cs="Arial"/>
          <w:szCs w:val="20"/>
        </w:rPr>
        <w:t xml:space="preserve">is </w:t>
      </w:r>
      <w:r w:rsidRPr="005325C5">
        <w:rPr>
          <w:rFonts w:ascii="Arial" w:eastAsia="Meiryo" w:hAnsi="Arial" w:cs="Arial"/>
          <w:szCs w:val="20"/>
        </w:rPr>
        <w:t>also applicable and repeatable in any kind of physical constraints, navigational channels, deep valleys, or a highway under the bridge</w:t>
      </w:r>
      <w:r w:rsidR="00761409">
        <w:rPr>
          <w:rFonts w:ascii="Arial" w:eastAsia="Meiryo" w:hAnsi="Arial" w:cs="Arial"/>
          <w:szCs w:val="20"/>
        </w:rPr>
        <w:t>.</w:t>
      </w:r>
      <w:r w:rsidRPr="005325C5">
        <w:rPr>
          <w:rFonts w:ascii="Arial" w:eastAsia="Meiryo" w:hAnsi="Arial" w:cs="Arial"/>
          <w:szCs w:val="20"/>
        </w:rPr>
        <w:t xml:space="preserve"> (Osborne et al. 2017</w:t>
      </w:r>
      <w:r w:rsidR="008C6BCF">
        <w:rPr>
          <w:rFonts w:ascii="Arial" w:eastAsia="Meiryo" w:hAnsi="Arial" w:cs="Arial"/>
          <w:szCs w:val="20"/>
        </w:rPr>
        <w:t>b</w:t>
      </w:r>
      <w:r w:rsidR="006F76DE">
        <w:rPr>
          <w:rFonts w:ascii="Arial" w:eastAsia="Meiryo" w:hAnsi="Arial" w:cs="Arial"/>
          <w:szCs w:val="20"/>
        </w:rPr>
        <w:t>.</w:t>
      </w:r>
      <w:r w:rsidRPr="005325C5">
        <w:rPr>
          <w:rFonts w:ascii="Arial" w:eastAsia="Meiryo" w:hAnsi="Arial" w:cs="Arial"/>
          <w:szCs w:val="20"/>
        </w:rPr>
        <w:t>)</w:t>
      </w:r>
    </w:p>
    <w:p w14:paraId="2B50E2A6" w14:textId="77777777" w:rsidR="005325C5" w:rsidRPr="00D40EBD" w:rsidRDefault="005325C5" w:rsidP="00C65DB0">
      <w:pPr>
        <w:widowControl w:val="0"/>
        <w:spacing w:before="120" w:after="120" w:line="259" w:lineRule="auto"/>
        <w:outlineLvl w:val="0"/>
        <w:rPr>
          <w:rFonts w:ascii="Arial" w:eastAsia="Meiryo" w:hAnsi="Arial" w:cs="Arial"/>
          <w:b/>
          <w:bCs/>
          <w:szCs w:val="20"/>
        </w:rPr>
      </w:pPr>
      <w:r>
        <w:rPr>
          <w:rFonts w:ascii="Arial" w:eastAsia="Meiryo" w:hAnsi="Arial" w:cs="Arial"/>
          <w:b/>
          <w:bCs/>
          <w:szCs w:val="20"/>
        </w:rPr>
        <w:t>References</w:t>
      </w:r>
    </w:p>
    <w:p w14:paraId="5913C0F6" w14:textId="6D7EF2F6" w:rsidR="005325C5" w:rsidRPr="00C65DB0" w:rsidRDefault="005325C5" w:rsidP="00C65DB0">
      <w:pPr>
        <w:widowControl w:val="0"/>
        <w:ind w:left="200" w:hanging="200"/>
        <w:rPr>
          <w:rFonts w:ascii="Arial" w:eastAsia="Century Gothic" w:hAnsi="Arial" w:cs="Arial"/>
          <w:sz w:val="18"/>
        </w:rPr>
      </w:pPr>
      <w:r w:rsidRPr="00C65DB0">
        <w:rPr>
          <w:rFonts w:ascii="Arial" w:eastAsia="Century Gothic" w:hAnsi="Arial" w:cs="Arial"/>
          <w:sz w:val="18"/>
        </w:rPr>
        <w:t>Koichi</w:t>
      </w:r>
      <w:r w:rsidR="007A7F33" w:rsidRPr="00C65DB0">
        <w:rPr>
          <w:rFonts w:ascii="Arial" w:eastAsia="Century Gothic" w:hAnsi="Arial" w:cs="Arial"/>
          <w:sz w:val="18"/>
        </w:rPr>
        <w:t xml:space="preserve"> </w:t>
      </w:r>
      <w:r w:rsidRPr="00C65DB0">
        <w:rPr>
          <w:rFonts w:ascii="Arial" w:eastAsia="Century Gothic" w:hAnsi="Arial" w:cs="Arial"/>
          <w:sz w:val="18"/>
        </w:rPr>
        <w:t xml:space="preserve">I, </w:t>
      </w:r>
      <w:r w:rsidR="007A7F33" w:rsidRPr="00C65DB0">
        <w:rPr>
          <w:rFonts w:ascii="Arial" w:eastAsia="Century Gothic" w:hAnsi="Arial" w:cs="Arial"/>
          <w:sz w:val="18"/>
        </w:rPr>
        <w:t>Tsuyoshi S, Akira Y, Takeshi Y, Tsuneshi I, Shuni H,</w:t>
      </w:r>
      <w:r w:rsidRPr="00C65DB0">
        <w:rPr>
          <w:rFonts w:ascii="Arial" w:eastAsia="Century Gothic" w:hAnsi="Arial" w:cs="Arial"/>
          <w:sz w:val="18"/>
        </w:rPr>
        <w:t xml:space="preserve"> 2001. Hanging Transport Erection Method for Cable-stayed Bridge. </w:t>
      </w:r>
      <w:r w:rsidRPr="00C65DB0">
        <w:rPr>
          <w:rFonts w:ascii="Arial" w:eastAsia="Century Gothic" w:hAnsi="Arial" w:cs="Arial"/>
          <w:i/>
          <w:sz w:val="18"/>
        </w:rPr>
        <w:t>IABSE Conference</w:t>
      </w:r>
      <w:r w:rsidRPr="00C65DB0">
        <w:rPr>
          <w:rFonts w:ascii="Arial" w:eastAsia="Century Gothic" w:hAnsi="Arial" w:cs="Arial"/>
          <w:sz w:val="18"/>
        </w:rPr>
        <w:t xml:space="preserve"> Cable-supported Bridges –Challenging Technical Limits, IABSE, Seoul, Korea, 81: 16-23.</w:t>
      </w:r>
    </w:p>
    <w:p w14:paraId="65DE8238" w14:textId="52EA6DA8" w:rsidR="005325C5" w:rsidRPr="00C65DB0" w:rsidRDefault="005325C5" w:rsidP="00C65DB0">
      <w:pPr>
        <w:widowControl w:val="0"/>
        <w:ind w:left="200" w:hanging="200"/>
        <w:rPr>
          <w:rFonts w:ascii="Arial" w:eastAsia="Century Gothic" w:hAnsi="Arial" w:cs="Arial"/>
          <w:sz w:val="18"/>
        </w:rPr>
      </w:pPr>
      <w:r w:rsidRPr="00C65DB0">
        <w:rPr>
          <w:rFonts w:ascii="Arial" w:eastAsia="Century Gothic" w:hAnsi="Arial" w:cs="Arial"/>
          <w:sz w:val="18"/>
          <w:lang w:val="fr-CA"/>
        </w:rPr>
        <w:t>Osborne G</w:t>
      </w:r>
      <w:r w:rsidR="007A7F33" w:rsidRPr="00C65DB0">
        <w:rPr>
          <w:rFonts w:ascii="Arial" w:eastAsia="Century Gothic" w:hAnsi="Arial" w:cs="Arial"/>
          <w:sz w:val="18"/>
          <w:lang w:val="fr-CA"/>
        </w:rPr>
        <w:t xml:space="preserve"> et al.</w:t>
      </w:r>
      <w:r w:rsidRPr="00C65DB0">
        <w:rPr>
          <w:rFonts w:ascii="Arial" w:eastAsia="Century Gothic" w:hAnsi="Arial" w:cs="Arial"/>
          <w:sz w:val="18"/>
          <w:lang w:val="fr-CA"/>
        </w:rPr>
        <w:t>, 2017</w:t>
      </w:r>
      <w:r w:rsidR="007A7F33" w:rsidRPr="00C65DB0">
        <w:rPr>
          <w:rFonts w:ascii="Arial" w:eastAsia="Century Gothic" w:hAnsi="Arial" w:cs="Arial"/>
          <w:sz w:val="18"/>
          <w:lang w:val="fr-CA"/>
        </w:rPr>
        <w:t>a</w:t>
      </w:r>
      <w:r w:rsidRPr="00C65DB0">
        <w:rPr>
          <w:rFonts w:ascii="Arial" w:eastAsia="Century Gothic" w:hAnsi="Arial" w:cs="Arial"/>
          <w:sz w:val="18"/>
          <w:lang w:val="fr-CA"/>
        </w:rPr>
        <w:t xml:space="preserve">. </w:t>
      </w:r>
      <w:r w:rsidRPr="00C65DB0">
        <w:rPr>
          <w:rFonts w:ascii="Arial" w:eastAsia="Century Gothic" w:hAnsi="Arial" w:cs="Arial"/>
          <w:sz w:val="18"/>
        </w:rPr>
        <w:t>Innovative Means and Methods for the New Champlain Bridge. Proceedings of the 39</w:t>
      </w:r>
      <w:r w:rsidRPr="00C65DB0">
        <w:rPr>
          <w:rFonts w:ascii="Arial" w:eastAsia="Century Gothic" w:hAnsi="Arial" w:cs="Arial"/>
          <w:sz w:val="18"/>
          <w:vertAlign w:val="superscript"/>
        </w:rPr>
        <w:t>th</w:t>
      </w:r>
      <w:r w:rsidRPr="00C65DB0">
        <w:rPr>
          <w:rFonts w:ascii="Arial" w:eastAsia="Century Gothic" w:hAnsi="Arial" w:cs="Arial"/>
          <w:sz w:val="18"/>
        </w:rPr>
        <w:t xml:space="preserve"> IABSE Symposium – Engineering the Future. Vancouver, Canada, 8p. Electronic proceedings.</w:t>
      </w:r>
    </w:p>
    <w:p w14:paraId="6FD462D3" w14:textId="14319981" w:rsidR="00BC74CD" w:rsidRPr="00C65DB0" w:rsidRDefault="007A7F33" w:rsidP="00C65DB0">
      <w:pPr>
        <w:widowControl w:val="0"/>
        <w:spacing w:before="40" w:after="40"/>
        <w:rPr>
          <w:rFonts w:ascii="Arial" w:hAnsi="Arial" w:cs="Arial"/>
          <w:sz w:val="18"/>
          <w:szCs w:val="18"/>
        </w:rPr>
      </w:pPr>
      <w:r w:rsidRPr="00C65DB0">
        <w:rPr>
          <w:rFonts w:ascii="Arial" w:eastAsia="Century Gothic" w:hAnsi="Arial" w:cs="Arial"/>
          <w:sz w:val="18"/>
          <w:szCs w:val="20"/>
          <w:lang w:val="fr-CA"/>
        </w:rPr>
        <w:t>Osborne G et al., 2017b</w:t>
      </w:r>
      <w:r w:rsidR="005325C5" w:rsidRPr="00C65DB0">
        <w:rPr>
          <w:rFonts w:ascii="Arial" w:eastAsia="Century Gothic" w:hAnsi="Arial" w:cs="Arial"/>
          <w:sz w:val="18"/>
          <w:szCs w:val="20"/>
          <w:lang w:val="fr-CA"/>
        </w:rPr>
        <w:t xml:space="preserve">. </w:t>
      </w:r>
      <w:r w:rsidR="005325C5" w:rsidRPr="00C65DB0">
        <w:rPr>
          <w:rFonts w:ascii="Arial" w:eastAsia="Century Gothic" w:hAnsi="Arial" w:cs="Arial"/>
          <w:sz w:val="18"/>
          <w:szCs w:val="20"/>
        </w:rPr>
        <w:t>Feeding System of the segments in the Main Span for the New</w:t>
      </w:r>
      <w:r w:rsidR="005325C5" w:rsidRPr="00C65DB0">
        <w:rPr>
          <w:rFonts w:ascii="Arial" w:eastAsia="Century Gothic" w:hAnsi="Arial" w:cs="Arial"/>
          <w:sz w:val="18"/>
        </w:rPr>
        <w:t xml:space="preserve"> </w:t>
      </w:r>
      <w:r w:rsidR="005325C5" w:rsidRPr="00C65DB0">
        <w:rPr>
          <w:rFonts w:ascii="Arial" w:eastAsia="Century Gothic" w:hAnsi="Arial" w:cs="Arial"/>
          <w:sz w:val="18"/>
          <w:szCs w:val="20"/>
        </w:rPr>
        <w:t xml:space="preserve">Champlain Cable-stayed Bridge. </w:t>
      </w:r>
      <w:r w:rsidR="005325C5" w:rsidRPr="00C65DB0">
        <w:rPr>
          <w:rFonts w:ascii="Arial" w:eastAsia="Century Gothic" w:hAnsi="Arial" w:cs="Arial"/>
          <w:i/>
          <w:sz w:val="18"/>
          <w:szCs w:val="20"/>
          <w:lang w:val="en-US"/>
        </w:rPr>
        <w:t>SEI Structures Congress</w:t>
      </w:r>
      <w:r w:rsidR="005325C5" w:rsidRPr="00C65DB0">
        <w:rPr>
          <w:rFonts w:ascii="Arial" w:eastAsia="Century Gothic" w:hAnsi="Arial" w:cs="Arial"/>
          <w:sz w:val="18"/>
          <w:szCs w:val="20"/>
          <w:lang w:val="en-US"/>
        </w:rPr>
        <w:t>, ASCE, Denver, USA. 118-135.</w:t>
      </w:r>
    </w:p>
    <w:sectPr w:rsidR="00BC74CD" w:rsidRPr="00C65DB0" w:rsidSect="00A760B7">
      <w:type w:val="continuous"/>
      <w:pgSz w:w="12240" w:h="15840" w:code="1"/>
      <w:pgMar w:top="1440" w:right="1440" w:bottom="1440" w:left="1440" w:header="1440" w:footer="720" w:gutter="0"/>
      <w:pgNumType w:chapStyle="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BF8B65" w16cid:durableId="1EA7DF51"/>
  <w16cid:commentId w16cid:paraId="498A6CFE" w16cid:durableId="1EA7DCB7"/>
  <w16cid:commentId w16cid:paraId="5E842536" w16cid:durableId="1EA7DCB8"/>
  <w16cid:commentId w16cid:paraId="0E9479C3" w16cid:durableId="1EA7DCB9"/>
  <w16cid:commentId w16cid:paraId="710FEBF4" w16cid:durableId="1EA7DCBA"/>
  <w16cid:commentId w16cid:paraId="0ADBDFBD" w16cid:durableId="1EA7DCBB"/>
  <w16cid:commentId w16cid:paraId="3022FEF2" w16cid:durableId="1EA7DCBC"/>
  <w16cid:commentId w16cid:paraId="499B66FA" w16cid:durableId="1EA7DCBD"/>
  <w16cid:commentId w16cid:paraId="69CA4F39" w16cid:durableId="1EA7DCBE"/>
  <w16cid:commentId w16cid:paraId="114E25B6" w16cid:durableId="1EA7DCBF"/>
  <w16cid:commentId w16cid:paraId="7E096F16" w16cid:durableId="1EA7DCC0"/>
  <w16cid:commentId w16cid:paraId="4AF79321" w16cid:durableId="1EA7DCC1"/>
  <w16cid:commentId w16cid:paraId="16D447CF" w16cid:durableId="1EA7DCC2"/>
  <w16cid:commentId w16cid:paraId="68D39C79" w16cid:durableId="1EA7DCC3"/>
  <w16cid:commentId w16cid:paraId="1926CAB7" w16cid:durableId="1EA7DCC4"/>
  <w16cid:commentId w16cid:paraId="13C3304C" w16cid:durableId="1EA7E1EA"/>
  <w16cid:commentId w16cid:paraId="003B9285" w16cid:durableId="1EA7DCC5"/>
</w16cid:commentsIds>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gBNAGEAaQBuACAAVABpAHQAbABlAA==" wne:acdName="acd0" wne:fciIndexBasedOn="0065"/>
    <wne:acd wne:argValue="AgBBAHUAdABoAG8AcgA=" wne:acdName="acd1" wne:fciIndexBasedOn="0065"/>
    <wne:acd wne:argValue="AgBOAHUAbQBiAGUAcgBlAGQAIABMAGkAcwB0AA==" wne:acdName="acd2" wne:fciIndexBasedOn="0065"/>
    <wne:acd wne:argValue="AgBTAGUAYwBvAG4AZABhAHIAeQAgAEgAZQBhAGQAaQBuAGcA" wne:acdName="acd3" wne:fciIndexBasedOn="0065"/>
    <wne:acd wne:argValue="AgBQAGEAcgBhAGcAcgBhAHAAaAA=" wne:acdName="acd4" wne:fciIndexBasedOn="0065"/>
    <wne:acd wne:argValue="AgBUAGEAYgBsAGUAIABUAGkAdABsAGUA" wne:acdName="acd5" wne:fciIndexBasedOn="0065"/>
    <wne:acd wne:argValue="AgBUAGEAYgBsAGUAIABHAHIAaQBkACwAVABhAGIAbABlACAAUwBhAG0AcABsAGUA" wne:acdName="acd6" wne:fciIndexBasedOn="0065"/>
    <wne:acd wne:argValue="AgBGAGkAZwB1AHIAZQAgAEMAYQBwAHQAaQBvAG4A" wne:acdName="acd7" wne:fciIndexBasedOn="0065"/>
    <wne:acd wne:acdName="acd8" wne:fciIndexBasedOn="0065"/>
    <wne:acd wne:argValue="AgBQAHIAaQBtAGEAcgB5ACAASABlAGEAZABpAG4AZwA=" wne:acdName="acd9" wne:fciIndexBasedOn="0065"/>
    <wne:acd wne:argValue="AgBUAGUAcgB0AGkAYQByAHkAIABIAGUAYQBkAGkAbgBn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FF38C" w14:textId="77777777" w:rsidR="00F951DC" w:rsidRDefault="00F951DC">
      <w:r>
        <w:separator/>
      </w:r>
    </w:p>
    <w:p w14:paraId="7E7EE632" w14:textId="77777777" w:rsidR="00F951DC" w:rsidRDefault="00F951DC"/>
  </w:endnote>
  <w:endnote w:type="continuationSeparator" w:id="0">
    <w:p w14:paraId="183E1D7C" w14:textId="77777777" w:rsidR="00F951DC" w:rsidRDefault="00F951DC">
      <w:r>
        <w:continuationSeparator/>
      </w:r>
    </w:p>
    <w:p w14:paraId="21FDED53" w14:textId="77777777" w:rsidR="00F951DC" w:rsidRDefault="00F951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iryo">
    <w:charset w:val="80"/>
    <w:family w:val="swiss"/>
    <w:pitch w:val="variable"/>
    <w:sig w:usb0="E10102FF" w:usb1="EAC7FFFF" w:usb2="0001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FEDA9" w14:textId="77777777" w:rsidR="00215633" w:rsidRDefault="002156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ED17ED" w14:textId="77777777" w:rsidR="00215633" w:rsidRDefault="00215633">
    <w:pPr>
      <w:pStyle w:val="Footer"/>
    </w:pPr>
  </w:p>
  <w:p w14:paraId="3DBBCD64" w14:textId="77777777" w:rsidR="00215633" w:rsidRDefault="0021563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8DD77" w14:textId="6763EBF6" w:rsidR="00215633" w:rsidRDefault="00215633">
    <w:pPr>
      <w:pStyle w:val="Footer"/>
      <w:framePr w:wrap="around" w:vAnchor="text" w:hAnchor="margin" w:xAlign="center" w:y="1"/>
      <w:rPr>
        <w:rStyle w:val="PageNumber"/>
      </w:rPr>
    </w:pPr>
    <w:r w:rsidRPr="005B7D2B">
      <w:rPr>
        <w:rStyle w:val="PageNumber"/>
      </w:rPr>
      <w:t>355</w:t>
    </w:r>
    <w:r>
      <w:rPr>
        <w:rStyle w:val="PageNumber"/>
      </w:rPr>
      <w:t>-</w:t>
    </w:r>
    <w:r>
      <w:rPr>
        <w:rStyle w:val="PageNumber"/>
      </w:rPr>
      <w:fldChar w:fldCharType="begin"/>
    </w:r>
    <w:r>
      <w:rPr>
        <w:rStyle w:val="PageNumber"/>
      </w:rPr>
      <w:instrText xml:space="preserve">PAGE  </w:instrText>
    </w:r>
    <w:r>
      <w:rPr>
        <w:rStyle w:val="PageNumber"/>
      </w:rPr>
      <w:fldChar w:fldCharType="separate"/>
    </w:r>
    <w:r w:rsidR="00FF749B">
      <w:rPr>
        <w:rStyle w:val="PageNumber"/>
        <w:noProof/>
      </w:rPr>
      <w:t>8</w:t>
    </w:r>
    <w:r>
      <w:rPr>
        <w:rStyle w:val="PageNumber"/>
      </w:rPr>
      <w:fldChar w:fldCharType="end"/>
    </w:r>
  </w:p>
  <w:p w14:paraId="6584DFA4" w14:textId="77777777" w:rsidR="00215633" w:rsidRDefault="00215633">
    <w:pPr>
      <w:pStyle w:val="Footer"/>
    </w:pPr>
  </w:p>
  <w:p w14:paraId="3584865F" w14:textId="77777777" w:rsidR="00215633" w:rsidRDefault="0021563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B2FA7" w14:textId="6F0EFD5B" w:rsidR="00215633" w:rsidRPr="00E23EBC" w:rsidRDefault="00215633" w:rsidP="00DE01C4">
    <w:pPr>
      <w:pStyle w:val="Footer"/>
      <w:framePr w:wrap="around" w:vAnchor="text" w:hAnchor="margin" w:xAlign="center" w:y="1"/>
      <w:jc w:val="center"/>
      <w:rPr>
        <w:rStyle w:val="PageNumber"/>
        <w:rFonts w:ascii="Arial" w:hAnsi="Arial" w:cs="Arial"/>
      </w:rPr>
    </w:pPr>
    <w:r w:rsidRPr="005B7D2B">
      <w:rPr>
        <w:rStyle w:val="PageNumber"/>
        <w:rFonts w:ascii="Arial" w:hAnsi="Arial" w:cs="Arial"/>
      </w:rPr>
      <w:t>355</w:t>
    </w:r>
    <w:r>
      <w:rPr>
        <w:rStyle w:val="PageNumber"/>
        <w:rFonts w:ascii="Arial" w:hAnsi="Arial" w:cs="Arial"/>
      </w:rPr>
      <w:t>-</w:t>
    </w:r>
    <w:r w:rsidRPr="00E23EBC">
      <w:rPr>
        <w:rStyle w:val="PageNumber"/>
        <w:rFonts w:ascii="Arial" w:hAnsi="Arial" w:cs="Arial"/>
      </w:rPr>
      <w:fldChar w:fldCharType="begin"/>
    </w:r>
    <w:r w:rsidRPr="00E23EBC">
      <w:rPr>
        <w:rStyle w:val="PageNumber"/>
        <w:rFonts w:ascii="Arial" w:hAnsi="Arial" w:cs="Arial"/>
      </w:rPr>
      <w:instrText xml:space="preserve"> PAGE </w:instrText>
    </w:r>
    <w:r w:rsidRPr="00E23EBC">
      <w:rPr>
        <w:rStyle w:val="PageNumber"/>
        <w:rFonts w:ascii="Arial" w:hAnsi="Arial" w:cs="Arial"/>
      </w:rPr>
      <w:fldChar w:fldCharType="separate"/>
    </w:r>
    <w:r w:rsidR="00FF749B">
      <w:rPr>
        <w:rStyle w:val="PageNumber"/>
        <w:rFonts w:ascii="Arial" w:hAnsi="Arial" w:cs="Arial"/>
        <w:noProof/>
      </w:rPr>
      <w:t>1</w:t>
    </w:r>
    <w:r w:rsidRPr="00E23EBC">
      <w:rPr>
        <w:rStyle w:val="PageNumber"/>
        <w:rFonts w:ascii="Arial" w:hAnsi="Arial" w:cs="Arial"/>
      </w:rPr>
      <w:fldChar w:fldCharType="end"/>
    </w:r>
  </w:p>
  <w:p w14:paraId="0B6FE007" w14:textId="77777777" w:rsidR="00215633" w:rsidRDefault="00215633">
    <w:pPr>
      <w:pStyle w:val="Footer"/>
    </w:pPr>
  </w:p>
  <w:p w14:paraId="5DF23586" w14:textId="77777777" w:rsidR="00215633" w:rsidRDefault="00215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70550" w14:textId="77777777" w:rsidR="00F951DC" w:rsidRDefault="00F951DC">
      <w:r>
        <w:separator/>
      </w:r>
    </w:p>
    <w:p w14:paraId="62938CED" w14:textId="77777777" w:rsidR="00F951DC" w:rsidRDefault="00F951DC"/>
  </w:footnote>
  <w:footnote w:type="continuationSeparator" w:id="0">
    <w:p w14:paraId="740D039A" w14:textId="77777777" w:rsidR="00F951DC" w:rsidRDefault="00F951DC">
      <w:r>
        <w:continuationSeparator/>
      </w:r>
    </w:p>
    <w:p w14:paraId="3250321E" w14:textId="77777777" w:rsidR="00F951DC" w:rsidRDefault="00F951D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C01D9" w14:textId="77777777" w:rsidR="00215633" w:rsidRDefault="00215633" w:rsidP="000E11C1">
    <w:pPr>
      <w:pStyle w:val="Header"/>
    </w:pPr>
  </w:p>
  <w:p w14:paraId="4C1FD11A" w14:textId="77777777" w:rsidR="00215633" w:rsidRDefault="0021563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8E6D824"/>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C524857C"/>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2"/>
    <w:multiLevelType w:val="singleLevel"/>
    <w:tmpl w:val="DE20FB2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506D6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12A9806"/>
    <w:lvl w:ilvl="0">
      <w:start w:val="1"/>
      <w:numFmt w:val="decimal"/>
      <w:pStyle w:val="ListNumber"/>
      <w:lvlText w:val="%1."/>
      <w:lvlJc w:val="left"/>
      <w:pPr>
        <w:tabs>
          <w:tab w:val="num" w:pos="360"/>
        </w:tabs>
        <w:ind w:left="360" w:hanging="360"/>
      </w:pPr>
      <w:rPr>
        <w:rFonts w:cs="Times New Roman"/>
      </w:rPr>
    </w:lvl>
  </w:abstractNum>
  <w:abstractNum w:abstractNumId="5" w15:restartNumberingAfterBreak="0">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8FF5575"/>
    <w:multiLevelType w:val="multilevel"/>
    <w:tmpl w:val="687A96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294E416F"/>
    <w:multiLevelType w:val="hybridMultilevel"/>
    <w:tmpl w:val="2EDAACB8"/>
    <w:lvl w:ilvl="0" w:tplc="1CA2C58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15:restartNumberingAfterBreak="0">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1301880"/>
    <w:multiLevelType w:val="hybridMultilevel"/>
    <w:tmpl w:val="C2527762"/>
    <w:lvl w:ilvl="0" w:tplc="EB28170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4ED50363"/>
    <w:multiLevelType w:val="hybridMultilevel"/>
    <w:tmpl w:val="4464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E1446"/>
    <w:multiLevelType w:val="hybridMultilevel"/>
    <w:tmpl w:val="0BE0F61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 w15:restartNumberingAfterBreak="0">
    <w:nsid w:val="693434C0"/>
    <w:multiLevelType w:val="hybridMultilevel"/>
    <w:tmpl w:val="E4EEFFC6"/>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EC24CA0"/>
    <w:multiLevelType w:val="hybridMultilevel"/>
    <w:tmpl w:val="1016671A"/>
    <w:lvl w:ilvl="0" w:tplc="F2FC51C2">
      <w:start w:val="1"/>
      <w:numFmt w:val="lowerRoman"/>
      <w:lvlText w:val="%1)"/>
      <w:lvlJc w:val="left"/>
      <w:pPr>
        <w:ind w:left="936" w:hanging="72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3" w15:restartNumberingAfterBreak="0">
    <w:nsid w:val="70B92F2E"/>
    <w:multiLevelType w:val="hybridMultilevel"/>
    <w:tmpl w:val="6EE83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491043"/>
    <w:multiLevelType w:val="hybridMultilevel"/>
    <w:tmpl w:val="BC00DB4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12"/>
  </w:num>
  <w:num w:numId="3">
    <w:abstractNumId w:val="19"/>
  </w:num>
  <w:num w:numId="4">
    <w:abstractNumId w:val="21"/>
  </w:num>
  <w:num w:numId="5">
    <w:abstractNumId w:val="8"/>
  </w:num>
  <w:num w:numId="6">
    <w:abstractNumId w:val="7"/>
  </w:num>
  <w:num w:numId="7">
    <w:abstractNumId w:val="11"/>
  </w:num>
  <w:num w:numId="8">
    <w:abstractNumId w:val="18"/>
  </w:num>
  <w:num w:numId="9">
    <w:abstractNumId w:val="5"/>
  </w:num>
  <w:num w:numId="10">
    <w:abstractNumId w:val="1"/>
  </w:num>
  <w:num w:numId="11">
    <w:abstractNumId w:val="0"/>
  </w:num>
  <w:num w:numId="12">
    <w:abstractNumId w:val="2"/>
  </w:num>
  <w:num w:numId="13">
    <w:abstractNumId w:val="4"/>
  </w:num>
  <w:num w:numId="14">
    <w:abstractNumId w:val="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3"/>
  </w:num>
  <w:num w:numId="18">
    <w:abstractNumId w:val="16"/>
  </w:num>
  <w:num w:numId="19">
    <w:abstractNumId w:val="6"/>
  </w:num>
  <w:num w:numId="20">
    <w:abstractNumId w:val="17"/>
  </w:num>
  <w:num w:numId="21">
    <w:abstractNumId w:val="22"/>
  </w:num>
  <w:num w:numId="22">
    <w:abstractNumId w:val="24"/>
  </w:num>
  <w:num w:numId="23">
    <w:abstractNumId w:val="10"/>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
  <w:hyphenationZone w:val="425"/>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22"/>
    <w:rsid w:val="0000762D"/>
    <w:rsid w:val="00007BA3"/>
    <w:rsid w:val="0001348F"/>
    <w:rsid w:val="00024B79"/>
    <w:rsid w:val="00024EB8"/>
    <w:rsid w:val="00034DE3"/>
    <w:rsid w:val="00064A63"/>
    <w:rsid w:val="000651EF"/>
    <w:rsid w:val="00065BCA"/>
    <w:rsid w:val="00070B94"/>
    <w:rsid w:val="000711D2"/>
    <w:rsid w:val="000738ED"/>
    <w:rsid w:val="00082CE8"/>
    <w:rsid w:val="00093287"/>
    <w:rsid w:val="00096C9C"/>
    <w:rsid w:val="000A5992"/>
    <w:rsid w:val="000A7EEA"/>
    <w:rsid w:val="000B4B75"/>
    <w:rsid w:val="000C2111"/>
    <w:rsid w:val="000C274F"/>
    <w:rsid w:val="000C44EE"/>
    <w:rsid w:val="000E11C1"/>
    <w:rsid w:val="000E6886"/>
    <w:rsid w:val="000F633C"/>
    <w:rsid w:val="001101A2"/>
    <w:rsid w:val="0011201C"/>
    <w:rsid w:val="00117BFC"/>
    <w:rsid w:val="00144FB4"/>
    <w:rsid w:val="001514C8"/>
    <w:rsid w:val="001546A6"/>
    <w:rsid w:val="001721A7"/>
    <w:rsid w:val="001A6364"/>
    <w:rsid w:val="001A753E"/>
    <w:rsid w:val="001A7B35"/>
    <w:rsid w:val="001B4598"/>
    <w:rsid w:val="001B493C"/>
    <w:rsid w:val="001E7DC9"/>
    <w:rsid w:val="00215633"/>
    <w:rsid w:val="002258FD"/>
    <w:rsid w:val="00230443"/>
    <w:rsid w:val="00236065"/>
    <w:rsid w:val="00237E75"/>
    <w:rsid w:val="002438E3"/>
    <w:rsid w:val="0026634B"/>
    <w:rsid w:val="0027312A"/>
    <w:rsid w:val="002748AF"/>
    <w:rsid w:val="00277066"/>
    <w:rsid w:val="00281F3C"/>
    <w:rsid w:val="00284CBD"/>
    <w:rsid w:val="00292EDC"/>
    <w:rsid w:val="002C775A"/>
    <w:rsid w:val="002E0466"/>
    <w:rsid w:val="002E060F"/>
    <w:rsid w:val="002F4425"/>
    <w:rsid w:val="002F6ADC"/>
    <w:rsid w:val="002F7E03"/>
    <w:rsid w:val="00313EA9"/>
    <w:rsid w:val="00321621"/>
    <w:rsid w:val="00323EB0"/>
    <w:rsid w:val="0033155B"/>
    <w:rsid w:val="00332992"/>
    <w:rsid w:val="00351862"/>
    <w:rsid w:val="003679FA"/>
    <w:rsid w:val="003731E6"/>
    <w:rsid w:val="00386A86"/>
    <w:rsid w:val="003A1FBC"/>
    <w:rsid w:val="003A5848"/>
    <w:rsid w:val="003B401A"/>
    <w:rsid w:val="003B65D9"/>
    <w:rsid w:val="003E55C6"/>
    <w:rsid w:val="003F53C5"/>
    <w:rsid w:val="00412885"/>
    <w:rsid w:val="00413415"/>
    <w:rsid w:val="004310BA"/>
    <w:rsid w:val="004421B1"/>
    <w:rsid w:val="00453973"/>
    <w:rsid w:val="00453B0C"/>
    <w:rsid w:val="00490597"/>
    <w:rsid w:val="004A1072"/>
    <w:rsid w:val="004A6D12"/>
    <w:rsid w:val="004C2F05"/>
    <w:rsid w:val="004C6A44"/>
    <w:rsid w:val="004E2736"/>
    <w:rsid w:val="004F033B"/>
    <w:rsid w:val="004F2DB8"/>
    <w:rsid w:val="004F6C99"/>
    <w:rsid w:val="00504F71"/>
    <w:rsid w:val="005054B9"/>
    <w:rsid w:val="005325C5"/>
    <w:rsid w:val="00544C09"/>
    <w:rsid w:val="00545314"/>
    <w:rsid w:val="00552DA1"/>
    <w:rsid w:val="00556E1E"/>
    <w:rsid w:val="005662CE"/>
    <w:rsid w:val="005725A7"/>
    <w:rsid w:val="00593A28"/>
    <w:rsid w:val="005A08FE"/>
    <w:rsid w:val="005A4BB9"/>
    <w:rsid w:val="005B7D2B"/>
    <w:rsid w:val="005C7EED"/>
    <w:rsid w:val="005F2165"/>
    <w:rsid w:val="005F6435"/>
    <w:rsid w:val="006001AE"/>
    <w:rsid w:val="0060654E"/>
    <w:rsid w:val="00606939"/>
    <w:rsid w:val="00616271"/>
    <w:rsid w:val="00647A39"/>
    <w:rsid w:val="00652422"/>
    <w:rsid w:val="006546AE"/>
    <w:rsid w:val="0066759A"/>
    <w:rsid w:val="00675CC5"/>
    <w:rsid w:val="00682419"/>
    <w:rsid w:val="006A1792"/>
    <w:rsid w:val="006A6C21"/>
    <w:rsid w:val="006B2685"/>
    <w:rsid w:val="006C51F5"/>
    <w:rsid w:val="006D2B80"/>
    <w:rsid w:val="006D6824"/>
    <w:rsid w:val="006E1AB1"/>
    <w:rsid w:val="006E3CBC"/>
    <w:rsid w:val="006E545A"/>
    <w:rsid w:val="006F76DE"/>
    <w:rsid w:val="00706C12"/>
    <w:rsid w:val="00710200"/>
    <w:rsid w:val="00712054"/>
    <w:rsid w:val="00722F3E"/>
    <w:rsid w:val="00722FB5"/>
    <w:rsid w:val="00731585"/>
    <w:rsid w:val="007372E4"/>
    <w:rsid w:val="00755591"/>
    <w:rsid w:val="0075682B"/>
    <w:rsid w:val="00761409"/>
    <w:rsid w:val="00777CA6"/>
    <w:rsid w:val="007865E1"/>
    <w:rsid w:val="007A1007"/>
    <w:rsid w:val="007A2196"/>
    <w:rsid w:val="007A7F33"/>
    <w:rsid w:val="007B4F30"/>
    <w:rsid w:val="007B60CD"/>
    <w:rsid w:val="007B6707"/>
    <w:rsid w:val="007C5A5F"/>
    <w:rsid w:val="007D1EEC"/>
    <w:rsid w:val="007E006A"/>
    <w:rsid w:val="007E4C6B"/>
    <w:rsid w:val="007E579E"/>
    <w:rsid w:val="007F0DD1"/>
    <w:rsid w:val="008046C1"/>
    <w:rsid w:val="008175CC"/>
    <w:rsid w:val="008249E7"/>
    <w:rsid w:val="00846ADB"/>
    <w:rsid w:val="00855120"/>
    <w:rsid w:val="00865AC1"/>
    <w:rsid w:val="00881C64"/>
    <w:rsid w:val="008918FA"/>
    <w:rsid w:val="00894A0A"/>
    <w:rsid w:val="0089668B"/>
    <w:rsid w:val="008975C9"/>
    <w:rsid w:val="008C6BCF"/>
    <w:rsid w:val="008D125B"/>
    <w:rsid w:val="008D58AF"/>
    <w:rsid w:val="008E6F07"/>
    <w:rsid w:val="0090114D"/>
    <w:rsid w:val="00906301"/>
    <w:rsid w:val="009204C5"/>
    <w:rsid w:val="0092694B"/>
    <w:rsid w:val="00933211"/>
    <w:rsid w:val="009332F0"/>
    <w:rsid w:val="00937EE4"/>
    <w:rsid w:val="00944E74"/>
    <w:rsid w:val="00945CED"/>
    <w:rsid w:val="009518C4"/>
    <w:rsid w:val="00956D64"/>
    <w:rsid w:val="00962002"/>
    <w:rsid w:val="00971023"/>
    <w:rsid w:val="0098271C"/>
    <w:rsid w:val="009969CC"/>
    <w:rsid w:val="009A3B64"/>
    <w:rsid w:val="009B1BD6"/>
    <w:rsid w:val="009E6608"/>
    <w:rsid w:val="009F69E1"/>
    <w:rsid w:val="00A05F85"/>
    <w:rsid w:val="00A26478"/>
    <w:rsid w:val="00A26CFE"/>
    <w:rsid w:val="00A270F2"/>
    <w:rsid w:val="00A31183"/>
    <w:rsid w:val="00A36EFB"/>
    <w:rsid w:val="00A4648C"/>
    <w:rsid w:val="00A54A81"/>
    <w:rsid w:val="00A560E8"/>
    <w:rsid w:val="00A63633"/>
    <w:rsid w:val="00A760B7"/>
    <w:rsid w:val="00A96513"/>
    <w:rsid w:val="00B00FF4"/>
    <w:rsid w:val="00B011E2"/>
    <w:rsid w:val="00B06089"/>
    <w:rsid w:val="00B20BBB"/>
    <w:rsid w:val="00B2320C"/>
    <w:rsid w:val="00B25B13"/>
    <w:rsid w:val="00B41935"/>
    <w:rsid w:val="00B43523"/>
    <w:rsid w:val="00B67182"/>
    <w:rsid w:val="00B8714B"/>
    <w:rsid w:val="00BA3C03"/>
    <w:rsid w:val="00BB42BA"/>
    <w:rsid w:val="00BB5E61"/>
    <w:rsid w:val="00BC74CD"/>
    <w:rsid w:val="00BE2F9E"/>
    <w:rsid w:val="00BE6B8F"/>
    <w:rsid w:val="00BF0D73"/>
    <w:rsid w:val="00C04B51"/>
    <w:rsid w:val="00C14A97"/>
    <w:rsid w:val="00C25FFD"/>
    <w:rsid w:val="00C40CA4"/>
    <w:rsid w:val="00C50BC7"/>
    <w:rsid w:val="00C65DB0"/>
    <w:rsid w:val="00C65E31"/>
    <w:rsid w:val="00C708DF"/>
    <w:rsid w:val="00C817FF"/>
    <w:rsid w:val="00C82A66"/>
    <w:rsid w:val="00CB5F74"/>
    <w:rsid w:val="00CD5876"/>
    <w:rsid w:val="00CF074D"/>
    <w:rsid w:val="00CF5C6D"/>
    <w:rsid w:val="00CF7E7C"/>
    <w:rsid w:val="00D064F5"/>
    <w:rsid w:val="00D06BCF"/>
    <w:rsid w:val="00D11920"/>
    <w:rsid w:val="00D1538A"/>
    <w:rsid w:val="00D231A1"/>
    <w:rsid w:val="00D23363"/>
    <w:rsid w:val="00D304B0"/>
    <w:rsid w:val="00D40EBD"/>
    <w:rsid w:val="00D55AC5"/>
    <w:rsid w:val="00D57D7A"/>
    <w:rsid w:val="00D7143B"/>
    <w:rsid w:val="00D86072"/>
    <w:rsid w:val="00DA051F"/>
    <w:rsid w:val="00DA329C"/>
    <w:rsid w:val="00DB219F"/>
    <w:rsid w:val="00DB2957"/>
    <w:rsid w:val="00DC3E7B"/>
    <w:rsid w:val="00DC54AC"/>
    <w:rsid w:val="00DD0828"/>
    <w:rsid w:val="00DD2369"/>
    <w:rsid w:val="00DE01C4"/>
    <w:rsid w:val="00DE6C9C"/>
    <w:rsid w:val="00DE7D1D"/>
    <w:rsid w:val="00E12334"/>
    <w:rsid w:val="00E13164"/>
    <w:rsid w:val="00E14A83"/>
    <w:rsid w:val="00E23EBC"/>
    <w:rsid w:val="00E6142C"/>
    <w:rsid w:val="00E84942"/>
    <w:rsid w:val="00E85720"/>
    <w:rsid w:val="00E96EA2"/>
    <w:rsid w:val="00EE5831"/>
    <w:rsid w:val="00EE6BA4"/>
    <w:rsid w:val="00EF0D8D"/>
    <w:rsid w:val="00EF760E"/>
    <w:rsid w:val="00EF782D"/>
    <w:rsid w:val="00F03F9B"/>
    <w:rsid w:val="00F1715C"/>
    <w:rsid w:val="00F23DD3"/>
    <w:rsid w:val="00F27B22"/>
    <w:rsid w:val="00F4211B"/>
    <w:rsid w:val="00F70C4B"/>
    <w:rsid w:val="00F70D0E"/>
    <w:rsid w:val="00F7321F"/>
    <w:rsid w:val="00F80725"/>
    <w:rsid w:val="00F83DB6"/>
    <w:rsid w:val="00F951DC"/>
    <w:rsid w:val="00FA06C1"/>
    <w:rsid w:val="00FA644C"/>
    <w:rsid w:val="00FB344C"/>
    <w:rsid w:val="00FC0D95"/>
    <w:rsid w:val="00FC2873"/>
    <w:rsid w:val="00FC4EE6"/>
    <w:rsid w:val="00FD2B91"/>
    <w:rsid w:val="00FF46B8"/>
    <w:rsid w:val="00FF74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58D65B5B"/>
  <w15:docId w15:val="{D6609817-1D4B-441E-849C-27E7DCA03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42C"/>
    <w:rPr>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Abstract">
    <w:name w:val="Abstract"/>
    <w:basedOn w:val="Normal"/>
    <w:rsid w:val="00A54A81"/>
    <w:pPr>
      <w:spacing w:before="400" w:after="200"/>
      <w:jc w:val="both"/>
    </w:pPr>
    <w:rPr>
      <w:rFonts w:cs="Arial"/>
      <w:b/>
      <w:caps/>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pPr>
      <w:jc w:val="both"/>
    </w:pPr>
    <w:rPr>
      <w:rFonts w:cs="Arial"/>
      <w:szCs w:val="20"/>
    </w:rPr>
  </w:style>
  <w:style w:type="paragraph" w:customStyle="1" w:styleId="Bullet">
    <w:name w:val="Bullet"/>
    <w:basedOn w:val="Normal"/>
    <w:pPr>
      <w:numPr>
        <w:numId w:val="1"/>
      </w:numPr>
      <w:tabs>
        <w:tab w:val="clear" w:pos="1008"/>
        <w:tab w:val="left" w:pos="720"/>
      </w:tabs>
      <w:spacing w:before="240" w:after="240"/>
      <w:ind w:left="720"/>
      <w:jc w:val="both"/>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8D58AF"/>
    <w:pPr>
      <w:jc w:val="center"/>
    </w:pPr>
    <w:rPr>
      <w:rFonts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before="200" w:after="200"/>
    </w:pPr>
    <w:rPr>
      <w:b/>
    </w:rPr>
  </w:style>
  <w:style w:type="paragraph" w:customStyle="1" w:styleId="TertiaryHeading">
    <w:name w:val="Tertiary Heading"/>
    <w:basedOn w:val="Normal"/>
    <w:rsid w:val="006A6C21"/>
    <w:pPr>
      <w:keepNext/>
      <w:keepLines/>
      <w:spacing w:before="200"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CommentReference">
    <w:name w:val="annotation reference"/>
    <w:semiHidden/>
    <w:rsid w:val="0092694B"/>
    <w:rPr>
      <w:sz w:val="16"/>
      <w:szCs w:val="16"/>
    </w:rPr>
  </w:style>
  <w:style w:type="paragraph" w:styleId="CommentText">
    <w:name w:val="annotation text"/>
    <w:basedOn w:val="Normal"/>
    <w:semiHidden/>
    <w:rsid w:val="0092694B"/>
    <w:rPr>
      <w:szCs w:val="20"/>
    </w:rPr>
  </w:style>
  <w:style w:type="paragraph" w:styleId="CommentSubject">
    <w:name w:val="annotation subject"/>
    <w:basedOn w:val="CommentText"/>
    <w:next w:val="CommentText"/>
    <w:semiHidden/>
    <w:rsid w:val="0092694B"/>
    <w:rPr>
      <w:b/>
      <w:bCs/>
    </w:rPr>
  </w:style>
  <w:style w:type="paragraph" w:styleId="BalloonText">
    <w:name w:val="Balloon Text"/>
    <w:basedOn w:val="Normal"/>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TableGrid">
    <w:name w:val="Table Grid"/>
    <w:aliases w:val="Table Sample"/>
    <w:basedOn w:val="TableNormal"/>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style>
  <w:style w:type="paragraph" w:styleId="ListBullet2">
    <w:name w:val="List Bullet 2"/>
    <w:basedOn w:val="Normal"/>
    <w:uiPriority w:val="99"/>
    <w:rsid w:val="00FC0D95"/>
    <w:pPr>
      <w:numPr>
        <w:numId w:val="14"/>
      </w:numPr>
      <w:spacing w:before="60" w:after="60" w:line="259" w:lineRule="auto"/>
      <w:ind w:left="641" w:hanging="357"/>
    </w:pPr>
    <w:rPr>
      <w:rFonts w:ascii="Arial" w:eastAsia="Century Gothic" w:hAnsi="Arial"/>
      <w:sz w:val="22"/>
      <w:szCs w:val="22"/>
    </w:rPr>
  </w:style>
  <w:style w:type="paragraph" w:styleId="ListBullet3">
    <w:name w:val="List Bullet 3"/>
    <w:basedOn w:val="Normal"/>
    <w:uiPriority w:val="99"/>
    <w:rsid w:val="00FC0D95"/>
    <w:pPr>
      <w:numPr>
        <w:numId w:val="12"/>
      </w:numPr>
      <w:spacing w:before="120" w:after="120" w:line="259" w:lineRule="auto"/>
    </w:pPr>
    <w:rPr>
      <w:rFonts w:ascii="Arial" w:eastAsia="Century Gothic" w:hAnsi="Arial"/>
      <w:sz w:val="22"/>
      <w:szCs w:val="22"/>
    </w:rPr>
  </w:style>
  <w:style w:type="paragraph" w:styleId="ListNumber">
    <w:name w:val="List Number"/>
    <w:basedOn w:val="Normal"/>
    <w:uiPriority w:val="99"/>
    <w:rsid w:val="00FC0D95"/>
    <w:pPr>
      <w:numPr>
        <w:numId w:val="13"/>
      </w:numPr>
      <w:spacing w:before="120" w:after="120" w:line="259" w:lineRule="auto"/>
    </w:pPr>
    <w:rPr>
      <w:rFonts w:ascii="Arial" w:eastAsia="Century Gothic" w:hAnsi="Arial"/>
      <w:sz w:val="22"/>
      <w:szCs w:val="22"/>
    </w:rPr>
  </w:style>
  <w:style w:type="paragraph" w:styleId="ListNumber2">
    <w:name w:val="List Number 2"/>
    <w:basedOn w:val="Normal"/>
    <w:uiPriority w:val="99"/>
    <w:rsid w:val="00FC0D95"/>
    <w:pPr>
      <w:numPr>
        <w:numId w:val="10"/>
      </w:numPr>
      <w:spacing w:before="120" w:after="120" w:line="259" w:lineRule="auto"/>
    </w:pPr>
    <w:rPr>
      <w:rFonts w:ascii="Arial" w:eastAsia="Century Gothic" w:hAnsi="Arial"/>
      <w:sz w:val="22"/>
      <w:szCs w:val="22"/>
    </w:rPr>
  </w:style>
  <w:style w:type="paragraph" w:styleId="ListNumber3">
    <w:name w:val="List Number 3"/>
    <w:basedOn w:val="Normal"/>
    <w:uiPriority w:val="99"/>
    <w:rsid w:val="00FC0D95"/>
    <w:pPr>
      <w:numPr>
        <w:numId w:val="11"/>
      </w:numPr>
      <w:spacing w:before="120" w:after="120" w:line="259" w:lineRule="auto"/>
    </w:pPr>
    <w:rPr>
      <w:rFonts w:ascii="Arial" w:eastAsia="Century Gothic" w:hAnsi="Arial"/>
      <w:sz w:val="22"/>
      <w:szCs w:val="22"/>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styleId="Hyperlink">
    <w:name w:val="Hyperlink"/>
    <w:uiPriority w:val="99"/>
    <w:rsid w:val="00F27B22"/>
    <w:rPr>
      <w:color w:val="0563C1"/>
      <w:u w:val="single"/>
    </w:rPr>
  </w:style>
  <w:style w:type="paragraph" w:styleId="Revision">
    <w:name w:val="Revision"/>
    <w:hidden/>
    <w:uiPriority w:val="99"/>
    <w:semiHidden/>
    <w:rsid w:val="004310BA"/>
    <w:rPr>
      <w:szCs w:val="24"/>
      <w:lang w:eastAsia="en-US"/>
    </w:rPr>
  </w:style>
  <w:style w:type="paragraph" w:styleId="Caption">
    <w:name w:val="caption"/>
    <w:basedOn w:val="Normal"/>
    <w:next w:val="Normal"/>
    <w:unhideWhenUsed/>
    <w:qFormat/>
    <w:rsid w:val="004310BA"/>
    <w:rPr>
      <w:b/>
      <w:bCs/>
      <w:szCs w:val="20"/>
    </w:rPr>
  </w:style>
  <w:style w:type="paragraph" w:styleId="TableofFigures">
    <w:name w:val="table of figures"/>
    <w:basedOn w:val="Normal"/>
    <w:next w:val="Normal"/>
    <w:uiPriority w:val="99"/>
    <w:rsid w:val="00BC7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6.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Gosborne@Flatironcorp.com" TargetMode="External"/><Relationship Id="rId24" Type="http://schemas.openxmlformats.org/officeDocument/2006/relationships/footer" Target="footer3.xml"/><Relationship Id="rId32" Type="http://schemas.openxmlformats.org/officeDocument/2006/relationships/image" Target="media/image19.jpeg"/><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1.xm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2.xm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5319A-5302-40E1-8977-9849D524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3240</Words>
  <Characters>18470</Characters>
  <Application>Microsoft Office Word</Application>
  <DocSecurity>0</DocSecurity>
  <Lines>153</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Vulnerability Assessment of Arizona's Critical Infrastructure</vt:lpstr>
      <vt:lpstr>Vulnerability Assessment of Arizona's Critical Infrastructure</vt:lpstr>
    </vt:vector>
  </TitlesOfParts>
  <Company>CCC</Company>
  <LinksUpToDate>false</LinksUpToDate>
  <CharactersWithSpaces>21667</CharactersWithSpaces>
  <SharedDoc>false</SharedDoc>
  <HLinks>
    <vt:vector size="6" baseType="variant">
      <vt:variant>
        <vt:i4>2228225</vt:i4>
      </vt:variant>
      <vt:variant>
        <vt:i4>0</vt:i4>
      </vt:variant>
      <vt:variant>
        <vt:i4>0</vt:i4>
      </vt:variant>
      <vt:variant>
        <vt:i4>5</vt:i4>
      </vt:variant>
      <vt:variant>
        <vt:lpwstr>mailto:Gosborne@Flatironcorp.com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creator>Bob11</dc:creator>
  <cp:lastModifiedBy>Jenny Li</cp:lastModifiedBy>
  <cp:revision>40</cp:revision>
  <cp:lastPrinted>2018-05-18T15:19:00Z</cp:lastPrinted>
  <dcterms:created xsi:type="dcterms:W3CDTF">2018-05-21T23:48:00Z</dcterms:created>
  <dcterms:modified xsi:type="dcterms:W3CDTF">2018-05-23T15:26:00Z</dcterms:modified>
</cp:coreProperties>
</file>