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6433EB" w:rsidRPr="00FC0D95" w:rsidTr="00294FB6">
        <w:trPr>
          <w:jc w:val="center"/>
        </w:trPr>
        <w:tc>
          <w:tcPr>
            <w:tcW w:w="1850" w:type="dxa"/>
            <w:shd w:val="clear" w:color="auto" w:fill="auto"/>
          </w:tcPr>
          <w:p w:rsidR="006433EB" w:rsidRPr="00FC0D95" w:rsidRDefault="006433EB" w:rsidP="00294FB6">
            <w:pPr>
              <w:keepNext/>
              <w:keepLines/>
              <w:rPr>
                <w:b/>
                <w:caps/>
                <w:sz w:val="28"/>
              </w:rPr>
            </w:pPr>
            <w:r w:rsidRPr="00D064F5">
              <w:rPr>
                <w:b/>
                <w:caps/>
                <w:noProof/>
                <w:sz w:val="28"/>
              </w:rPr>
              <w:drawing>
                <wp:inline distT="0" distB="0" distL="0" distR="0">
                  <wp:extent cx="1017905" cy="95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7905" cy="954405"/>
                          </a:xfrm>
                          <a:prstGeom prst="rect">
                            <a:avLst/>
                          </a:prstGeom>
                          <a:noFill/>
                          <a:ln>
                            <a:noFill/>
                          </a:ln>
                        </pic:spPr>
                      </pic:pic>
                    </a:graphicData>
                  </a:graphic>
                </wp:inline>
              </w:drawing>
            </w:r>
          </w:p>
        </w:tc>
        <w:tc>
          <w:tcPr>
            <w:tcW w:w="5270" w:type="dxa"/>
            <w:shd w:val="clear" w:color="auto" w:fill="auto"/>
          </w:tcPr>
          <w:p w:rsidR="006433EB" w:rsidRPr="00FC0D95" w:rsidRDefault="006433EB" w:rsidP="00294FB6">
            <w:pPr>
              <w:pBdr>
                <w:bottom w:val="single" w:sz="6" w:space="1" w:color="auto"/>
              </w:pBdr>
              <w:jc w:val="center"/>
              <w:rPr>
                <w:rFonts w:ascii="Cambria" w:hAnsi="Cambria" w:cs="Arial"/>
                <w:b/>
                <w:sz w:val="24"/>
              </w:rPr>
            </w:pPr>
            <w:r w:rsidRPr="00FC0D95">
              <w:rPr>
                <w:rFonts w:ascii="Cambria" w:hAnsi="Cambria" w:cs="Arial"/>
                <w:b/>
                <w:sz w:val="24"/>
              </w:rPr>
              <w:t>10</w:t>
            </w:r>
            <w:r w:rsidRPr="00FC0D95">
              <w:rPr>
                <w:rFonts w:ascii="Cambria" w:hAnsi="Cambria" w:cs="Arial"/>
                <w:b/>
                <w:sz w:val="24"/>
                <w:vertAlign w:val="superscript"/>
              </w:rPr>
              <w:t>th</w:t>
            </w:r>
            <w:r w:rsidRPr="00FC0D95">
              <w:rPr>
                <w:rFonts w:ascii="Cambria" w:hAnsi="Cambria" w:cs="Arial"/>
                <w:b/>
                <w:sz w:val="24"/>
              </w:rPr>
              <w:t xml:space="preserve"> International Conference on Short and Medium Span Bridges</w:t>
            </w:r>
          </w:p>
          <w:p w:rsidR="006433EB" w:rsidRPr="00FC0D95" w:rsidRDefault="006433EB" w:rsidP="00294FB6">
            <w:pPr>
              <w:pBdr>
                <w:bottom w:val="single" w:sz="6" w:space="1" w:color="auto"/>
              </w:pBdr>
              <w:jc w:val="center"/>
              <w:rPr>
                <w:rFonts w:ascii="Cambria" w:hAnsi="Cambria" w:cs="Arial"/>
                <w:b/>
                <w:sz w:val="24"/>
              </w:rPr>
            </w:pPr>
            <w:r w:rsidRPr="00FC0D95">
              <w:rPr>
                <w:rFonts w:ascii="Cambria" w:hAnsi="Cambria" w:cs="Arial"/>
                <w:b/>
                <w:sz w:val="24"/>
              </w:rPr>
              <w:t>Quebec City, Quebec, Canada,</w:t>
            </w:r>
          </w:p>
          <w:p w:rsidR="006433EB" w:rsidRPr="00FC0D95" w:rsidRDefault="006433EB" w:rsidP="00294FB6">
            <w:pPr>
              <w:pBdr>
                <w:bottom w:val="single" w:sz="6" w:space="1" w:color="auto"/>
              </w:pBdr>
              <w:jc w:val="center"/>
              <w:rPr>
                <w:rFonts w:ascii="Arial Narrow" w:hAnsi="Arial Narrow" w:cs="Arial"/>
                <w:b/>
                <w:sz w:val="24"/>
              </w:rPr>
            </w:pPr>
            <w:r w:rsidRPr="00FC0D95">
              <w:rPr>
                <w:rFonts w:ascii="Cambria" w:hAnsi="Cambria" w:cs="Arial"/>
                <w:b/>
                <w:sz w:val="24"/>
              </w:rPr>
              <w:t xml:space="preserve"> July 31 – August 3, 2018</w:t>
            </w:r>
          </w:p>
          <w:p w:rsidR="006433EB" w:rsidRPr="00FC0D95" w:rsidRDefault="006433EB" w:rsidP="00294FB6">
            <w:pPr>
              <w:keepNext/>
              <w:keepLines/>
              <w:rPr>
                <w:b/>
                <w:caps/>
                <w:sz w:val="28"/>
              </w:rPr>
            </w:pPr>
          </w:p>
        </w:tc>
        <w:tc>
          <w:tcPr>
            <w:tcW w:w="2240" w:type="dxa"/>
            <w:shd w:val="clear" w:color="auto" w:fill="auto"/>
          </w:tcPr>
          <w:p w:rsidR="006433EB" w:rsidRPr="00FC0D95" w:rsidRDefault="006433EB" w:rsidP="00294FB6">
            <w:pPr>
              <w:keepNext/>
              <w:keepLines/>
              <w:rPr>
                <w:b/>
                <w:caps/>
                <w:sz w:val="28"/>
              </w:rPr>
            </w:pPr>
          </w:p>
          <w:p w:rsidR="006433EB" w:rsidRPr="00FC0D95" w:rsidRDefault="006433EB" w:rsidP="00294FB6">
            <w:pPr>
              <w:keepNext/>
              <w:keepLines/>
              <w:rPr>
                <w:b/>
                <w:caps/>
                <w:sz w:val="28"/>
              </w:rPr>
            </w:pPr>
            <w:r w:rsidRPr="00D064F5">
              <w:rPr>
                <w:b/>
                <w:caps/>
                <w:noProof/>
                <w:sz w:val="28"/>
              </w:rPr>
              <w:drawing>
                <wp:inline distT="0" distB="0" distL="0" distR="0">
                  <wp:extent cx="1264285" cy="437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4285" cy="437515"/>
                          </a:xfrm>
                          <a:prstGeom prst="rect">
                            <a:avLst/>
                          </a:prstGeom>
                          <a:noFill/>
                          <a:ln>
                            <a:noFill/>
                          </a:ln>
                        </pic:spPr>
                      </pic:pic>
                    </a:graphicData>
                  </a:graphic>
                </wp:inline>
              </w:drawing>
            </w:r>
          </w:p>
        </w:tc>
      </w:tr>
    </w:tbl>
    <w:p w:rsidR="006433EB" w:rsidRDefault="006433EB" w:rsidP="003A44D6">
      <w:pPr>
        <w:spacing w:before="720" w:after="0"/>
        <w:contextualSpacing/>
        <w:jc w:val="center"/>
        <w:rPr>
          <w:rFonts w:ascii="Arial" w:eastAsia="Meiryo" w:hAnsi="Arial" w:cs="Arial"/>
          <w:b/>
          <w:spacing w:val="-10"/>
          <w:kern w:val="28"/>
          <w:sz w:val="28"/>
          <w:szCs w:val="28"/>
          <w:lang w:val="en-CA"/>
        </w:rPr>
      </w:pPr>
    </w:p>
    <w:p w:rsidR="005E4058" w:rsidRPr="003A44D6" w:rsidRDefault="005E4058" w:rsidP="003A44D6">
      <w:pPr>
        <w:spacing w:before="720" w:after="0"/>
        <w:contextualSpacing/>
        <w:jc w:val="center"/>
        <w:rPr>
          <w:rFonts w:ascii="Arial" w:eastAsia="Meiryo" w:hAnsi="Arial" w:cs="Arial"/>
          <w:b/>
          <w:spacing w:val="-10"/>
          <w:kern w:val="28"/>
          <w:sz w:val="28"/>
          <w:szCs w:val="28"/>
          <w:lang w:val="en-CA"/>
        </w:rPr>
      </w:pPr>
      <w:r w:rsidRPr="003A44D6">
        <w:rPr>
          <w:rFonts w:ascii="Arial" w:eastAsia="Meiryo" w:hAnsi="Arial" w:cs="Arial"/>
          <w:b/>
          <w:spacing w:val="-10"/>
          <w:kern w:val="28"/>
          <w:sz w:val="28"/>
          <w:szCs w:val="28"/>
          <w:lang w:val="en-CA"/>
        </w:rPr>
        <w:t>Nonlinear Effective Stiffness Equation for Slender Circular Steel-Reinforced CFFT Columns</w:t>
      </w:r>
    </w:p>
    <w:p w:rsidR="006174FC" w:rsidRPr="006174FC" w:rsidRDefault="006174FC" w:rsidP="006174FC">
      <w:pPr>
        <w:spacing w:before="400" w:after="0" w:line="240" w:lineRule="auto"/>
        <w:jc w:val="center"/>
        <w:rPr>
          <w:rFonts w:ascii="Arial" w:eastAsia="Century Gothic" w:hAnsi="Arial" w:cs="Arial"/>
          <w:sz w:val="24"/>
          <w:szCs w:val="24"/>
          <w:lang w:val="en-CA"/>
        </w:rPr>
      </w:pPr>
      <w:r w:rsidRPr="006174FC">
        <w:rPr>
          <w:rFonts w:ascii="Arial" w:eastAsia="Century Gothic" w:hAnsi="Arial" w:cs="Arial"/>
          <w:sz w:val="24"/>
          <w:szCs w:val="24"/>
          <w:lang w:val="en-CA"/>
        </w:rPr>
        <w:t>Maha Hussein Abdallah</w:t>
      </w:r>
      <w:r w:rsidRPr="006174FC">
        <w:rPr>
          <w:rFonts w:ascii="Arial" w:eastAsia="Century Gothic" w:hAnsi="Arial" w:cs="Arial"/>
          <w:sz w:val="24"/>
          <w:szCs w:val="24"/>
          <w:vertAlign w:val="superscript"/>
          <w:lang w:val="en-CA"/>
        </w:rPr>
        <w:t>1</w:t>
      </w:r>
      <w:r w:rsidRPr="006174FC">
        <w:rPr>
          <w:rFonts w:ascii="Arial" w:eastAsia="Century Gothic" w:hAnsi="Arial" w:cs="Arial"/>
          <w:sz w:val="24"/>
          <w:szCs w:val="24"/>
          <w:lang w:val="en-CA"/>
        </w:rPr>
        <w:t>, Hamdy M. Mohamed</w:t>
      </w:r>
      <w:r w:rsidRPr="006174FC">
        <w:rPr>
          <w:rFonts w:ascii="Arial" w:eastAsia="Century Gothic" w:hAnsi="Arial" w:cs="Arial"/>
          <w:sz w:val="24"/>
          <w:szCs w:val="24"/>
          <w:vertAlign w:val="superscript"/>
          <w:lang w:val="en-CA"/>
        </w:rPr>
        <w:t>2</w:t>
      </w:r>
      <w:r w:rsidRPr="006174FC">
        <w:rPr>
          <w:rFonts w:ascii="Arial" w:eastAsia="Century Gothic" w:hAnsi="Arial" w:cs="Arial"/>
          <w:sz w:val="24"/>
          <w:szCs w:val="24"/>
          <w:lang w:val="en-CA"/>
        </w:rPr>
        <w:t>, Radhouane Masmoudi</w:t>
      </w:r>
      <w:r w:rsidRPr="006174FC">
        <w:rPr>
          <w:rFonts w:ascii="Arial" w:eastAsia="Century Gothic" w:hAnsi="Arial" w:cs="Arial"/>
          <w:sz w:val="24"/>
          <w:szCs w:val="24"/>
          <w:vertAlign w:val="superscript"/>
          <w:lang w:val="en-CA"/>
        </w:rPr>
        <w:t>3</w:t>
      </w:r>
      <w:r w:rsidRPr="006174FC">
        <w:rPr>
          <w:rFonts w:ascii="Arial" w:eastAsia="Century Gothic" w:hAnsi="Arial" w:cs="Arial"/>
          <w:sz w:val="24"/>
          <w:szCs w:val="24"/>
          <w:lang w:val="en-CA"/>
        </w:rPr>
        <w:t>, Ahmed Moussa</w:t>
      </w:r>
      <w:r w:rsidRPr="006174FC">
        <w:rPr>
          <w:rFonts w:ascii="Arial" w:eastAsia="Century Gothic" w:hAnsi="Arial" w:cs="Arial"/>
          <w:sz w:val="24"/>
          <w:szCs w:val="24"/>
          <w:vertAlign w:val="superscript"/>
          <w:lang w:val="en-CA"/>
        </w:rPr>
        <w:t>4</w:t>
      </w:r>
    </w:p>
    <w:p w:rsidR="006174FC" w:rsidRPr="006174FC" w:rsidRDefault="006174FC" w:rsidP="006174FC">
      <w:pPr>
        <w:spacing w:after="0" w:line="240" w:lineRule="auto"/>
        <w:rPr>
          <w:rFonts w:ascii="Arial" w:eastAsia="Century Gothic" w:hAnsi="Arial" w:cs="Arial"/>
          <w:sz w:val="20"/>
          <w:szCs w:val="20"/>
          <w:lang w:val="en-CA"/>
        </w:rPr>
      </w:pPr>
      <w:r w:rsidRPr="006174FC">
        <w:rPr>
          <w:rFonts w:ascii="Arial" w:eastAsia="Century Gothic" w:hAnsi="Arial" w:cs="Arial"/>
          <w:sz w:val="20"/>
          <w:szCs w:val="20"/>
          <w:vertAlign w:val="superscript"/>
          <w:lang w:val="en-CA"/>
        </w:rPr>
        <w:t xml:space="preserve">1 </w:t>
      </w:r>
      <w:r w:rsidRPr="006174FC">
        <w:rPr>
          <w:rFonts w:ascii="Arial" w:eastAsia="Century Gothic" w:hAnsi="Arial" w:cs="Arial"/>
          <w:sz w:val="20"/>
          <w:szCs w:val="20"/>
          <w:lang w:val="en-CA"/>
        </w:rPr>
        <w:t xml:space="preserve">PhD candidate Department of Civil Engineering, University of Sherbrooke, Quebec, Canada, J1K2R1. </w:t>
      </w:r>
      <w:hyperlink r:id="rId8" w:history="1">
        <w:r w:rsidRPr="006174FC">
          <w:rPr>
            <w:rFonts w:ascii="Arial" w:eastAsia="Century Gothic" w:hAnsi="Arial" w:cs="Arial"/>
            <w:sz w:val="20"/>
            <w:szCs w:val="20"/>
            <w:lang w:val="en-CA"/>
          </w:rPr>
          <w:t>Maha.Abdallah@Usherbrooke.ca</w:t>
        </w:r>
      </w:hyperlink>
    </w:p>
    <w:p w:rsidR="006174FC" w:rsidRPr="006174FC" w:rsidRDefault="006174FC" w:rsidP="00F450A5">
      <w:pPr>
        <w:spacing w:after="0" w:line="240" w:lineRule="auto"/>
        <w:rPr>
          <w:rFonts w:ascii="Arial" w:eastAsia="Century Gothic" w:hAnsi="Arial" w:cs="Arial"/>
          <w:sz w:val="20"/>
          <w:szCs w:val="20"/>
          <w:lang w:val="en-CA"/>
        </w:rPr>
      </w:pPr>
      <w:r w:rsidRPr="006174FC">
        <w:rPr>
          <w:rFonts w:ascii="Arial" w:eastAsia="Century Gothic" w:hAnsi="Arial" w:cs="Arial"/>
          <w:sz w:val="20"/>
          <w:szCs w:val="20"/>
          <w:vertAlign w:val="superscript"/>
          <w:lang w:val="en-CA"/>
        </w:rPr>
        <w:t>2</w:t>
      </w:r>
      <w:r w:rsidRPr="006174FC">
        <w:rPr>
          <w:rFonts w:ascii="Arial" w:eastAsia="Century Gothic" w:hAnsi="Arial" w:cs="Arial"/>
          <w:sz w:val="20"/>
          <w:szCs w:val="20"/>
          <w:lang w:val="en-CA"/>
        </w:rPr>
        <w:t xml:space="preserve"> Research Associate-Lecturer, Department of Civil Engineering, University of Sherbrooke, </w:t>
      </w:r>
      <w:r w:rsidR="00F450A5">
        <w:rPr>
          <w:rFonts w:ascii="Arial" w:eastAsia="Century Gothic" w:hAnsi="Arial" w:cs="Arial"/>
          <w:sz w:val="20"/>
          <w:szCs w:val="20"/>
          <w:lang w:val="en-CA"/>
        </w:rPr>
        <w:t xml:space="preserve">Canada, </w:t>
      </w:r>
      <w:r w:rsidR="00F450A5" w:rsidRPr="00F450A5">
        <w:rPr>
          <w:rFonts w:ascii="Arial" w:eastAsia="Century Gothic" w:hAnsi="Arial" w:cs="Arial"/>
          <w:sz w:val="20"/>
          <w:szCs w:val="20"/>
          <w:lang w:val="en-CA"/>
        </w:rPr>
        <w:t>Associate Professor, Helwan University, Cairo, Egyp</w:t>
      </w:r>
      <w:r w:rsidR="00F450A5">
        <w:rPr>
          <w:rFonts w:ascii="Arial" w:eastAsia="Century Gothic" w:hAnsi="Arial" w:cs="Arial"/>
          <w:sz w:val="20"/>
          <w:szCs w:val="20"/>
          <w:lang w:val="en-CA"/>
        </w:rPr>
        <w:t>t</w:t>
      </w:r>
      <w:r w:rsidRPr="006174FC">
        <w:rPr>
          <w:rFonts w:ascii="Arial" w:eastAsia="Century Gothic" w:hAnsi="Arial" w:cs="Arial"/>
          <w:sz w:val="20"/>
          <w:szCs w:val="20"/>
          <w:lang w:val="en-CA"/>
        </w:rPr>
        <w:t>.</w:t>
      </w:r>
      <w:r w:rsidR="00F450A5">
        <w:rPr>
          <w:rFonts w:ascii="Arial" w:eastAsia="Century Gothic" w:hAnsi="Arial" w:cs="Arial"/>
          <w:sz w:val="20"/>
          <w:szCs w:val="20"/>
          <w:lang w:val="en-CA"/>
        </w:rPr>
        <w:t xml:space="preserve"> </w:t>
      </w:r>
      <w:hyperlink r:id="rId9" w:history="1">
        <w:r w:rsidR="00F450A5" w:rsidRPr="00C55C6A">
          <w:rPr>
            <w:rStyle w:val="Hyperlink"/>
            <w:rFonts w:ascii="Arial" w:eastAsia="Century Gothic" w:hAnsi="Arial" w:cs="Arial"/>
            <w:sz w:val="20"/>
            <w:szCs w:val="20"/>
            <w:lang w:val="en-CA"/>
          </w:rPr>
          <w:t>Hamdy.Mohamed@Usherbrooke.ca</w:t>
        </w:r>
      </w:hyperlink>
    </w:p>
    <w:p w:rsidR="00B17220" w:rsidRDefault="006174FC" w:rsidP="006174FC">
      <w:pPr>
        <w:spacing w:line="240" w:lineRule="auto"/>
        <w:rPr>
          <w:rFonts w:ascii="Arial" w:eastAsia="Century Gothic" w:hAnsi="Arial" w:cs="Arial"/>
          <w:color w:val="0000FF"/>
          <w:sz w:val="20"/>
          <w:szCs w:val="20"/>
          <w:u w:val="single"/>
          <w:lang w:val="en-CA"/>
        </w:rPr>
      </w:pPr>
      <w:r w:rsidRPr="006174FC">
        <w:rPr>
          <w:rFonts w:ascii="Arial" w:eastAsia="Century Gothic" w:hAnsi="Arial" w:cs="Arial"/>
          <w:sz w:val="20"/>
          <w:szCs w:val="20"/>
          <w:vertAlign w:val="superscript"/>
          <w:lang w:val="en-CA"/>
        </w:rPr>
        <w:t>3</w:t>
      </w:r>
      <w:r w:rsidRPr="006174FC">
        <w:rPr>
          <w:rFonts w:ascii="Arial" w:eastAsia="Century Gothic" w:hAnsi="Arial" w:cs="Arial"/>
          <w:sz w:val="20"/>
          <w:szCs w:val="20"/>
          <w:lang w:val="en-CA"/>
        </w:rPr>
        <w:t xml:space="preserve"> Professor of Civil Engineering Department of Civil Engineering University of Sherbrooke, Quebec, Canada,</w:t>
      </w:r>
      <w:r>
        <w:rPr>
          <w:rFonts w:ascii="Arial" w:eastAsia="Century Gothic" w:hAnsi="Arial" w:cs="Arial"/>
          <w:sz w:val="20"/>
          <w:szCs w:val="20"/>
          <w:lang w:val="en-CA"/>
        </w:rPr>
        <w:t>J1K2R1,</w:t>
      </w:r>
      <w:r w:rsidRPr="006174FC">
        <w:rPr>
          <w:rFonts w:ascii="Arial" w:eastAsia="Century Gothic" w:hAnsi="Arial" w:cs="Arial"/>
          <w:color w:val="0000FF"/>
          <w:sz w:val="20"/>
          <w:szCs w:val="20"/>
          <w:u w:val="single"/>
          <w:lang w:val="en-CA"/>
        </w:rPr>
        <w:t>corresponding_author_email</w:t>
      </w:r>
      <w:r>
        <w:rPr>
          <w:rFonts w:ascii="Arial" w:eastAsia="Century Gothic" w:hAnsi="Arial" w:cs="Arial"/>
          <w:color w:val="0000FF"/>
          <w:sz w:val="20"/>
          <w:szCs w:val="20"/>
          <w:u w:val="single"/>
          <w:lang w:val="en-CA"/>
        </w:rPr>
        <w:t>:</w:t>
      </w:r>
      <w:r w:rsidRPr="006174FC">
        <w:rPr>
          <w:rFonts w:ascii="Arial" w:eastAsia="Century Gothic" w:hAnsi="Arial" w:cs="Arial"/>
          <w:color w:val="0000FF"/>
          <w:sz w:val="20"/>
          <w:szCs w:val="20"/>
          <w:u w:val="single"/>
          <w:lang w:val="en-CA"/>
        </w:rPr>
        <w:t>Radhouane.masmoudi@usherbrroke.ca</w:t>
      </w:r>
    </w:p>
    <w:p w:rsidR="006174FC" w:rsidRPr="006174FC" w:rsidRDefault="006174FC" w:rsidP="006174FC">
      <w:pPr>
        <w:spacing w:line="240" w:lineRule="auto"/>
        <w:rPr>
          <w:rFonts w:ascii="Arial" w:eastAsia="Century Gothic" w:hAnsi="Arial" w:cs="Arial"/>
          <w:sz w:val="20"/>
          <w:szCs w:val="20"/>
          <w:lang w:val="en-CA"/>
        </w:rPr>
      </w:pPr>
      <w:r w:rsidRPr="006174FC">
        <w:rPr>
          <w:rFonts w:ascii="Arial" w:eastAsia="Century Gothic" w:hAnsi="Arial" w:cs="Arial"/>
          <w:sz w:val="20"/>
          <w:szCs w:val="20"/>
          <w:vertAlign w:val="superscript"/>
          <w:lang w:val="en-CA"/>
        </w:rPr>
        <w:t>4</w:t>
      </w:r>
      <w:r w:rsidRPr="006174FC">
        <w:rPr>
          <w:rFonts w:ascii="Arial" w:eastAsia="Century Gothic" w:hAnsi="Arial" w:cs="Arial"/>
          <w:sz w:val="20"/>
          <w:szCs w:val="20"/>
          <w:lang w:val="en-CA"/>
        </w:rPr>
        <w:t xml:space="preserve"> Professor of Concrete Structures, and former Dean, Helwan University.</w:t>
      </w:r>
      <w:r w:rsidR="00F450A5">
        <w:rPr>
          <w:rFonts w:ascii="Arial" w:eastAsia="Century Gothic" w:hAnsi="Arial" w:cs="Arial"/>
          <w:sz w:val="20"/>
          <w:szCs w:val="20"/>
          <w:lang w:val="en-CA"/>
        </w:rPr>
        <w:t xml:space="preserve"> </w:t>
      </w:r>
      <w:r w:rsidRPr="006174FC">
        <w:rPr>
          <w:rFonts w:ascii="Arial" w:eastAsia="Century Gothic" w:hAnsi="Arial" w:cs="Arial"/>
          <w:sz w:val="20"/>
          <w:szCs w:val="20"/>
          <w:lang w:val="en-CA"/>
        </w:rPr>
        <w:t xml:space="preserve">Dean of faculty of Engineering, </w:t>
      </w:r>
      <w:proofErr w:type="spellStart"/>
      <w:r w:rsidRPr="006174FC">
        <w:rPr>
          <w:rFonts w:ascii="Arial" w:eastAsia="Century Gothic" w:hAnsi="Arial" w:cs="Arial"/>
          <w:sz w:val="20"/>
          <w:szCs w:val="20"/>
          <w:lang w:val="en-CA"/>
        </w:rPr>
        <w:t>Badr</w:t>
      </w:r>
      <w:proofErr w:type="spellEnd"/>
      <w:r w:rsidRPr="006174FC">
        <w:rPr>
          <w:rFonts w:ascii="Arial" w:eastAsia="Century Gothic" w:hAnsi="Arial" w:cs="Arial"/>
          <w:sz w:val="20"/>
          <w:szCs w:val="20"/>
          <w:lang w:val="en-CA"/>
        </w:rPr>
        <w:t xml:space="preserve"> University in Cairo, BUC, E-mail: ahmousa2@yahoo.com.</w:t>
      </w:r>
    </w:p>
    <w:p w:rsidR="006174FC" w:rsidRDefault="006174FC" w:rsidP="006174FC">
      <w:pPr>
        <w:rPr>
          <w:rFonts w:ascii="Arial" w:eastAsia="Century Gothic" w:hAnsi="Arial" w:cs="Arial"/>
          <w:sz w:val="20"/>
          <w:szCs w:val="20"/>
          <w:lang w:val="en-CA"/>
        </w:rPr>
      </w:pPr>
    </w:p>
    <w:p w:rsidR="006174FC" w:rsidRPr="006174FC" w:rsidRDefault="006174FC" w:rsidP="006174FC">
      <w:pPr>
        <w:spacing w:before="400" w:after="0" w:line="240" w:lineRule="auto"/>
        <w:jc w:val="both"/>
        <w:rPr>
          <w:rFonts w:ascii="Arial" w:eastAsia="Century Gothic" w:hAnsi="Arial" w:cs="Arial"/>
          <w:b/>
          <w:sz w:val="20"/>
          <w:szCs w:val="20"/>
          <w:lang w:val="en-CA"/>
        </w:rPr>
      </w:pPr>
    </w:p>
    <w:p w:rsidR="005E4058" w:rsidRPr="0096037B" w:rsidRDefault="00B17220" w:rsidP="003C2F07">
      <w:pPr>
        <w:spacing w:before="400" w:after="0" w:line="240" w:lineRule="auto"/>
        <w:jc w:val="both"/>
        <w:rPr>
          <w:rFonts w:ascii="Arial" w:eastAsia="Century Gothic" w:hAnsi="Arial" w:cs="Arial"/>
          <w:b/>
          <w:sz w:val="20"/>
          <w:szCs w:val="20"/>
          <w:lang w:val="en-CA"/>
        </w:rPr>
      </w:pPr>
      <w:r w:rsidRPr="006174FC">
        <w:rPr>
          <w:rFonts w:ascii="Arial" w:eastAsia="Century Gothic" w:hAnsi="Arial" w:cs="Arial"/>
          <w:b/>
          <w:sz w:val="20"/>
          <w:szCs w:val="20"/>
          <w:lang w:val="en-CA"/>
        </w:rPr>
        <w:t>ABSTRACT</w:t>
      </w:r>
      <w:r w:rsidR="0096037B">
        <w:rPr>
          <w:rFonts w:ascii="Arial" w:eastAsia="Century Gothic" w:hAnsi="Arial" w:cs="Arial"/>
          <w:b/>
          <w:sz w:val="20"/>
          <w:szCs w:val="20"/>
          <w:lang w:val="en-CA"/>
        </w:rPr>
        <w:t xml:space="preserve">: </w:t>
      </w:r>
      <w:r w:rsidR="005E4058" w:rsidRPr="0096037B">
        <w:rPr>
          <w:rFonts w:ascii="Arial" w:hAnsi="Arial" w:cs="Arial"/>
          <w:sz w:val="20"/>
          <w:szCs w:val="20"/>
        </w:rPr>
        <w:t>When designing a column, structural engineers must take into consideration the impact of second order or P-delta effects to determine if loads applied to a structure in its deformed position significantly increase internal forces (i.e. by more than 5%).</w:t>
      </w:r>
      <w:r w:rsidR="007351C7" w:rsidRPr="0096037B">
        <w:rPr>
          <w:rFonts w:ascii="Arial" w:hAnsi="Arial" w:cs="Arial"/>
          <w:sz w:val="20"/>
          <w:szCs w:val="20"/>
        </w:rPr>
        <w:t xml:space="preserve"> The accuracy of evaluating the effect of the second order effects depend mainly on the realistic determination of the effective flexure stiffness of the column </w:t>
      </w:r>
      <w:r w:rsidR="007351C7" w:rsidRPr="003C2F07">
        <w:rPr>
          <w:rFonts w:ascii="Arial" w:hAnsi="Arial" w:cs="Arial"/>
          <w:i/>
          <w:iCs/>
          <w:sz w:val="20"/>
          <w:szCs w:val="20"/>
        </w:rPr>
        <w:t>(EI)</w:t>
      </w:r>
      <w:r w:rsidR="007351C7" w:rsidRPr="0096037B">
        <w:rPr>
          <w:rFonts w:ascii="Arial" w:hAnsi="Arial" w:cs="Arial"/>
          <w:sz w:val="20"/>
          <w:szCs w:val="20"/>
        </w:rPr>
        <w:t xml:space="preserve">. </w:t>
      </w:r>
      <w:r w:rsidR="009511B8" w:rsidRPr="0096037B">
        <w:rPr>
          <w:rFonts w:ascii="Arial" w:hAnsi="Arial" w:cs="Arial"/>
          <w:sz w:val="20"/>
          <w:szCs w:val="20"/>
        </w:rPr>
        <w:t>Current codes and design provisions on the effective stiffness (</w:t>
      </w:r>
      <w:r w:rsidR="009511B8" w:rsidRPr="0096037B">
        <w:rPr>
          <w:rFonts w:ascii="Arial" w:hAnsi="Arial" w:cs="Arial"/>
          <w:i/>
          <w:iCs/>
          <w:sz w:val="20"/>
          <w:szCs w:val="20"/>
        </w:rPr>
        <w:t>EI</w:t>
      </w:r>
      <w:r w:rsidR="009511B8" w:rsidRPr="0096037B">
        <w:rPr>
          <w:rFonts w:ascii="Arial" w:hAnsi="Arial" w:cs="Arial"/>
          <w:i/>
          <w:iCs/>
          <w:sz w:val="20"/>
          <w:szCs w:val="20"/>
          <w:vertAlign w:val="subscript"/>
        </w:rPr>
        <w:t>e</w:t>
      </w:r>
      <w:r w:rsidR="009511B8" w:rsidRPr="0096037B">
        <w:rPr>
          <w:rFonts w:ascii="Arial" w:hAnsi="Arial" w:cs="Arial"/>
          <w:sz w:val="20"/>
          <w:szCs w:val="20"/>
        </w:rPr>
        <w:t xml:space="preserve">) of the columns are reviewed along with past studies considering the presence external FRP confinement on the effective stiffness expressions. </w:t>
      </w:r>
      <w:r w:rsidR="00834311" w:rsidRPr="0096037B">
        <w:rPr>
          <w:rFonts w:ascii="Arial" w:hAnsi="Arial" w:cs="Arial"/>
          <w:sz w:val="20"/>
          <w:szCs w:val="20"/>
        </w:rPr>
        <w:t xml:space="preserve">This study was conducted to examine the influence of different variables on </w:t>
      </w:r>
      <w:r w:rsidR="00834311" w:rsidRPr="003C2F07">
        <w:rPr>
          <w:rFonts w:ascii="Arial" w:hAnsi="Arial" w:cs="Arial"/>
          <w:i/>
          <w:iCs/>
          <w:sz w:val="20"/>
          <w:szCs w:val="20"/>
        </w:rPr>
        <w:t xml:space="preserve">EI </w:t>
      </w:r>
      <w:r w:rsidR="00834311" w:rsidRPr="0096037B">
        <w:rPr>
          <w:rFonts w:ascii="Arial" w:hAnsi="Arial" w:cs="Arial"/>
          <w:sz w:val="20"/>
          <w:szCs w:val="20"/>
        </w:rPr>
        <w:t xml:space="preserve">used for design of slender circular columns under short term loads including the variables presented due to the existence of external confinement in terms of FRP tube. Over 2000 isolated circular reinforced CFFT columns each with a different combination of specified properties of variables, in symmetrical single curvature bending, were simulated to generate the stiffness data. A new nonlinear design equation to compute </w:t>
      </w:r>
      <w:r w:rsidR="00D86B78">
        <w:rPr>
          <w:rFonts w:ascii="Arial" w:hAnsi="Arial" w:cs="Arial"/>
          <w:sz w:val="20"/>
          <w:szCs w:val="20"/>
        </w:rPr>
        <w:t>(</w:t>
      </w:r>
      <w:r w:rsidR="00834311" w:rsidRPr="003C2F07">
        <w:rPr>
          <w:rFonts w:ascii="Arial" w:hAnsi="Arial" w:cs="Arial"/>
          <w:i/>
          <w:iCs/>
          <w:sz w:val="20"/>
          <w:szCs w:val="20"/>
        </w:rPr>
        <w:t>EI</w:t>
      </w:r>
      <w:r w:rsidR="00D86B78">
        <w:rPr>
          <w:rFonts w:ascii="Arial" w:hAnsi="Arial" w:cs="Arial"/>
          <w:i/>
          <w:iCs/>
          <w:sz w:val="20"/>
          <w:szCs w:val="20"/>
        </w:rPr>
        <w:t>)</w:t>
      </w:r>
      <w:r w:rsidR="00834311" w:rsidRPr="0096037B">
        <w:rPr>
          <w:rFonts w:ascii="Arial" w:hAnsi="Arial" w:cs="Arial"/>
          <w:sz w:val="20"/>
          <w:szCs w:val="20"/>
        </w:rPr>
        <w:t xml:space="preserve"> of reinforced concrete columns was then developed from the simulated stiffness data considering the stiffness effect of external FRP tube.</w:t>
      </w:r>
    </w:p>
    <w:p w:rsidR="00BE2D4A" w:rsidRDefault="00BE2D4A" w:rsidP="00862AE8">
      <w:pPr>
        <w:spacing w:line="480" w:lineRule="auto"/>
        <w:jc w:val="both"/>
        <w:rPr>
          <w:rFonts w:asciiTheme="majorBidi" w:hAnsiTheme="majorBidi" w:cstheme="majorBidi"/>
          <w:sz w:val="24"/>
          <w:szCs w:val="24"/>
        </w:rPr>
      </w:pPr>
    </w:p>
    <w:p w:rsidR="009511B8" w:rsidRDefault="009511B8" w:rsidP="00862AE8">
      <w:pPr>
        <w:spacing w:line="480" w:lineRule="auto"/>
        <w:jc w:val="both"/>
        <w:rPr>
          <w:rFonts w:asciiTheme="majorBidi" w:hAnsiTheme="majorBidi" w:cstheme="majorBidi"/>
          <w:sz w:val="24"/>
          <w:szCs w:val="24"/>
        </w:rPr>
      </w:pPr>
    </w:p>
    <w:p w:rsidR="009511B8" w:rsidRDefault="009511B8" w:rsidP="00862AE8">
      <w:pPr>
        <w:spacing w:line="480" w:lineRule="auto"/>
        <w:jc w:val="both"/>
        <w:rPr>
          <w:rFonts w:asciiTheme="majorBidi" w:hAnsiTheme="majorBidi" w:cstheme="majorBidi"/>
          <w:sz w:val="24"/>
          <w:szCs w:val="24"/>
        </w:rPr>
      </w:pPr>
    </w:p>
    <w:p w:rsidR="00BE2D4A" w:rsidRPr="0096037B" w:rsidRDefault="0096037B" w:rsidP="009E7BD4">
      <w:pPr>
        <w:keepNext/>
        <w:keepLines/>
        <w:spacing w:after="0"/>
        <w:ind w:left="432" w:hanging="432"/>
        <w:outlineLvl w:val="0"/>
        <w:rPr>
          <w:rFonts w:ascii="Arial" w:eastAsia="Meiryo" w:hAnsi="Arial" w:cs="Arial"/>
          <w:b/>
          <w:sz w:val="20"/>
          <w:szCs w:val="20"/>
          <w:lang w:val="en-CA"/>
        </w:rPr>
      </w:pPr>
      <w:r>
        <w:rPr>
          <w:rFonts w:ascii="Arial" w:eastAsia="Meiryo" w:hAnsi="Arial" w:cs="Arial"/>
          <w:b/>
          <w:sz w:val="20"/>
          <w:szCs w:val="20"/>
          <w:lang w:val="en-CA"/>
        </w:rPr>
        <w:lastRenderedPageBreak/>
        <w:t xml:space="preserve">1 </w:t>
      </w:r>
      <w:r w:rsidR="00BE2D4A" w:rsidRPr="0096037B">
        <w:rPr>
          <w:rFonts w:ascii="Arial" w:eastAsia="Meiryo" w:hAnsi="Arial" w:cs="Arial"/>
          <w:b/>
          <w:sz w:val="20"/>
          <w:szCs w:val="20"/>
          <w:lang w:val="en-CA"/>
        </w:rPr>
        <w:t>Introduction</w:t>
      </w:r>
    </w:p>
    <w:p w:rsidR="0096037B" w:rsidRDefault="00CD738B" w:rsidP="009E7BD4">
      <w:pPr>
        <w:spacing w:after="0" w:line="240" w:lineRule="auto"/>
        <w:jc w:val="both"/>
        <w:rPr>
          <w:rFonts w:ascii="Arial" w:hAnsi="Arial" w:cs="Arial"/>
          <w:sz w:val="20"/>
          <w:szCs w:val="20"/>
        </w:rPr>
      </w:pPr>
      <w:r w:rsidRPr="0096037B">
        <w:rPr>
          <w:rFonts w:ascii="Arial" w:hAnsi="Arial" w:cs="Arial"/>
          <w:sz w:val="20"/>
          <w:szCs w:val="20"/>
        </w:rPr>
        <w:t xml:space="preserve">Concrete-filled fiber reinforced polymer (FRP) tubes (CFFT) have been widely investigated in recent year, where it proved to have significant effect when used as an external confinement in improving the strength and ductility of concrete columns. </w:t>
      </w:r>
      <w:r w:rsidR="00145768" w:rsidRPr="0096037B">
        <w:rPr>
          <w:rFonts w:ascii="Arial" w:hAnsi="Arial" w:cs="Arial"/>
          <w:sz w:val="20"/>
          <w:szCs w:val="20"/>
        </w:rPr>
        <w:t xml:space="preserve">When a CFFT column with length (L) subjected to eccentric load, it deflects laterally and exhibit an additional eccentricity (midheight deflection) which results in an additional moment along its height. This additional moment is considered as the second order moment which controls the maximum moment acting on the column as shown in Figure (1). It may be noted that a CFFT column under single curvature bending is considered the worst case scenario for causing secondary moments. The accuracy of evaluating the effect of the second order effects depend mainly on the realistic determination of the effective flexure stiffness of the column </w:t>
      </w:r>
      <w:r w:rsidR="00145768" w:rsidRPr="009E7BD4">
        <w:rPr>
          <w:rFonts w:ascii="Arial" w:hAnsi="Arial" w:cs="Arial"/>
          <w:i/>
          <w:iCs/>
          <w:sz w:val="20"/>
          <w:szCs w:val="20"/>
        </w:rPr>
        <w:t>EI</w:t>
      </w:r>
      <w:r w:rsidR="00145768" w:rsidRPr="009E7BD4">
        <w:rPr>
          <w:rFonts w:ascii="Arial" w:hAnsi="Arial" w:cs="Arial"/>
          <w:i/>
          <w:iCs/>
          <w:sz w:val="20"/>
          <w:szCs w:val="20"/>
          <w:vertAlign w:val="subscript"/>
        </w:rPr>
        <w:t>e</w:t>
      </w:r>
      <w:r w:rsidR="00145768" w:rsidRPr="0096037B">
        <w:rPr>
          <w:rFonts w:ascii="Arial" w:hAnsi="Arial" w:cs="Arial"/>
          <w:sz w:val="20"/>
          <w:szCs w:val="20"/>
        </w:rPr>
        <w:t xml:space="preserve">. </w:t>
      </w:r>
      <w:r w:rsidR="005A0C83" w:rsidRPr="0096037B">
        <w:rPr>
          <w:rFonts w:ascii="Arial" w:hAnsi="Arial" w:cs="Arial"/>
          <w:sz w:val="20"/>
          <w:szCs w:val="20"/>
        </w:rPr>
        <w:t>Due to the importance of strength and stiffness for structure members, different design codes provide expressions to calculate these properties. However, there is no uniﬁed equation for calculating the stiffness of concrete members confined with FRP tube. The ACI Building Code 318-14 allow the use of the moment magnifier method to calculate the second order moments in columns. This approach is affected by the critical buckling load (</w:t>
      </w:r>
      <w:proofErr w:type="spellStart"/>
      <w:r w:rsidR="005A0C83" w:rsidRPr="009E7BD4">
        <w:rPr>
          <w:rFonts w:ascii="Arial" w:hAnsi="Arial" w:cs="Arial"/>
          <w:i/>
          <w:iCs/>
          <w:sz w:val="20"/>
          <w:szCs w:val="20"/>
        </w:rPr>
        <w:t>P</w:t>
      </w:r>
      <w:r w:rsidR="005A0C83" w:rsidRPr="009E7BD4">
        <w:rPr>
          <w:rFonts w:ascii="Arial" w:hAnsi="Arial" w:cs="Arial"/>
          <w:i/>
          <w:iCs/>
          <w:sz w:val="20"/>
          <w:szCs w:val="20"/>
          <w:vertAlign w:val="subscript"/>
        </w:rPr>
        <w:t>cr</w:t>
      </w:r>
      <w:proofErr w:type="spellEnd"/>
      <w:r w:rsidR="005A0C83" w:rsidRPr="0096037B">
        <w:rPr>
          <w:rFonts w:ascii="Arial" w:hAnsi="Arial" w:cs="Arial"/>
          <w:sz w:val="20"/>
          <w:szCs w:val="20"/>
        </w:rPr>
        <w:t xml:space="preserve">) which is strongly affected by the effective flexure stiffness </w:t>
      </w:r>
      <w:r w:rsidR="009E7BD4" w:rsidRPr="009E7BD4">
        <w:rPr>
          <w:rFonts w:ascii="Arial" w:hAnsi="Arial" w:cs="Arial"/>
          <w:i/>
          <w:iCs/>
          <w:sz w:val="20"/>
          <w:szCs w:val="20"/>
        </w:rPr>
        <w:t>EI</w:t>
      </w:r>
      <w:r w:rsidR="009E7BD4" w:rsidRPr="009E7BD4">
        <w:rPr>
          <w:rFonts w:ascii="Arial" w:hAnsi="Arial" w:cs="Arial"/>
          <w:i/>
          <w:iCs/>
          <w:sz w:val="20"/>
          <w:szCs w:val="20"/>
          <w:vertAlign w:val="subscript"/>
        </w:rPr>
        <w:t>e</w:t>
      </w:r>
      <w:r w:rsidR="005A0C83" w:rsidRPr="0096037B">
        <w:rPr>
          <w:rFonts w:ascii="Arial" w:hAnsi="Arial" w:cs="Arial"/>
          <w:sz w:val="20"/>
          <w:szCs w:val="20"/>
        </w:rPr>
        <w:t>. The AISC design specification</w:t>
      </w:r>
      <w:r w:rsidR="0096037B" w:rsidRPr="0096037B">
        <w:rPr>
          <w:rFonts w:ascii="Arial" w:hAnsi="Arial" w:cs="Arial"/>
          <w:sz w:val="20"/>
          <w:szCs w:val="20"/>
        </w:rPr>
        <w:t xml:space="preserve"> </w:t>
      </w:r>
      <w:r w:rsidR="005A0C83" w:rsidRPr="0096037B">
        <w:rPr>
          <w:rFonts w:ascii="Arial" w:hAnsi="Arial" w:cs="Arial"/>
          <w:sz w:val="20"/>
          <w:szCs w:val="20"/>
        </w:rPr>
        <w:t>introduce</w:t>
      </w:r>
      <w:r w:rsidR="009E7BD4">
        <w:rPr>
          <w:rFonts w:ascii="Arial" w:hAnsi="Arial" w:cs="Arial"/>
          <w:sz w:val="20"/>
          <w:szCs w:val="20"/>
        </w:rPr>
        <w:t>s</w:t>
      </w:r>
      <w:r w:rsidR="005A0C83" w:rsidRPr="0096037B">
        <w:rPr>
          <w:rFonts w:ascii="Arial" w:hAnsi="Arial" w:cs="Arial"/>
          <w:sz w:val="20"/>
          <w:szCs w:val="20"/>
        </w:rPr>
        <w:t xml:space="preserve"> an equation for stiffness of composite members (for example a member confined with steel tube). </w:t>
      </w:r>
    </w:p>
    <w:p w:rsidR="00BE2D4A" w:rsidRPr="0096037B" w:rsidRDefault="00CD738B" w:rsidP="009E7BD4">
      <w:pPr>
        <w:spacing w:after="0" w:line="240" w:lineRule="auto"/>
        <w:jc w:val="both"/>
        <w:rPr>
          <w:rFonts w:ascii="Arial" w:hAnsi="Arial" w:cs="Arial"/>
          <w:sz w:val="20"/>
          <w:szCs w:val="20"/>
        </w:rPr>
      </w:pPr>
      <w:r w:rsidRPr="0096037B">
        <w:rPr>
          <w:rFonts w:ascii="Arial" w:hAnsi="Arial" w:cs="Arial"/>
          <w:sz w:val="20"/>
          <w:szCs w:val="20"/>
        </w:rPr>
        <w:t>This paper introduces an extensive study on the effective flexure stiffness of slender (CFFT) columns. On the basis of a theoretical simulation, variables influencing the effective stiffness expressions are discussed. The main parameters considered are: the eccentricity ratio (</w:t>
      </w:r>
      <w:r w:rsidRPr="009E7BD4">
        <w:rPr>
          <w:rFonts w:ascii="Arial" w:hAnsi="Arial" w:cs="Arial"/>
          <w:i/>
          <w:iCs/>
          <w:sz w:val="20"/>
          <w:szCs w:val="20"/>
        </w:rPr>
        <w:t>e/D</w:t>
      </w:r>
      <w:r w:rsidRPr="0096037B">
        <w:rPr>
          <w:rFonts w:ascii="Arial" w:hAnsi="Arial" w:cs="Arial"/>
          <w:sz w:val="20"/>
          <w:szCs w:val="20"/>
        </w:rPr>
        <w:t>), slenderness ratio (</w:t>
      </w:r>
      <w:r w:rsidR="009E7BD4">
        <w:rPr>
          <w:rFonts w:ascii="Arial" w:hAnsi="Arial" w:cs="Arial"/>
          <w:i/>
          <w:iCs/>
          <w:sz w:val="20"/>
          <w:szCs w:val="20"/>
        </w:rPr>
        <w:t>L</w:t>
      </w:r>
      <w:r w:rsidRPr="009E7BD4">
        <w:rPr>
          <w:rFonts w:ascii="Arial" w:hAnsi="Arial" w:cs="Arial"/>
          <w:i/>
          <w:iCs/>
          <w:sz w:val="20"/>
          <w:szCs w:val="20"/>
        </w:rPr>
        <w:t>/D</w:t>
      </w:r>
      <w:r w:rsidRPr="0096037B">
        <w:rPr>
          <w:rFonts w:ascii="Arial" w:hAnsi="Arial" w:cs="Arial"/>
          <w:sz w:val="20"/>
          <w:szCs w:val="20"/>
        </w:rPr>
        <w:t>) and axial load ratio (</w:t>
      </w:r>
      <w:r w:rsidRPr="009E7BD4">
        <w:rPr>
          <w:rFonts w:ascii="Arial" w:hAnsi="Arial" w:cs="Arial"/>
          <w:i/>
          <w:iCs/>
          <w:sz w:val="20"/>
          <w:szCs w:val="20"/>
        </w:rPr>
        <w:t>P</w:t>
      </w:r>
      <w:r w:rsidRPr="009E7BD4">
        <w:rPr>
          <w:rFonts w:ascii="Arial" w:hAnsi="Arial" w:cs="Arial"/>
          <w:i/>
          <w:iCs/>
          <w:sz w:val="20"/>
          <w:szCs w:val="20"/>
          <w:vertAlign w:val="subscript"/>
        </w:rPr>
        <w:t>u</w:t>
      </w:r>
      <w:r w:rsidRPr="009E7BD4">
        <w:rPr>
          <w:rFonts w:ascii="Arial" w:hAnsi="Arial" w:cs="Arial"/>
          <w:i/>
          <w:iCs/>
          <w:sz w:val="20"/>
          <w:szCs w:val="20"/>
        </w:rPr>
        <w:t>/P</w:t>
      </w:r>
      <w:r w:rsidRPr="009E7BD4">
        <w:rPr>
          <w:rFonts w:ascii="Arial" w:hAnsi="Arial" w:cs="Arial"/>
          <w:i/>
          <w:iCs/>
          <w:sz w:val="20"/>
          <w:szCs w:val="20"/>
          <w:vertAlign w:val="subscript"/>
        </w:rPr>
        <w:t>o</w:t>
      </w:r>
      <w:r w:rsidRPr="0096037B">
        <w:rPr>
          <w:rFonts w:ascii="Arial" w:hAnsi="Arial" w:cs="Arial"/>
          <w:sz w:val="20"/>
          <w:szCs w:val="20"/>
        </w:rPr>
        <w:t>). Nonlinear design equation is developed to compute (</w:t>
      </w:r>
      <w:r w:rsidR="009E7BD4" w:rsidRPr="009E7BD4">
        <w:rPr>
          <w:rFonts w:ascii="Arial" w:hAnsi="Arial" w:cs="Arial"/>
          <w:i/>
          <w:iCs/>
          <w:sz w:val="20"/>
          <w:szCs w:val="20"/>
        </w:rPr>
        <w:t>EI</w:t>
      </w:r>
      <w:r w:rsidR="009E7BD4" w:rsidRPr="009E7BD4">
        <w:rPr>
          <w:rFonts w:ascii="Arial" w:hAnsi="Arial" w:cs="Arial"/>
          <w:i/>
          <w:iCs/>
          <w:sz w:val="20"/>
          <w:szCs w:val="20"/>
          <w:vertAlign w:val="subscript"/>
        </w:rPr>
        <w:t>e</w:t>
      </w:r>
      <w:r w:rsidRPr="0096037B">
        <w:rPr>
          <w:rFonts w:ascii="Arial" w:hAnsi="Arial" w:cs="Arial"/>
          <w:sz w:val="20"/>
          <w:szCs w:val="20"/>
        </w:rPr>
        <w:t>) of steel reinforced CFFT circular columns. The proposed equations are applicable for any load levels including both service and ultimate loads.</w:t>
      </w:r>
    </w:p>
    <w:p w:rsidR="00625257" w:rsidRPr="00625257" w:rsidRDefault="0096037B" w:rsidP="009E7BD4">
      <w:pPr>
        <w:keepNext/>
        <w:keepLines/>
        <w:spacing w:after="0"/>
        <w:ind w:left="432" w:hanging="432"/>
        <w:outlineLvl w:val="0"/>
        <w:rPr>
          <w:rFonts w:asciiTheme="majorBidi" w:hAnsiTheme="majorBidi" w:cstheme="majorBidi"/>
          <w:b/>
          <w:bCs/>
          <w:sz w:val="24"/>
          <w:szCs w:val="24"/>
        </w:rPr>
      </w:pPr>
      <w:r>
        <w:rPr>
          <w:rFonts w:ascii="Arial" w:eastAsia="Meiryo" w:hAnsi="Arial" w:cs="Arial"/>
          <w:b/>
          <w:sz w:val="20"/>
          <w:szCs w:val="20"/>
          <w:lang w:val="en-CA"/>
        </w:rPr>
        <w:t xml:space="preserve">2 </w:t>
      </w:r>
      <w:r w:rsidR="00625257" w:rsidRPr="0096037B">
        <w:rPr>
          <w:rFonts w:ascii="Arial" w:eastAsia="Meiryo" w:hAnsi="Arial" w:cs="Arial"/>
          <w:b/>
          <w:sz w:val="20"/>
          <w:szCs w:val="20"/>
          <w:lang w:val="en-CA"/>
        </w:rPr>
        <w:t>Review for Current Codes and Past Studies on Stiffness Expressions</w:t>
      </w:r>
    </w:p>
    <w:p w:rsidR="00E564D2" w:rsidRPr="0096037B" w:rsidRDefault="00625257" w:rsidP="00E564D2">
      <w:pPr>
        <w:spacing w:after="0" w:line="240" w:lineRule="auto"/>
        <w:jc w:val="both"/>
        <w:rPr>
          <w:rFonts w:ascii="Arial" w:hAnsi="Arial" w:cs="Arial"/>
          <w:sz w:val="20"/>
          <w:szCs w:val="20"/>
        </w:rPr>
      </w:pPr>
      <w:r w:rsidRPr="0096037B">
        <w:rPr>
          <w:rFonts w:ascii="Arial" w:hAnsi="Arial" w:cs="Arial"/>
          <w:sz w:val="20"/>
          <w:szCs w:val="20"/>
        </w:rPr>
        <w:t>Many codes and design provisions proposed several methods to determine the stiffness for different structure elements. They consider the stiffness as an important design parameter where it is required for defining buckling capacity, deflections, and serviceability criteria. For instance, columns stiffness have been studied for either reinforced concrete columns or columns confined with steel tubes. AISC (2016) suggested the following stiffness equation for composite columns confined with steel tube;</w:t>
      </w:r>
    </w:p>
    <w:p w:rsidR="00625257" w:rsidRPr="00625257" w:rsidRDefault="00E564D2" w:rsidP="00E564D2">
      <w:pPr>
        <w:spacing w:line="240" w:lineRule="auto"/>
        <w:rPr>
          <w:rFonts w:asciiTheme="majorBidi" w:hAnsiTheme="majorBidi" w:cstheme="majorBidi"/>
          <w:sz w:val="24"/>
          <w:szCs w:val="24"/>
        </w:rPr>
      </w:pPr>
      <w:r w:rsidRPr="00E564D2">
        <w:rPr>
          <w:rFonts w:ascii="Arial" w:hAnsi="Arial" w:cs="Arial"/>
          <w:sz w:val="20"/>
          <w:szCs w:val="20"/>
        </w:rPr>
        <w:t>[1]</w:t>
      </w:r>
      <w:r>
        <w:rPr>
          <w:rFonts w:asciiTheme="majorBidi" w:hAnsiTheme="majorBidi" w:cstheme="majorBidi"/>
          <w:sz w:val="24"/>
          <w:szCs w:val="24"/>
        </w:rPr>
        <w:t xml:space="preserve"> </w:t>
      </w:r>
      <w:r w:rsidRPr="00294FB6">
        <w:rPr>
          <w:position w:val="-14"/>
        </w:rPr>
        <w:object w:dxaOrig="25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8.75pt" o:ole="">
            <v:imagedata r:id="rId10" o:title=""/>
          </v:shape>
          <o:OLEObject Type="Embed" ProgID="Equation.DSMT4" ShapeID="_x0000_i1025" DrawAspect="Content" ObjectID="_1582975872" r:id="rId11"/>
        </w:object>
      </w:r>
      <w:r w:rsidR="00625257" w:rsidRPr="00625257">
        <w:rPr>
          <w:rFonts w:asciiTheme="majorBidi" w:hAnsiTheme="majorBidi" w:cstheme="majorBidi"/>
          <w:sz w:val="24"/>
          <w:szCs w:val="24"/>
        </w:rPr>
        <w:t xml:space="preserve">       </w:t>
      </w:r>
    </w:p>
    <w:p w:rsidR="00E564D2" w:rsidRDefault="00625257" w:rsidP="00E564D2">
      <w:pPr>
        <w:spacing w:after="0" w:line="276" w:lineRule="auto"/>
        <w:jc w:val="both"/>
        <w:rPr>
          <w:rFonts w:asciiTheme="majorBidi" w:hAnsiTheme="majorBidi" w:cstheme="majorBidi"/>
          <w:sz w:val="24"/>
          <w:szCs w:val="24"/>
        </w:rPr>
      </w:pPr>
      <w:r w:rsidRPr="0096037B">
        <w:rPr>
          <w:rFonts w:ascii="Arial" w:hAnsi="Arial" w:cs="Arial"/>
          <w:sz w:val="20"/>
          <w:szCs w:val="20"/>
        </w:rPr>
        <w:t xml:space="preserve">Where </w:t>
      </w:r>
      <w:r w:rsidRPr="0096037B">
        <w:rPr>
          <w:rFonts w:ascii="Arial" w:hAnsi="Arial" w:cs="Arial"/>
          <w:i/>
          <w:iCs/>
          <w:sz w:val="20"/>
          <w:szCs w:val="20"/>
        </w:rPr>
        <w:t>C</w:t>
      </w:r>
      <w:r w:rsidRPr="0096037B">
        <w:rPr>
          <w:rFonts w:ascii="Arial" w:hAnsi="Arial" w:cs="Arial"/>
          <w:sz w:val="20"/>
          <w:szCs w:val="20"/>
        </w:rPr>
        <w:t>1 = coefficient for calculation of effective rigidity of an encased composite compression member</w:t>
      </w:r>
      <w:r w:rsidR="00E564D2">
        <w:rPr>
          <w:rFonts w:ascii="Arial" w:hAnsi="Arial" w:cs="Arial"/>
          <w:sz w:val="20"/>
          <w:szCs w:val="20"/>
        </w:rPr>
        <w:t xml:space="preserve"> [2] </w:t>
      </w:r>
      <w:r w:rsidRPr="0096037B">
        <w:rPr>
          <w:rFonts w:ascii="Arial" w:hAnsi="Arial" w:cs="Arial"/>
          <w:sz w:val="20"/>
          <w:szCs w:val="20"/>
        </w:rPr>
        <w:t xml:space="preserve">= </w:t>
      </w:r>
      <w:r w:rsidR="00E564D2" w:rsidRPr="00294FB6">
        <w:rPr>
          <w:position w:val="-34"/>
        </w:rPr>
        <w:object w:dxaOrig="2380" w:dyaOrig="800">
          <v:shape id="_x0000_i1026" type="#_x0000_t75" style="width:119.25pt;height:39.75pt" o:ole="">
            <v:imagedata r:id="rId12" o:title=""/>
          </v:shape>
          <o:OLEObject Type="Embed" ProgID="Equation.DSMT4" ShapeID="_x0000_i1026" DrawAspect="Content" ObjectID="_1582975873" r:id="rId13"/>
        </w:object>
      </w:r>
    </w:p>
    <w:p w:rsidR="00625257" w:rsidRPr="00E564D2" w:rsidRDefault="00625257" w:rsidP="00E564D2">
      <w:pPr>
        <w:spacing w:line="276" w:lineRule="auto"/>
        <w:jc w:val="both"/>
        <w:rPr>
          <w:rFonts w:asciiTheme="majorBidi" w:hAnsiTheme="majorBidi" w:cstheme="majorBidi"/>
          <w:sz w:val="24"/>
          <w:szCs w:val="24"/>
        </w:rPr>
      </w:pPr>
      <w:r w:rsidRPr="0096037B">
        <w:rPr>
          <w:rFonts w:ascii="Arial" w:hAnsi="Arial" w:cs="Arial"/>
          <w:sz w:val="20"/>
          <w:szCs w:val="20"/>
        </w:rPr>
        <w:t>According to ACI 318-14, the moment magnifier method is used to calculate the second order moments in columns. This approach is affected by the critical buckling load (</w:t>
      </w:r>
      <w:proofErr w:type="spellStart"/>
      <w:r w:rsidRPr="009E7BD4">
        <w:rPr>
          <w:rFonts w:ascii="Arial" w:hAnsi="Arial" w:cs="Arial"/>
          <w:i/>
          <w:iCs/>
          <w:sz w:val="20"/>
          <w:szCs w:val="20"/>
        </w:rPr>
        <w:t>P</w:t>
      </w:r>
      <w:r w:rsidRPr="009E7BD4">
        <w:rPr>
          <w:rFonts w:ascii="Arial" w:hAnsi="Arial" w:cs="Arial"/>
          <w:i/>
          <w:iCs/>
          <w:sz w:val="18"/>
          <w:szCs w:val="18"/>
        </w:rPr>
        <w:t>cr</w:t>
      </w:r>
      <w:proofErr w:type="spellEnd"/>
      <w:r w:rsidRPr="0096037B">
        <w:rPr>
          <w:rFonts w:ascii="Arial" w:hAnsi="Arial" w:cs="Arial"/>
          <w:sz w:val="20"/>
          <w:szCs w:val="20"/>
        </w:rPr>
        <w:t xml:space="preserve">). For calculating the critical axial buckling load, the primary concern is the choice of a stiffness </w:t>
      </w:r>
      <w:r w:rsidR="009E7BD4" w:rsidRPr="009E7BD4">
        <w:rPr>
          <w:rFonts w:ascii="Arial" w:hAnsi="Arial" w:cs="Arial"/>
          <w:i/>
          <w:iCs/>
          <w:sz w:val="20"/>
          <w:szCs w:val="20"/>
        </w:rPr>
        <w:t>EI</w:t>
      </w:r>
      <w:r w:rsidR="009E7BD4" w:rsidRPr="009E7BD4">
        <w:rPr>
          <w:rFonts w:ascii="Arial" w:hAnsi="Arial" w:cs="Arial"/>
          <w:i/>
          <w:iCs/>
          <w:sz w:val="20"/>
          <w:szCs w:val="20"/>
          <w:vertAlign w:val="subscript"/>
        </w:rPr>
        <w:t>e</w:t>
      </w:r>
      <w:r w:rsidRPr="0096037B">
        <w:rPr>
          <w:rFonts w:ascii="Arial" w:hAnsi="Arial" w:cs="Arial"/>
          <w:sz w:val="20"/>
          <w:szCs w:val="20"/>
        </w:rPr>
        <w:t xml:space="preserve"> that reasonably approximates the variations in stiffness due to cracking, creep, and nonlinearity of the concrete stress strain curve. Thus to consider the maximum bending moment which includes the second order effects occurring along the height of the column the following equations are used;</w:t>
      </w:r>
    </w:p>
    <w:p w:rsidR="00625257" w:rsidRPr="00625257" w:rsidRDefault="00E564D2" w:rsidP="00E564D2">
      <w:pPr>
        <w:spacing w:after="0" w:line="240" w:lineRule="auto"/>
        <w:rPr>
          <w:rFonts w:asciiTheme="majorBidi" w:hAnsiTheme="majorBidi" w:cstheme="majorBidi"/>
          <w:sz w:val="24"/>
          <w:szCs w:val="24"/>
        </w:rPr>
      </w:pPr>
      <w:r>
        <w:rPr>
          <w:rFonts w:asciiTheme="majorBidi" w:hAnsiTheme="majorBidi" w:cstheme="majorBidi"/>
          <w:sz w:val="24"/>
          <w:szCs w:val="24"/>
        </w:rPr>
        <w:t xml:space="preserve">[3] </w:t>
      </w:r>
      <w:r w:rsidRPr="00294FB6">
        <w:rPr>
          <w:position w:val="-12"/>
        </w:rPr>
        <w:object w:dxaOrig="1260" w:dyaOrig="360">
          <v:shape id="_x0000_i1027" type="#_x0000_t75" style="width:63pt;height:18pt" o:ole="">
            <v:imagedata r:id="rId14" o:title=""/>
          </v:shape>
          <o:OLEObject Type="Embed" ProgID="Equation.DSMT4" ShapeID="_x0000_i1027" DrawAspect="Content" ObjectID="_1582975874" r:id="rId15"/>
        </w:object>
      </w:r>
      <w:r w:rsidR="00625257" w:rsidRPr="00625257">
        <w:rPr>
          <w:rFonts w:asciiTheme="majorBidi" w:hAnsiTheme="majorBidi" w:cstheme="majorBidi"/>
          <w:sz w:val="24"/>
          <w:szCs w:val="24"/>
        </w:rPr>
        <w:t xml:space="preserve">                   </w:t>
      </w:r>
    </w:p>
    <w:p w:rsidR="006F5A0C" w:rsidRDefault="00E564D2" w:rsidP="006F5A0C">
      <w:pPr>
        <w:spacing w:line="240" w:lineRule="auto"/>
        <w:rPr>
          <w:rFonts w:asciiTheme="majorBidi" w:hAnsiTheme="majorBidi" w:cstheme="majorBidi"/>
          <w:sz w:val="24"/>
          <w:szCs w:val="24"/>
        </w:rPr>
      </w:pPr>
      <w:r>
        <w:rPr>
          <w:rFonts w:asciiTheme="majorBidi" w:hAnsiTheme="majorBidi" w:cstheme="majorBidi"/>
          <w:sz w:val="24"/>
          <w:szCs w:val="24"/>
        </w:rPr>
        <w:t xml:space="preserve">[4] </w:t>
      </w:r>
      <w:r w:rsidRPr="00294FB6">
        <w:rPr>
          <w:position w:val="-24"/>
        </w:rPr>
        <w:object w:dxaOrig="1200" w:dyaOrig="660">
          <v:shape id="_x0000_i1028" type="#_x0000_t75" style="width:60pt;height:33pt" o:ole="">
            <v:imagedata r:id="rId16" o:title=""/>
          </v:shape>
          <o:OLEObject Type="Embed" ProgID="Equation.DSMT4" ShapeID="_x0000_i1028" DrawAspect="Content" ObjectID="_1582975875" r:id="rId17"/>
        </w:object>
      </w:r>
      <w:r w:rsidR="00625257" w:rsidRPr="00625257">
        <w:rPr>
          <w:rFonts w:asciiTheme="majorBidi" w:hAnsiTheme="majorBidi" w:cstheme="majorBidi"/>
          <w:sz w:val="24"/>
          <w:szCs w:val="24"/>
        </w:rPr>
        <w:t xml:space="preserve">                   </w:t>
      </w:r>
    </w:p>
    <w:p w:rsidR="00E564D2" w:rsidRDefault="00E564D2" w:rsidP="006F5A0C">
      <w:pPr>
        <w:spacing w:line="240" w:lineRule="auto"/>
        <w:rPr>
          <w:rFonts w:asciiTheme="majorBidi" w:hAnsiTheme="majorBidi" w:cstheme="majorBidi"/>
          <w:sz w:val="24"/>
          <w:szCs w:val="24"/>
        </w:rPr>
      </w:pPr>
      <w:r>
        <w:rPr>
          <w:rFonts w:asciiTheme="majorBidi" w:hAnsiTheme="majorBidi" w:cstheme="majorBidi"/>
          <w:sz w:val="24"/>
          <w:szCs w:val="24"/>
        </w:rPr>
        <w:t>[5]</w:t>
      </w:r>
      <w:r w:rsidRPr="00E564D2">
        <w:t xml:space="preserve"> </w:t>
      </w:r>
      <w:r w:rsidRPr="00294FB6">
        <w:rPr>
          <w:position w:val="-60"/>
        </w:rPr>
        <w:object w:dxaOrig="1540" w:dyaOrig="980">
          <v:shape id="_x0000_i1029" type="#_x0000_t75" style="width:77.25pt;height:48.75pt" o:ole="">
            <v:imagedata r:id="rId18" o:title=""/>
          </v:shape>
          <o:OLEObject Type="Embed" ProgID="Equation.DSMT4" ShapeID="_x0000_i1029" DrawAspect="Content" ObjectID="_1582975876" r:id="rId19"/>
        </w:object>
      </w:r>
    </w:p>
    <w:p w:rsidR="00625257" w:rsidRPr="0096037B" w:rsidRDefault="00625257" w:rsidP="0096037B">
      <w:pPr>
        <w:spacing w:after="0" w:line="276" w:lineRule="auto"/>
        <w:jc w:val="both"/>
        <w:rPr>
          <w:rFonts w:ascii="Arial" w:hAnsi="Arial" w:cs="Arial"/>
          <w:sz w:val="20"/>
          <w:szCs w:val="20"/>
        </w:rPr>
      </w:pPr>
      <w:r w:rsidRPr="0096037B">
        <w:rPr>
          <w:rFonts w:ascii="Arial" w:hAnsi="Arial" w:cs="Arial"/>
          <w:sz w:val="20"/>
          <w:szCs w:val="20"/>
        </w:rPr>
        <w:t xml:space="preserve">where </w:t>
      </w:r>
      <w:r w:rsidRPr="00D5024C">
        <w:rPr>
          <w:rFonts w:ascii="Arial" w:hAnsi="Arial" w:cs="Arial"/>
          <w:i/>
          <w:iCs/>
          <w:sz w:val="20"/>
          <w:szCs w:val="20"/>
        </w:rPr>
        <w:t>M</w:t>
      </w:r>
      <w:r w:rsidRPr="00D5024C">
        <w:rPr>
          <w:rFonts w:ascii="Arial" w:hAnsi="Arial" w:cs="Arial"/>
          <w:i/>
          <w:iCs/>
          <w:sz w:val="20"/>
          <w:szCs w:val="20"/>
          <w:vertAlign w:val="subscript"/>
        </w:rPr>
        <w:t>2</w:t>
      </w:r>
      <w:r w:rsidRPr="0096037B">
        <w:rPr>
          <w:rFonts w:ascii="Arial" w:hAnsi="Arial" w:cs="Arial"/>
          <w:sz w:val="20"/>
          <w:szCs w:val="20"/>
        </w:rPr>
        <w:t xml:space="preserve"> is the large factored end moment on a compression member, C</w:t>
      </w:r>
      <w:r w:rsidRPr="00D5024C">
        <w:rPr>
          <w:rFonts w:ascii="Arial" w:hAnsi="Arial" w:cs="Arial"/>
          <w:i/>
          <w:iCs/>
          <w:sz w:val="20"/>
          <w:szCs w:val="20"/>
          <w:vertAlign w:val="subscript"/>
        </w:rPr>
        <w:t>m</w:t>
      </w:r>
      <w:r w:rsidRPr="00D5024C">
        <w:rPr>
          <w:rFonts w:ascii="Arial" w:hAnsi="Arial" w:cs="Arial"/>
          <w:i/>
          <w:iCs/>
          <w:sz w:val="20"/>
          <w:szCs w:val="20"/>
        </w:rPr>
        <w:t xml:space="preserve"> </w:t>
      </w:r>
      <w:r w:rsidRPr="0096037B">
        <w:rPr>
          <w:rFonts w:ascii="Arial" w:hAnsi="Arial" w:cs="Arial"/>
          <w:sz w:val="20"/>
          <w:szCs w:val="20"/>
        </w:rPr>
        <w:t xml:space="preserve">is coefficient accounting for non-uniform moment, </w:t>
      </w:r>
      <w:proofErr w:type="spellStart"/>
      <w:r w:rsidRPr="00D5024C">
        <w:rPr>
          <w:rFonts w:ascii="Arial" w:hAnsi="Arial" w:cs="Arial"/>
          <w:i/>
          <w:iCs/>
          <w:sz w:val="20"/>
          <w:szCs w:val="20"/>
        </w:rPr>
        <w:t>P</w:t>
      </w:r>
      <w:r w:rsidRPr="00D5024C">
        <w:rPr>
          <w:rFonts w:ascii="Arial" w:hAnsi="Arial" w:cs="Arial"/>
          <w:i/>
          <w:iCs/>
          <w:sz w:val="20"/>
          <w:szCs w:val="20"/>
          <w:vertAlign w:val="subscript"/>
        </w:rPr>
        <w:t>cr</w:t>
      </w:r>
      <w:proofErr w:type="spellEnd"/>
      <w:r w:rsidRPr="00D5024C">
        <w:rPr>
          <w:rFonts w:ascii="Arial" w:hAnsi="Arial" w:cs="Arial"/>
          <w:i/>
          <w:iCs/>
          <w:sz w:val="20"/>
          <w:szCs w:val="20"/>
        </w:rPr>
        <w:t>, P</w:t>
      </w:r>
      <w:r w:rsidRPr="00D5024C">
        <w:rPr>
          <w:rFonts w:ascii="Arial" w:hAnsi="Arial" w:cs="Arial"/>
          <w:i/>
          <w:iCs/>
          <w:sz w:val="20"/>
          <w:szCs w:val="20"/>
          <w:vertAlign w:val="subscript"/>
        </w:rPr>
        <w:t>u</w:t>
      </w:r>
      <w:r w:rsidRPr="00D5024C">
        <w:rPr>
          <w:rFonts w:ascii="Arial" w:hAnsi="Arial" w:cs="Arial"/>
          <w:i/>
          <w:iCs/>
          <w:sz w:val="20"/>
          <w:szCs w:val="20"/>
        </w:rPr>
        <w:t xml:space="preserve"> </w:t>
      </w:r>
      <w:r w:rsidRPr="0096037B">
        <w:rPr>
          <w:rFonts w:ascii="Arial" w:hAnsi="Arial" w:cs="Arial"/>
          <w:sz w:val="20"/>
          <w:szCs w:val="20"/>
        </w:rPr>
        <w:t>= critical axial force and ultimate axial force, respectively.</w:t>
      </w:r>
    </w:p>
    <w:p w:rsidR="00625257" w:rsidRPr="0096037B" w:rsidRDefault="00625257" w:rsidP="00D5024C">
      <w:pPr>
        <w:spacing w:after="0" w:line="276" w:lineRule="auto"/>
        <w:jc w:val="both"/>
        <w:rPr>
          <w:rFonts w:ascii="Arial" w:hAnsi="Arial" w:cs="Arial"/>
          <w:sz w:val="20"/>
          <w:szCs w:val="20"/>
        </w:rPr>
      </w:pPr>
      <w:r w:rsidRPr="0096037B">
        <w:rPr>
          <w:rFonts w:ascii="Arial" w:hAnsi="Arial" w:cs="Arial"/>
          <w:sz w:val="20"/>
          <w:szCs w:val="20"/>
        </w:rPr>
        <w:lastRenderedPageBreak/>
        <w:t xml:space="preserve">For a pin-ended column of length L subjected to equal end moments with single curvature bending, </w:t>
      </w:r>
      <w:r w:rsidR="00D5024C" w:rsidRPr="00294FB6">
        <w:rPr>
          <w:position w:val="-6"/>
        </w:rPr>
        <w:object w:dxaOrig="220" w:dyaOrig="279">
          <v:shape id="_x0000_i1030" type="#_x0000_t75" style="width:11.25pt;height:14.25pt" o:ole="">
            <v:imagedata r:id="rId20" o:title=""/>
          </v:shape>
          <o:OLEObject Type="Embed" ProgID="Equation.DSMT4" ShapeID="_x0000_i1030" DrawAspect="Content" ObjectID="_1582975877" r:id="rId21"/>
        </w:object>
      </w:r>
      <w:r w:rsidR="00D5024C" w:rsidRPr="0096037B">
        <w:rPr>
          <w:rFonts w:ascii="Arial" w:hAnsi="Arial" w:cs="Arial"/>
          <w:sz w:val="20"/>
          <w:szCs w:val="20"/>
        </w:rPr>
        <w:t xml:space="preserve"> </w:t>
      </w:r>
      <w:r w:rsidRPr="0096037B">
        <w:rPr>
          <w:rFonts w:ascii="Arial" w:hAnsi="Arial" w:cs="Arial"/>
          <w:sz w:val="20"/>
          <w:szCs w:val="20"/>
        </w:rPr>
        <w:t>can be approximated as:</w:t>
      </w:r>
    </w:p>
    <w:p w:rsidR="00625257" w:rsidRPr="00625257" w:rsidRDefault="006F5A0C" w:rsidP="006F5A0C">
      <w:pPr>
        <w:spacing w:line="276" w:lineRule="auto"/>
        <w:rPr>
          <w:rFonts w:asciiTheme="majorBidi" w:hAnsiTheme="majorBidi" w:cstheme="majorBidi"/>
          <w:sz w:val="24"/>
          <w:szCs w:val="24"/>
        </w:rPr>
      </w:pPr>
      <w:r>
        <w:rPr>
          <w:rFonts w:asciiTheme="majorBidi" w:hAnsiTheme="majorBidi" w:cstheme="majorBidi"/>
          <w:sz w:val="24"/>
          <w:szCs w:val="24"/>
        </w:rPr>
        <w:t xml:space="preserve">[6] </w:t>
      </w:r>
      <w:r w:rsidRPr="00294FB6">
        <w:rPr>
          <w:position w:val="-60"/>
        </w:rPr>
        <w:object w:dxaOrig="1540" w:dyaOrig="980">
          <v:shape id="_x0000_i1031" type="#_x0000_t75" style="width:77.25pt;height:48.75pt" o:ole="">
            <v:imagedata r:id="rId22" o:title=""/>
          </v:shape>
          <o:OLEObject Type="Embed" ProgID="Equation.DSMT4" ShapeID="_x0000_i1031" DrawAspect="Content" ObjectID="_1582975878" r:id="rId23"/>
        </w:object>
      </w:r>
      <w:r w:rsidR="00625257" w:rsidRPr="00625257">
        <w:rPr>
          <w:rFonts w:asciiTheme="majorBidi" w:hAnsiTheme="majorBidi" w:cstheme="majorBidi"/>
          <w:sz w:val="24"/>
          <w:szCs w:val="24"/>
        </w:rPr>
        <w:t xml:space="preserve">          </w:t>
      </w:r>
    </w:p>
    <w:p w:rsidR="00625257" w:rsidRDefault="00625257" w:rsidP="00625257">
      <w:pPr>
        <w:spacing w:line="276" w:lineRule="auto"/>
        <w:jc w:val="both"/>
        <w:rPr>
          <w:rFonts w:ascii="Arial" w:hAnsi="Arial" w:cs="Arial"/>
          <w:sz w:val="20"/>
          <w:szCs w:val="20"/>
        </w:rPr>
      </w:pPr>
      <w:proofErr w:type="gramStart"/>
      <w:r w:rsidRPr="00625257">
        <w:rPr>
          <w:rFonts w:asciiTheme="majorBidi" w:hAnsiTheme="majorBidi" w:cstheme="majorBidi"/>
          <w:i/>
          <w:iCs/>
          <w:sz w:val="24"/>
          <w:szCs w:val="24"/>
        </w:rPr>
        <w:t>EI</w:t>
      </w:r>
      <w:r w:rsidRPr="00625257">
        <w:rPr>
          <w:rFonts w:asciiTheme="majorBidi" w:hAnsiTheme="majorBidi" w:cstheme="majorBidi"/>
          <w:i/>
          <w:iCs/>
          <w:sz w:val="24"/>
          <w:szCs w:val="24"/>
          <w:vertAlign w:val="subscript"/>
        </w:rPr>
        <w:t xml:space="preserve">e </w:t>
      </w:r>
      <w:r w:rsidRPr="00625257">
        <w:rPr>
          <w:rFonts w:asciiTheme="majorBidi" w:hAnsiTheme="majorBidi" w:cstheme="majorBidi"/>
          <w:sz w:val="24"/>
          <w:szCs w:val="24"/>
        </w:rPr>
        <w:t xml:space="preserve"> </w:t>
      </w:r>
      <w:r w:rsidRPr="0096037B">
        <w:rPr>
          <w:rFonts w:ascii="Arial" w:hAnsi="Arial" w:cs="Arial"/>
          <w:sz w:val="20"/>
          <w:szCs w:val="20"/>
        </w:rPr>
        <w:t>shall</w:t>
      </w:r>
      <w:proofErr w:type="gramEnd"/>
      <w:r w:rsidRPr="0096037B">
        <w:rPr>
          <w:rFonts w:ascii="Arial" w:hAnsi="Arial" w:cs="Arial"/>
          <w:sz w:val="20"/>
          <w:szCs w:val="20"/>
        </w:rPr>
        <w:t xml:space="preserve"> be calculated by the following equation</w:t>
      </w:r>
    </w:p>
    <w:p w:rsidR="006F5A0C" w:rsidRPr="00625257" w:rsidRDefault="006F5A0C" w:rsidP="00625257">
      <w:pPr>
        <w:spacing w:line="276" w:lineRule="auto"/>
        <w:jc w:val="both"/>
        <w:rPr>
          <w:rFonts w:asciiTheme="majorBidi" w:hAnsiTheme="majorBidi" w:cstheme="majorBidi"/>
          <w:sz w:val="24"/>
          <w:szCs w:val="24"/>
        </w:rPr>
      </w:pPr>
      <w:r>
        <w:rPr>
          <w:rFonts w:ascii="Arial" w:hAnsi="Arial" w:cs="Arial"/>
          <w:sz w:val="20"/>
          <w:szCs w:val="20"/>
        </w:rPr>
        <w:t xml:space="preserve">[7] </w:t>
      </w:r>
      <w:r w:rsidRPr="00294FB6">
        <w:rPr>
          <w:position w:val="-14"/>
        </w:rPr>
        <w:object w:dxaOrig="2060" w:dyaOrig="380">
          <v:shape id="_x0000_i1032" type="#_x0000_t75" style="width:102.75pt;height:18.75pt" o:ole="">
            <v:imagedata r:id="rId24" o:title=""/>
          </v:shape>
          <o:OLEObject Type="Embed" ProgID="Equation.DSMT4" ShapeID="_x0000_i1032" DrawAspect="Content" ObjectID="_1582975879" r:id="rId25"/>
        </w:object>
      </w:r>
    </w:p>
    <w:p w:rsidR="00625257" w:rsidRDefault="00625257" w:rsidP="006D1BAD">
      <w:pPr>
        <w:spacing w:line="276" w:lineRule="auto"/>
        <w:jc w:val="both"/>
        <w:rPr>
          <w:rFonts w:ascii="Arial" w:hAnsi="Arial" w:cs="Arial"/>
          <w:sz w:val="20"/>
          <w:szCs w:val="20"/>
        </w:rPr>
      </w:pPr>
      <w:r w:rsidRPr="0096037B">
        <w:rPr>
          <w:rFonts w:ascii="Arial" w:hAnsi="Arial" w:cs="Arial"/>
          <w:sz w:val="20"/>
          <w:szCs w:val="20"/>
        </w:rPr>
        <w:t xml:space="preserve">In brief, ACI 318-14 equation for </w:t>
      </w:r>
      <w:r w:rsidR="00D5024C" w:rsidRPr="009E7BD4">
        <w:rPr>
          <w:rFonts w:ascii="Arial" w:hAnsi="Arial" w:cs="Arial"/>
          <w:i/>
          <w:iCs/>
          <w:sz w:val="20"/>
          <w:szCs w:val="20"/>
        </w:rPr>
        <w:t>EI</w:t>
      </w:r>
      <w:r w:rsidR="00D5024C" w:rsidRPr="009E7BD4">
        <w:rPr>
          <w:rFonts w:ascii="Arial" w:hAnsi="Arial" w:cs="Arial"/>
          <w:i/>
          <w:iCs/>
          <w:sz w:val="20"/>
          <w:szCs w:val="20"/>
          <w:vertAlign w:val="subscript"/>
        </w:rPr>
        <w:t>e</w:t>
      </w:r>
      <w:r w:rsidRPr="0096037B">
        <w:rPr>
          <w:rFonts w:ascii="Arial" w:hAnsi="Arial" w:cs="Arial"/>
          <w:sz w:val="20"/>
          <w:szCs w:val="20"/>
        </w:rPr>
        <w:t xml:space="preserve"> is independent from the load applied on the column while many other authors as confirm that the effective flexure stiffness depends on the loads applied by means of relative eccentricity. For FRP confined RC columns </w:t>
      </w:r>
      <w:r w:rsidR="006D1BAD">
        <w:rPr>
          <w:rFonts w:ascii="Arial" w:hAnsi="Arial" w:cs="Arial"/>
          <w:sz w:val="20"/>
          <w:szCs w:val="20"/>
        </w:rPr>
        <w:t>an</w:t>
      </w:r>
      <w:r w:rsidRPr="0096037B">
        <w:rPr>
          <w:rFonts w:ascii="Arial" w:hAnsi="Arial" w:cs="Arial"/>
          <w:sz w:val="20"/>
          <w:szCs w:val="20"/>
        </w:rPr>
        <w:t xml:space="preserve"> expression was suggested</w:t>
      </w:r>
      <w:r w:rsidR="006D1BAD">
        <w:rPr>
          <w:rFonts w:ascii="Arial" w:hAnsi="Arial" w:cs="Arial"/>
          <w:sz w:val="20"/>
          <w:szCs w:val="20"/>
        </w:rPr>
        <w:t xml:space="preserve"> </w:t>
      </w:r>
      <w:r w:rsidRPr="0096037B">
        <w:rPr>
          <w:rFonts w:ascii="Arial" w:hAnsi="Arial" w:cs="Arial"/>
          <w:sz w:val="20"/>
          <w:szCs w:val="20"/>
        </w:rPr>
        <w:t>bas</w:t>
      </w:r>
      <w:r w:rsidR="006D1BAD">
        <w:rPr>
          <w:rFonts w:ascii="Arial" w:hAnsi="Arial" w:cs="Arial"/>
          <w:sz w:val="20"/>
          <w:szCs w:val="20"/>
        </w:rPr>
        <w:t xml:space="preserve">ed on ACI expression where </w:t>
      </w:r>
      <w:r w:rsidRPr="0096037B">
        <w:rPr>
          <w:rFonts w:ascii="Arial" w:hAnsi="Arial" w:cs="Arial"/>
          <w:sz w:val="20"/>
          <w:szCs w:val="20"/>
        </w:rPr>
        <w:t xml:space="preserve">the contribution of external FRPs to the stiffness equation </w:t>
      </w:r>
      <w:r w:rsidR="0031714E">
        <w:rPr>
          <w:rFonts w:ascii="Arial" w:hAnsi="Arial" w:cs="Arial"/>
          <w:sz w:val="20"/>
          <w:szCs w:val="20"/>
        </w:rPr>
        <w:t>can be considered</w:t>
      </w:r>
      <w:r w:rsidR="006D1BAD">
        <w:rPr>
          <w:rFonts w:ascii="Arial" w:hAnsi="Arial" w:cs="Arial"/>
          <w:sz w:val="20"/>
          <w:szCs w:val="20"/>
        </w:rPr>
        <w:t xml:space="preserve"> </w:t>
      </w:r>
      <w:r w:rsidRPr="0096037B">
        <w:rPr>
          <w:rFonts w:ascii="Arial" w:hAnsi="Arial" w:cs="Arial"/>
          <w:sz w:val="20"/>
          <w:szCs w:val="20"/>
        </w:rPr>
        <w:t>as follows</w:t>
      </w:r>
      <w:r w:rsidR="0031714E">
        <w:rPr>
          <w:rFonts w:ascii="Arial" w:hAnsi="Arial" w:cs="Arial"/>
          <w:sz w:val="20"/>
          <w:szCs w:val="20"/>
        </w:rPr>
        <w:t>:</w:t>
      </w:r>
    </w:p>
    <w:p w:rsidR="006F5A0C" w:rsidRPr="0096037B" w:rsidRDefault="006F5A0C" w:rsidP="00E564D2">
      <w:pPr>
        <w:spacing w:line="276" w:lineRule="auto"/>
        <w:jc w:val="both"/>
        <w:rPr>
          <w:rFonts w:ascii="Arial" w:hAnsi="Arial" w:cs="Arial"/>
          <w:sz w:val="20"/>
          <w:szCs w:val="20"/>
        </w:rPr>
      </w:pPr>
      <w:r>
        <w:rPr>
          <w:rFonts w:ascii="Arial" w:hAnsi="Arial" w:cs="Arial"/>
          <w:sz w:val="20"/>
          <w:szCs w:val="20"/>
        </w:rPr>
        <w:t xml:space="preserve">[8] </w:t>
      </w:r>
      <w:r w:rsidR="006D1BAD" w:rsidRPr="00294FB6">
        <w:rPr>
          <w:position w:val="-14"/>
        </w:rPr>
        <w:object w:dxaOrig="3120" w:dyaOrig="380">
          <v:shape id="_x0000_i1033" type="#_x0000_t75" style="width:156pt;height:18.75pt" o:ole="">
            <v:imagedata r:id="rId26" o:title=""/>
          </v:shape>
          <o:OLEObject Type="Embed" ProgID="Equation.DSMT4" ShapeID="_x0000_i1033" DrawAspect="Content" ObjectID="_1582975880" r:id="rId27"/>
        </w:object>
      </w:r>
    </w:p>
    <w:p w:rsidR="00625257" w:rsidRPr="00625257" w:rsidRDefault="00625257" w:rsidP="00E564D2">
      <w:pPr>
        <w:spacing w:line="276" w:lineRule="auto"/>
        <w:jc w:val="both"/>
        <w:rPr>
          <w:rFonts w:asciiTheme="majorBidi" w:hAnsiTheme="majorBidi" w:cstheme="majorBidi"/>
          <w:sz w:val="24"/>
          <w:szCs w:val="24"/>
        </w:rPr>
      </w:pPr>
      <w:r w:rsidRPr="0096037B">
        <w:rPr>
          <w:rFonts w:ascii="Arial" w:hAnsi="Arial" w:cs="Arial"/>
          <w:sz w:val="20"/>
          <w:szCs w:val="20"/>
        </w:rPr>
        <w:t>Thus, they assume that contribution of the external FRP is the same as that of reinfor</w:t>
      </w:r>
      <w:bookmarkStart w:id="0" w:name="_GoBack"/>
      <w:bookmarkEnd w:id="0"/>
      <w:r w:rsidRPr="0096037B">
        <w:rPr>
          <w:rFonts w:ascii="Arial" w:hAnsi="Arial" w:cs="Arial"/>
          <w:sz w:val="20"/>
          <w:szCs w:val="20"/>
        </w:rPr>
        <w:t xml:space="preserve">cing steel in the overall stiffness of the column, the accuracy of this equation will be discussed later in this paper. </w:t>
      </w:r>
    </w:p>
    <w:p w:rsidR="00625257" w:rsidRPr="0096037B" w:rsidRDefault="00625257" w:rsidP="00BB728D">
      <w:pPr>
        <w:spacing w:line="276" w:lineRule="auto"/>
        <w:jc w:val="both"/>
        <w:rPr>
          <w:rFonts w:ascii="Arial" w:hAnsi="Arial" w:cs="Arial"/>
          <w:sz w:val="20"/>
          <w:szCs w:val="20"/>
        </w:rPr>
      </w:pPr>
      <w:r w:rsidRPr="0096037B">
        <w:rPr>
          <w:rFonts w:ascii="Arial" w:hAnsi="Arial" w:cs="Arial"/>
          <w:sz w:val="20"/>
          <w:szCs w:val="20"/>
        </w:rPr>
        <w:t>In these equations,</w:t>
      </w:r>
    </w:p>
    <w:p w:rsidR="00625257" w:rsidRPr="0096037B" w:rsidRDefault="006C236C" w:rsidP="006C236C">
      <w:pPr>
        <w:spacing w:line="276" w:lineRule="auto"/>
        <w:jc w:val="both"/>
        <w:rPr>
          <w:rFonts w:ascii="Arial" w:hAnsi="Arial" w:cs="Arial"/>
          <w:sz w:val="20"/>
          <w:szCs w:val="20"/>
        </w:rPr>
      </w:pPr>
      <w:r w:rsidRPr="00294FB6">
        <w:rPr>
          <w:position w:val="-12"/>
        </w:rPr>
        <w:object w:dxaOrig="300" w:dyaOrig="360">
          <v:shape id="_x0000_i1034" type="#_x0000_t75" style="width:15pt;height:18pt" o:ole="">
            <v:imagedata r:id="rId28" o:title=""/>
          </v:shape>
          <o:OLEObject Type="Embed" ProgID="Equation.DSMT4" ShapeID="_x0000_i1034" DrawAspect="Content" ObjectID="_1582975881" r:id="rId29"/>
        </w:object>
      </w:r>
      <w:r>
        <w:t>,</w:t>
      </w:r>
      <w:r w:rsidRPr="006C236C">
        <w:t xml:space="preserve"> </w:t>
      </w:r>
      <w:r w:rsidRPr="00294FB6">
        <w:rPr>
          <w:position w:val="-12"/>
        </w:rPr>
        <w:object w:dxaOrig="300" w:dyaOrig="360">
          <v:shape id="_x0000_i1035" type="#_x0000_t75" style="width:15pt;height:18pt" o:ole="">
            <v:imagedata r:id="rId30" o:title=""/>
          </v:shape>
          <o:OLEObject Type="Embed" ProgID="Equation.DSMT4" ShapeID="_x0000_i1035" DrawAspect="Content" ObjectID="_1582975882" r:id="rId31"/>
        </w:object>
      </w:r>
      <w:r w:rsidR="00625257" w:rsidRPr="0096037B">
        <w:rPr>
          <w:rFonts w:ascii="Arial" w:hAnsi="Arial" w:cs="Arial"/>
          <w:sz w:val="20"/>
          <w:szCs w:val="20"/>
        </w:rPr>
        <w:t xml:space="preserve"> </w:t>
      </w:r>
      <w:r>
        <w:rPr>
          <w:rFonts w:ascii="Arial" w:hAnsi="Arial" w:cs="Arial"/>
          <w:sz w:val="20"/>
          <w:szCs w:val="20"/>
        </w:rPr>
        <w:t>=</w:t>
      </w:r>
      <w:r w:rsidR="00625257" w:rsidRPr="0096037B">
        <w:rPr>
          <w:rFonts w:ascii="Arial" w:hAnsi="Arial" w:cs="Arial"/>
          <w:sz w:val="20"/>
          <w:szCs w:val="20"/>
        </w:rPr>
        <w:t xml:space="preserve"> mo</w:t>
      </w:r>
      <w:r>
        <w:rPr>
          <w:rFonts w:ascii="Arial" w:hAnsi="Arial" w:cs="Arial"/>
          <w:sz w:val="20"/>
          <w:szCs w:val="20"/>
        </w:rPr>
        <w:t>dulus of elasticity of concrete</w:t>
      </w:r>
      <w:r w:rsidRPr="0096037B">
        <w:rPr>
          <w:rFonts w:ascii="Arial" w:hAnsi="Arial" w:cs="Arial"/>
          <w:sz w:val="20"/>
          <w:szCs w:val="20"/>
        </w:rPr>
        <w:t xml:space="preserve"> </w:t>
      </w:r>
      <w:r w:rsidR="00625257" w:rsidRPr="0096037B">
        <w:rPr>
          <w:rFonts w:ascii="Arial" w:hAnsi="Arial" w:cs="Arial"/>
          <w:sz w:val="20"/>
          <w:szCs w:val="20"/>
        </w:rPr>
        <w:t>and steel bars respectively, MPa.</w:t>
      </w:r>
    </w:p>
    <w:p w:rsidR="00625257" w:rsidRPr="0096037B" w:rsidRDefault="006C236C" w:rsidP="006C236C">
      <w:pPr>
        <w:spacing w:line="276" w:lineRule="auto"/>
        <w:jc w:val="both"/>
        <w:rPr>
          <w:rFonts w:ascii="Arial" w:hAnsi="Arial" w:cs="Arial"/>
          <w:sz w:val="20"/>
          <w:szCs w:val="20"/>
        </w:rPr>
      </w:pPr>
      <w:r w:rsidRPr="00294FB6">
        <w:rPr>
          <w:position w:val="-14"/>
        </w:rPr>
        <w:object w:dxaOrig="320" w:dyaOrig="380">
          <v:shape id="_x0000_i1036" type="#_x0000_t75" style="width:15.75pt;height:18.75pt" o:ole="">
            <v:imagedata r:id="rId32" o:title=""/>
          </v:shape>
          <o:OLEObject Type="Embed" ProgID="Equation.DSMT4" ShapeID="_x0000_i1036" DrawAspect="Content" ObjectID="_1582975883" r:id="rId33"/>
        </w:object>
      </w:r>
      <w:r w:rsidR="00625257" w:rsidRPr="0096037B">
        <w:rPr>
          <w:rFonts w:ascii="Arial" w:hAnsi="Arial" w:cs="Arial"/>
          <w:sz w:val="20"/>
          <w:szCs w:val="20"/>
        </w:rPr>
        <w:t>,</w:t>
      </w:r>
      <w:r w:rsidRPr="006C236C">
        <w:t xml:space="preserve"> </w:t>
      </w:r>
      <w:r w:rsidRPr="00294FB6">
        <w:rPr>
          <w:position w:val="-12"/>
        </w:rPr>
        <w:object w:dxaOrig="279" w:dyaOrig="360">
          <v:shape id="_x0000_i1037" type="#_x0000_t75" style="width:14.25pt;height:18pt" o:ole="">
            <v:imagedata r:id="rId34" o:title=""/>
          </v:shape>
          <o:OLEObject Type="Embed" ProgID="Equation.DSMT4" ShapeID="_x0000_i1037" DrawAspect="Content" ObjectID="_1582975884" r:id="rId35"/>
        </w:object>
      </w:r>
      <w:r w:rsidRPr="0096037B">
        <w:rPr>
          <w:rFonts w:ascii="Arial" w:hAnsi="Arial" w:cs="Arial"/>
          <w:sz w:val="20"/>
          <w:szCs w:val="20"/>
        </w:rPr>
        <w:t xml:space="preserve"> </w:t>
      </w:r>
      <w:r w:rsidR="00625257" w:rsidRPr="0096037B">
        <w:rPr>
          <w:rFonts w:ascii="Arial" w:hAnsi="Arial" w:cs="Arial"/>
          <w:sz w:val="20"/>
          <w:szCs w:val="20"/>
        </w:rPr>
        <w:t>,</w:t>
      </w:r>
      <w:r w:rsidRPr="0096037B">
        <w:rPr>
          <w:rFonts w:ascii="Arial" w:hAnsi="Arial" w:cs="Arial"/>
          <w:sz w:val="20"/>
          <w:szCs w:val="20"/>
        </w:rPr>
        <w:t xml:space="preserve"> </w:t>
      </w:r>
      <w:r w:rsidRPr="00294FB6">
        <w:rPr>
          <w:position w:val="-12"/>
        </w:rPr>
        <w:object w:dxaOrig="320" w:dyaOrig="360">
          <v:shape id="_x0000_i1038" type="#_x0000_t75" style="width:15.75pt;height:18pt" o:ole="">
            <v:imagedata r:id="rId36" o:title=""/>
          </v:shape>
          <o:OLEObject Type="Embed" ProgID="Equation.DSMT4" ShapeID="_x0000_i1038" DrawAspect="Content" ObjectID="_1582975885" r:id="rId37"/>
        </w:object>
      </w:r>
      <w:r w:rsidRPr="0096037B">
        <w:rPr>
          <w:rFonts w:ascii="Arial" w:hAnsi="Arial" w:cs="Arial"/>
          <w:sz w:val="20"/>
          <w:szCs w:val="20"/>
        </w:rPr>
        <w:t xml:space="preserve"> </w:t>
      </w:r>
      <w:r w:rsidR="00625257" w:rsidRPr="0096037B">
        <w:rPr>
          <w:rFonts w:ascii="Arial" w:hAnsi="Arial" w:cs="Arial"/>
          <w:sz w:val="20"/>
          <w:szCs w:val="20"/>
        </w:rPr>
        <w:t>= Cross section area of Concrete, Steel bars and Steel tube, mm2</w:t>
      </w:r>
    </w:p>
    <w:p w:rsidR="00625257" w:rsidRPr="0096037B" w:rsidRDefault="006C236C" w:rsidP="00BB728D">
      <w:pPr>
        <w:spacing w:line="276" w:lineRule="auto"/>
        <w:jc w:val="both"/>
        <w:rPr>
          <w:rFonts w:ascii="Arial" w:hAnsi="Arial" w:cs="Arial"/>
          <w:sz w:val="20"/>
          <w:szCs w:val="20"/>
        </w:rPr>
      </w:pPr>
      <w:r w:rsidRPr="00294FB6">
        <w:rPr>
          <w:position w:val="-14"/>
        </w:rPr>
        <w:object w:dxaOrig="260" w:dyaOrig="380">
          <v:shape id="_x0000_i1039" type="#_x0000_t75" style="width:12.75pt;height:18.75pt" o:ole="">
            <v:imagedata r:id="rId38" o:title=""/>
          </v:shape>
          <o:OLEObject Type="Embed" ProgID="Equation.DSMT4" ShapeID="_x0000_i1039" DrawAspect="Content" ObjectID="_1582975886" r:id="rId39"/>
        </w:object>
      </w:r>
      <w:r w:rsidRPr="0096037B">
        <w:rPr>
          <w:rFonts w:ascii="Arial" w:hAnsi="Arial" w:cs="Arial"/>
          <w:sz w:val="20"/>
          <w:szCs w:val="20"/>
        </w:rPr>
        <w:t xml:space="preserve"> </w:t>
      </w:r>
      <w:r w:rsidR="00625257" w:rsidRPr="0096037B">
        <w:rPr>
          <w:rFonts w:ascii="Arial" w:hAnsi="Arial" w:cs="Arial"/>
          <w:sz w:val="20"/>
          <w:szCs w:val="20"/>
        </w:rPr>
        <w:t>= moment of inertia of gross concrete section, neglecting reinforcement, mm4</w:t>
      </w:r>
    </w:p>
    <w:p w:rsidR="00625257" w:rsidRPr="0096037B" w:rsidRDefault="00625257" w:rsidP="00BB728D">
      <w:pPr>
        <w:spacing w:line="276" w:lineRule="auto"/>
        <w:jc w:val="both"/>
        <w:rPr>
          <w:rFonts w:ascii="Arial" w:hAnsi="Arial" w:cs="Arial"/>
          <w:sz w:val="20"/>
          <w:szCs w:val="20"/>
        </w:rPr>
      </w:pPr>
      <w:r w:rsidRPr="0096037B">
        <w:rPr>
          <w:rFonts w:ascii="Arial" w:hAnsi="Arial" w:cs="Arial"/>
          <w:sz w:val="20"/>
          <w:szCs w:val="20"/>
        </w:rPr>
        <w:object w:dxaOrig="279" w:dyaOrig="360">
          <v:shape id="_x0000_i1040" type="#_x0000_t75" style="width:13.5pt;height:18pt" o:ole="">
            <v:imagedata r:id="rId40" o:title=""/>
          </v:shape>
          <o:OLEObject Type="Embed" ProgID="Equation.DSMT4" ShapeID="_x0000_i1040" DrawAspect="Content" ObjectID="_1582975887" r:id="rId41"/>
        </w:object>
      </w:r>
      <w:r w:rsidRPr="0096037B">
        <w:rPr>
          <w:rFonts w:ascii="Arial" w:hAnsi="Arial" w:cs="Arial"/>
          <w:sz w:val="20"/>
          <w:szCs w:val="20"/>
        </w:rPr>
        <w:t>= moment of inertia of steel tube about the elastic neutral axis of the composite section, mm4</w:t>
      </w:r>
    </w:p>
    <w:p w:rsidR="00625257" w:rsidRPr="0096037B" w:rsidRDefault="006C236C" w:rsidP="006C236C">
      <w:pPr>
        <w:spacing w:line="276" w:lineRule="auto"/>
        <w:jc w:val="both"/>
        <w:rPr>
          <w:rFonts w:ascii="Arial" w:hAnsi="Arial" w:cs="Arial"/>
          <w:sz w:val="20"/>
          <w:szCs w:val="20"/>
        </w:rPr>
      </w:pPr>
      <w:r w:rsidRPr="00294FB6">
        <w:rPr>
          <w:position w:val="-12"/>
        </w:rPr>
        <w:object w:dxaOrig="300" w:dyaOrig="360">
          <v:shape id="_x0000_i1041" type="#_x0000_t75" style="width:15pt;height:18pt" o:ole="">
            <v:imagedata r:id="rId42" o:title=""/>
          </v:shape>
          <o:OLEObject Type="Embed" ProgID="Equation.DSMT4" ShapeID="_x0000_i1041" DrawAspect="Content" ObjectID="_1582975888" r:id="rId43"/>
        </w:object>
      </w:r>
      <w:r w:rsidRPr="0096037B">
        <w:rPr>
          <w:rFonts w:ascii="Arial" w:hAnsi="Arial" w:cs="Arial"/>
          <w:sz w:val="20"/>
          <w:szCs w:val="20"/>
        </w:rPr>
        <w:t xml:space="preserve"> </w:t>
      </w:r>
      <w:r w:rsidR="00625257" w:rsidRPr="0096037B">
        <w:rPr>
          <w:rFonts w:ascii="Arial" w:hAnsi="Arial" w:cs="Arial"/>
          <w:sz w:val="20"/>
          <w:szCs w:val="20"/>
        </w:rPr>
        <w:t>=moment of inertia of Steel about centroid of section, mm4</w:t>
      </w:r>
    </w:p>
    <w:p w:rsidR="00625257" w:rsidRPr="0096037B" w:rsidRDefault="006D1BAD" w:rsidP="006C236C">
      <w:pPr>
        <w:spacing w:line="276" w:lineRule="auto"/>
        <w:jc w:val="both"/>
        <w:rPr>
          <w:rFonts w:ascii="Arial" w:hAnsi="Arial" w:cs="Arial"/>
          <w:sz w:val="20"/>
          <w:szCs w:val="20"/>
        </w:rPr>
      </w:pPr>
      <w:r w:rsidRPr="00294FB6">
        <w:rPr>
          <w:position w:val="-14"/>
        </w:rPr>
        <w:object w:dxaOrig="499" w:dyaOrig="380">
          <v:shape id="_x0000_i1042" type="#_x0000_t75" style="width:25.5pt;height:18.75pt" o:ole="">
            <v:imagedata r:id="rId44" o:title=""/>
          </v:shape>
          <o:OLEObject Type="Embed" ProgID="Equation.DSMT4" ShapeID="_x0000_i1042" DrawAspect="Content" ObjectID="_1582975889" r:id="rId45"/>
        </w:object>
      </w:r>
      <w:r w:rsidR="00625257" w:rsidRPr="0096037B">
        <w:rPr>
          <w:rFonts w:ascii="Arial" w:hAnsi="Arial" w:cs="Arial"/>
          <w:sz w:val="20"/>
          <w:szCs w:val="20"/>
        </w:rPr>
        <w:t xml:space="preserve">, </w:t>
      </w:r>
      <w:r w:rsidRPr="00294FB6">
        <w:rPr>
          <w:position w:val="-14"/>
        </w:rPr>
        <w:object w:dxaOrig="460" w:dyaOrig="380">
          <v:shape id="_x0000_i1043" type="#_x0000_t75" style="width:23.25pt;height:18.75pt" o:ole="">
            <v:imagedata r:id="rId46" o:title=""/>
          </v:shape>
          <o:OLEObject Type="Embed" ProgID="Equation.DSMT4" ShapeID="_x0000_i1043" DrawAspect="Content" ObjectID="_1582975890" r:id="rId47"/>
        </w:object>
      </w:r>
      <w:r w:rsidR="00625257" w:rsidRPr="0096037B">
        <w:rPr>
          <w:rFonts w:ascii="Arial" w:hAnsi="Arial" w:cs="Arial"/>
          <w:sz w:val="20"/>
          <w:szCs w:val="20"/>
        </w:rPr>
        <w:t xml:space="preserve"> = the modulus of elasticity and moment of inertia of the external FRP, respectively.</w:t>
      </w:r>
    </w:p>
    <w:p w:rsidR="00BB728D" w:rsidRPr="00BB728D" w:rsidRDefault="0096037B" w:rsidP="0096037B">
      <w:pPr>
        <w:keepNext/>
        <w:keepLines/>
        <w:spacing w:before="240" w:after="120"/>
        <w:ind w:left="432" w:hanging="432"/>
        <w:outlineLvl w:val="0"/>
        <w:rPr>
          <w:rFonts w:asciiTheme="majorBidi" w:hAnsiTheme="majorBidi" w:cstheme="majorBidi"/>
          <w:b/>
          <w:bCs/>
          <w:sz w:val="24"/>
          <w:szCs w:val="24"/>
        </w:rPr>
      </w:pPr>
      <w:r>
        <w:rPr>
          <w:rFonts w:ascii="Arial" w:eastAsia="Meiryo" w:hAnsi="Arial" w:cs="Arial"/>
          <w:b/>
          <w:sz w:val="20"/>
          <w:szCs w:val="20"/>
          <w:lang w:val="en-CA"/>
        </w:rPr>
        <w:t xml:space="preserve">3 </w:t>
      </w:r>
      <w:r w:rsidR="00BB728D" w:rsidRPr="0096037B">
        <w:rPr>
          <w:rFonts w:ascii="Arial" w:eastAsia="Meiryo" w:hAnsi="Arial" w:cs="Arial"/>
          <w:b/>
          <w:sz w:val="20"/>
          <w:szCs w:val="20"/>
          <w:lang w:val="en-CA"/>
        </w:rPr>
        <w:t>Theoretical Stiffness Equation</w:t>
      </w:r>
    </w:p>
    <w:p w:rsidR="00BB728D" w:rsidRPr="0096037B" w:rsidRDefault="00BB728D" w:rsidP="0096037B">
      <w:pPr>
        <w:spacing w:line="276" w:lineRule="auto"/>
        <w:jc w:val="both"/>
        <w:rPr>
          <w:rFonts w:ascii="Arial" w:hAnsi="Arial" w:cs="Arial"/>
          <w:sz w:val="20"/>
          <w:szCs w:val="20"/>
        </w:rPr>
      </w:pPr>
      <w:r w:rsidRPr="0096037B">
        <w:rPr>
          <w:rFonts w:ascii="Arial" w:hAnsi="Arial" w:cs="Arial"/>
          <w:sz w:val="20"/>
          <w:szCs w:val="20"/>
        </w:rPr>
        <w:t>A theoretical model based on secant formula developed by Timoshenko and Gere (1961) for pin-ended slender column subjected end moments was used in this study as follow,</w:t>
      </w:r>
    </w:p>
    <w:p w:rsidR="005A0C83" w:rsidRDefault="006F5A0C" w:rsidP="006F5A0C">
      <w:pPr>
        <w:spacing w:line="276" w:lineRule="auto"/>
        <w:rPr>
          <w:rFonts w:asciiTheme="majorBidi" w:hAnsiTheme="majorBidi" w:cstheme="majorBidi"/>
          <w:sz w:val="24"/>
          <w:szCs w:val="24"/>
        </w:rPr>
      </w:pPr>
      <w:r>
        <w:rPr>
          <w:rFonts w:asciiTheme="majorBidi" w:hAnsiTheme="majorBidi" w:cstheme="majorBidi"/>
          <w:sz w:val="24"/>
          <w:szCs w:val="24"/>
        </w:rPr>
        <w:t>[9]</w:t>
      </w:r>
      <w:r w:rsidRPr="006F5A0C">
        <w:t xml:space="preserve"> </w:t>
      </w:r>
      <w:r w:rsidRPr="00294FB6">
        <w:rPr>
          <w:position w:val="-76"/>
        </w:rPr>
        <w:object w:dxaOrig="2420" w:dyaOrig="1180">
          <v:shape id="_x0000_i1044" type="#_x0000_t75" style="width:120.75pt;height:59.25pt" o:ole="">
            <v:imagedata r:id="rId48" o:title=""/>
          </v:shape>
          <o:OLEObject Type="Embed" ProgID="Equation.DSMT4" ShapeID="_x0000_i1044" DrawAspect="Content" ObjectID="_1582975891" r:id="rId49"/>
        </w:object>
      </w:r>
      <w:r w:rsidR="00BB728D">
        <w:rPr>
          <w:rFonts w:asciiTheme="majorBidi" w:hAnsiTheme="majorBidi" w:cstheme="majorBidi"/>
          <w:sz w:val="24"/>
          <w:szCs w:val="24"/>
        </w:rPr>
        <w:t xml:space="preserve">                          </w:t>
      </w:r>
    </w:p>
    <w:p w:rsidR="00BB728D" w:rsidRDefault="006C236C" w:rsidP="00BB4E08">
      <w:pPr>
        <w:spacing w:after="0" w:line="276" w:lineRule="auto"/>
        <w:jc w:val="both"/>
        <w:rPr>
          <w:rFonts w:asciiTheme="majorBidi" w:hAnsiTheme="majorBidi" w:cstheme="majorBidi"/>
          <w:sz w:val="24"/>
          <w:szCs w:val="24"/>
        </w:rPr>
      </w:pPr>
      <w:r w:rsidRPr="00294FB6">
        <w:rPr>
          <w:position w:val="-12"/>
        </w:rPr>
        <w:object w:dxaOrig="260" w:dyaOrig="360">
          <v:shape id="_x0000_i1045" type="#_x0000_t75" style="width:12.75pt;height:18pt" o:ole="">
            <v:imagedata r:id="rId50" o:title=""/>
          </v:shape>
          <o:OLEObject Type="Embed" ProgID="Equation.DSMT4" ShapeID="_x0000_i1045" DrawAspect="Content" ObjectID="_1582975892" r:id="rId51"/>
        </w:object>
      </w:r>
      <w:r w:rsidR="00BB728D">
        <w:t>,</w:t>
      </w:r>
      <w:r>
        <w:t xml:space="preserve"> </w:t>
      </w:r>
      <w:r w:rsidR="00BB728D">
        <w:t xml:space="preserve"> </w:t>
      </w:r>
      <w:r w:rsidRPr="00294FB6">
        <w:rPr>
          <w:position w:val="-12"/>
        </w:rPr>
        <w:object w:dxaOrig="420" w:dyaOrig="360">
          <v:shape id="_x0000_i1046" type="#_x0000_t75" style="width:21pt;height:18pt" o:ole="">
            <v:imagedata r:id="rId52" o:title=""/>
          </v:shape>
          <o:OLEObject Type="Embed" ProgID="Equation.DSMT4" ShapeID="_x0000_i1046" DrawAspect="Content" ObjectID="_1582975893" r:id="rId53"/>
        </w:object>
      </w:r>
      <w:r w:rsidR="00BB728D">
        <w:t xml:space="preserve">, </w:t>
      </w:r>
      <w:r w:rsidRPr="00294FB6">
        <w:rPr>
          <w:position w:val="-12"/>
        </w:rPr>
        <w:object w:dxaOrig="480" w:dyaOrig="360">
          <v:shape id="_x0000_i1047" type="#_x0000_t75" style="width:24pt;height:18pt" o:ole="">
            <v:imagedata r:id="rId54" o:title=""/>
          </v:shape>
          <o:OLEObject Type="Embed" ProgID="Equation.DSMT4" ShapeID="_x0000_i1047" DrawAspect="Content" ObjectID="_1582975894" r:id="rId55"/>
        </w:object>
      </w:r>
      <w:r w:rsidR="00BB728D">
        <w:t xml:space="preserve"> </w:t>
      </w:r>
      <w:r w:rsidR="00BB728D" w:rsidRPr="0096037B">
        <w:rPr>
          <w:rFonts w:ascii="Arial" w:hAnsi="Arial" w:cs="Arial"/>
          <w:sz w:val="20"/>
          <w:szCs w:val="20"/>
        </w:rPr>
        <w:t>w</w:t>
      </w:r>
      <w:r w:rsidR="00BB4E08">
        <w:rPr>
          <w:rFonts w:ascii="Arial" w:hAnsi="Arial" w:cs="Arial"/>
          <w:sz w:val="20"/>
          <w:szCs w:val="20"/>
        </w:rPr>
        <w:t xml:space="preserve">ere </w:t>
      </w:r>
      <w:r w:rsidR="00BB728D" w:rsidRPr="0096037B">
        <w:rPr>
          <w:rFonts w:ascii="Arial" w:hAnsi="Arial" w:cs="Arial"/>
          <w:sz w:val="20"/>
          <w:szCs w:val="20"/>
        </w:rPr>
        <w:t>shown in Figure (2) which present the schematic cross section and column axial load-bending moment interaction diagrams. The cross section and column axial load-bending moment interaction diagrams were drawn following the same steps mentioned in Choo et al. (2006)</w:t>
      </w:r>
      <w:r w:rsidR="00BB728D">
        <w:rPr>
          <w:rFonts w:asciiTheme="majorBidi" w:hAnsiTheme="majorBidi" w:cstheme="majorBidi"/>
          <w:sz w:val="24"/>
          <w:szCs w:val="24"/>
        </w:rPr>
        <w:t xml:space="preserve"> </w:t>
      </w:r>
    </w:p>
    <w:p w:rsidR="00BB728D" w:rsidRPr="0096037B" w:rsidRDefault="0096037B" w:rsidP="007223CB">
      <w:pPr>
        <w:keepNext/>
        <w:tabs>
          <w:tab w:val="left" w:pos="709"/>
        </w:tabs>
        <w:spacing w:after="0"/>
        <w:ind w:left="578" w:hanging="578"/>
        <w:outlineLvl w:val="1"/>
        <w:rPr>
          <w:rFonts w:ascii="Arial" w:eastAsia="Meiryo" w:hAnsi="Arial" w:cs="Arial"/>
          <w:b/>
          <w:sz w:val="20"/>
          <w:szCs w:val="20"/>
          <w:rtl/>
          <w:lang w:val="en-CA"/>
        </w:rPr>
      </w:pPr>
      <w:r w:rsidRPr="0096037B">
        <w:rPr>
          <w:rFonts w:ascii="Arial" w:eastAsia="Meiryo" w:hAnsi="Arial" w:cs="Arial"/>
          <w:b/>
          <w:sz w:val="20"/>
          <w:szCs w:val="20"/>
          <w:lang w:val="en-CA"/>
        </w:rPr>
        <w:lastRenderedPageBreak/>
        <w:t>3.1</w:t>
      </w:r>
      <w:r>
        <w:rPr>
          <w:rFonts w:ascii="Arial" w:eastAsia="Meiryo" w:hAnsi="Arial" w:cs="Arial"/>
          <w:b/>
          <w:sz w:val="20"/>
          <w:szCs w:val="20"/>
          <w:lang w:val="en-CA"/>
        </w:rPr>
        <w:t xml:space="preserve"> </w:t>
      </w:r>
      <w:r w:rsidRPr="0096037B">
        <w:rPr>
          <w:rFonts w:ascii="Arial" w:eastAsia="Meiryo" w:hAnsi="Arial" w:cs="Arial"/>
          <w:b/>
          <w:sz w:val="20"/>
          <w:szCs w:val="20"/>
          <w:lang w:val="en-CA"/>
        </w:rPr>
        <w:t>Parameters</w:t>
      </w:r>
      <w:r w:rsidR="00BB728D" w:rsidRPr="0096037B">
        <w:rPr>
          <w:rFonts w:ascii="Arial" w:eastAsia="Meiryo" w:hAnsi="Arial" w:cs="Arial"/>
          <w:b/>
          <w:sz w:val="20"/>
          <w:szCs w:val="20"/>
          <w:lang w:val="en-CA"/>
        </w:rPr>
        <w:t xml:space="preserve"> used for Simulation of Theoretical Stiffness for CFFT Columns </w:t>
      </w:r>
    </w:p>
    <w:p w:rsidR="00BB728D" w:rsidRPr="00BB728D" w:rsidRDefault="00BB728D" w:rsidP="00BB4E08">
      <w:pPr>
        <w:spacing w:after="0" w:line="240" w:lineRule="auto"/>
        <w:jc w:val="both"/>
        <w:rPr>
          <w:rFonts w:asciiTheme="majorBidi" w:hAnsiTheme="majorBidi" w:cstheme="majorBidi"/>
          <w:sz w:val="24"/>
          <w:szCs w:val="24"/>
        </w:rPr>
      </w:pPr>
      <w:r w:rsidRPr="00FB68D2">
        <w:rPr>
          <w:rFonts w:ascii="Arial" w:hAnsi="Arial" w:cs="Arial"/>
          <w:sz w:val="20"/>
          <w:szCs w:val="20"/>
        </w:rPr>
        <w:t>To simulate the theoretical stiffness for CFFT columns, different combinations of specified parameters for the components of the circular CFFT columns are used. Table (</w:t>
      </w:r>
      <w:r w:rsidR="00A264DE" w:rsidRPr="00FB68D2">
        <w:rPr>
          <w:rFonts w:ascii="Arial" w:hAnsi="Arial" w:cs="Arial"/>
          <w:sz w:val="20"/>
          <w:szCs w:val="20"/>
        </w:rPr>
        <w:t>1</w:t>
      </w:r>
      <w:r w:rsidRPr="00FB68D2">
        <w:rPr>
          <w:rFonts w:ascii="Arial" w:hAnsi="Arial" w:cs="Arial"/>
          <w:sz w:val="20"/>
          <w:szCs w:val="20"/>
        </w:rPr>
        <w:t>) shows the different parameters used in this study for concrete, reinforcing bars (Steel) and FRP tube. Most of the parameters used were extracted from previous experimental data and mentioned as influence parameters in literature. For concrete, concrete compressive strengths</w:t>
      </w:r>
      <w:r w:rsidRPr="00BB728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sSup>
              <m:sSupPr>
                <m:ctrlPr>
                  <w:rPr>
                    <w:rFonts w:ascii="Cambria Math" w:hAnsi="Cambria Math" w:cstheme="majorBidi"/>
                    <w:i/>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e>
          <m:sub>
            <m:r>
              <w:rPr>
                <w:rFonts w:ascii="Cambria Math" w:hAnsi="Cambria Math" w:cstheme="majorBidi"/>
                <w:sz w:val="24"/>
                <w:szCs w:val="24"/>
              </w:rPr>
              <m:t>c</m:t>
            </m:r>
          </m:sub>
        </m:sSub>
      </m:oMath>
      <w:r w:rsidRPr="00BB728D">
        <w:rPr>
          <w:rFonts w:asciiTheme="majorBidi" w:hAnsiTheme="majorBidi" w:cstheme="majorBidi"/>
          <w:sz w:val="24"/>
          <w:szCs w:val="24"/>
        </w:rPr>
        <w:t xml:space="preserve">) </w:t>
      </w:r>
      <w:r w:rsidRPr="00FB68D2">
        <w:rPr>
          <w:rFonts w:ascii="Arial" w:hAnsi="Arial" w:cs="Arial"/>
          <w:sz w:val="20"/>
          <w:szCs w:val="20"/>
        </w:rPr>
        <w:t xml:space="preserve">is considered an important parameter to be studied </w:t>
      </w:r>
      <w:r w:rsidR="00930BF0">
        <w:rPr>
          <w:rFonts w:ascii="Arial" w:hAnsi="Arial" w:cs="Arial"/>
          <w:sz w:val="20"/>
          <w:szCs w:val="20"/>
        </w:rPr>
        <w:t>(</w:t>
      </w:r>
      <w:proofErr w:type="spellStart"/>
      <w:r w:rsidR="00930BF0" w:rsidRPr="00DF45B1">
        <w:rPr>
          <w:rFonts w:asciiTheme="minorBidi" w:eastAsia="Calibri" w:hAnsiTheme="minorBidi"/>
          <w:sz w:val="20"/>
          <w:szCs w:val="20"/>
        </w:rPr>
        <w:t>Khuntia</w:t>
      </w:r>
      <w:proofErr w:type="spellEnd"/>
      <w:r w:rsidR="00930BF0">
        <w:rPr>
          <w:rFonts w:asciiTheme="minorBidi" w:eastAsia="Calibri" w:hAnsiTheme="minorBidi"/>
          <w:sz w:val="20"/>
          <w:szCs w:val="20"/>
        </w:rPr>
        <w:t xml:space="preserve"> and Ghosh 2004)</w:t>
      </w:r>
      <w:r w:rsidRPr="00FB68D2">
        <w:rPr>
          <w:rFonts w:ascii="Arial" w:hAnsi="Arial" w:cs="Arial"/>
          <w:sz w:val="20"/>
          <w:szCs w:val="20"/>
        </w:rPr>
        <w:t xml:space="preserve"> while for reinforcing steel a specified yield strength</w:t>
      </w:r>
      <w:r w:rsidRPr="00BB728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y</m:t>
            </m:r>
          </m:sub>
        </m:sSub>
      </m:oMath>
      <w:r w:rsidRPr="00BB728D">
        <w:rPr>
          <w:rFonts w:asciiTheme="majorBidi" w:hAnsiTheme="majorBidi" w:cstheme="majorBidi"/>
          <w:sz w:val="24"/>
          <w:szCs w:val="24"/>
        </w:rPr>
        <w:t xml:space="preserve">) </w:t>
      </w:r>
      <w:r w:rsidRPr="00FB68D2">
        <w:rPr>
          <w:rFonts w:ascii="Arial" w:hAnsi="Arial" w:cs="Arial"/>
          <w:sz w:val="20"/>
          <w:szCs w:val="20"/>
        </w:rPr>
        <w:t>of 462 MPa was used with a variety in reinforcing ratio</w:t>
      </w:r>
      <w:r w:rsidRPr="00BB728D">
        <w:rPr>
          <w:rFonts w:asciiTheme="majorBidi" w:hAnsiTheme="majorBidi" w:cstheme="majorBidi"/>
          <w:sz w:val="24"/>
          <w:szCs w:val="24"/>
        </w:rPr>
        <w:t xml:space="preserve"> (</w:t>
      </w:r>
      <m:oMath>
        <m:sSub>
          <m:sSubPr>
            <m:ctrlPr>
              <w:rPr>
                <w:rFonts w:ascii="Cambria Math" w:hAnsi="Cambria Math" w:cstheme="majorBidi"/>
                <w:bCs/>
                <w:i/>
                <w:iCs/>
                <w:sz w:val="24"/>
                <w:szCs w:val="24"/>
              </w:rPr>
            </m:ctrlPr>
          </m:sSubPr>
          <m:e>
            <m:r>
              <w:rPr>
                <w:rFonts w:ascii="Cambria Math" w:hAnsi="Cambria Math" w:cstheme="majorBidi"/>
                <w:sz w:val="24"/>
                <w:szCs w:val="24"/>
              </w:rPr>
              <m:t>ρ</m:t>
            </m:r>
          </m:e>
          <m:sub>
            <m:r>
              <w:rPr>
                <w:rFonts w:ascii="Cambria Math" w:hAnsi="Cambria Math" w:cstheme="majorBidi"/>
                <w:sz w:val="24"/>
                <w:szCs w:val="24"/>
              </w:rPr>
              <m:t>b</m:t>
            </m:r>
          </m:sub>
        </m:sSub>
        <m:r>
          <w:rPr>
            <w:rFonts w:ascii="Cambria Math" w:hAnsi="Cambria Math" w:cstheme="majorBidi"/>
            <w:sz w:val="24"/>
            <w:szCs w:val="24"/>
          </w:rPr>
          <m:t>)</m:t>
        </m:r>
      </m:oMath>
      <w:r w:rsidRPr="00BB728D">
        <w:rPr>
          <w:rFonts w:asciiTheme="majorBidi" w:hAnsiTheme="majorBidi" w:cstheme="majorBidi"/>
          <w:sz w:val="24"/>
          <w:szCs w:val="24"/>
        </w:rPr>
        <w:t xml:space="preserve"> </w:t>
      </w:r>
      <w:r w:rsidR="00930BF0">
        <w:rPr>
          <w:rFonts w:ascii="Arial" w:hAnsi="Arial" w:cs="Arial"/>
          <w:sz w:val="20"/>
          <w:szCs w:val="20"/>
        </w:rPr>
        <w:t>(Mohamed and Masmoudi, 2008, 2010)</w:t>
      </w:r>
      <w:r w:rsidRPr="00FB68D2">
        <w:rPr>
          <w:rFonts w:ascii="Arial" w:hAnsi="Arial" w:cs="Arial"/>
          <w:sz w:val="20"/>
          <w:szCs w:val="20"/>
        </w:rPr>
        <w:t xml:space="preserve">. </w:t>
      </w:r>
      <w:r w:rsidRPr="006C236C">
        <w:rPr>
          <w:rFonts w:ascii="Arial" w:hAnsi="Arial" w:cs="Arial"/>
          <w:sz w:val="20"/>
          <w:szCs w:val="20"/>
        </w:rPr>
        <w:t xml:space="preserve">Three slenderness ratio </w:t>
      </w:r>
      <w:r w:rsidRPr="006C236C">
        <w:rPr>
          <w:rFonts w:ascii="Arial" w:hAnsi="Arial" w:cs="Arial"/>
          <w:i/>
          <w:iCs/>
          <w:sz w:val="20"/>
          <w:szCs w:val="20"/>
        </w:rPr>
        <w:t>(L/D)</w:t>
      </w:r>
      <w:r w:rsidRPr="006C236C">
        <w:rPr>
          <w:rFonts w:ascii="Arial" w:hAnsi="Arial" w:cs="Arial"/>
          <w:sz w:val="20"/>
          <w:szCs w:val="20"/>
        </w:rPr>
        <w:t xml:space="preserve"> and </w:t>
      </w:r>
      <w:r w:rsidRPr="006C236C">
        <w:rPr>
          <w:rFonts w:ascii="Arial" w:hAnsi="Arial" w:cs="Arial"/>
          <w:sz w:val="20"/>
          <w:szCs w:val="20"/>
          <w:rtl/>
        </w:rPr>
        <w:t>8</w:t>
      </w:r>
      <w:r w:rsidRPr="006C236C">
        <w:rPr>
          <w:rFonts w:ascii="Arial" w:hAnsi="Arial" w:cs="Arial"/>
          <w:sz w:val="20"/>
          <w:szCs w:val="20"/>
        </w:rPr>
        <w:t xml:space="preserve"> eccentric ratio </w:t>
      </w:r>
      <w:r w:rsidRPr="006C236C">
        <w:rPr>
          <w:rFonts w:ascii="Arial" w:hAnsi="Arial" w:cs="Arial"/>
          <w:i/>
          <w:iCs/>
          <w:sz w:val="20"/>
          <w:szCs w:val="20"/>
        </w:rPr>
        <w:t>(e/D)</w:t>
      </w:r>
      <w:r w:rsidRPr="006C236C">
        <w:rPr>
          <w:rFonts w:ascii="Arial" w:hAnsi="Arial" w:cs="Arial"/>
          <w:sz w:val="20"/>
          <w:szCs w:val="20"/>
        </w:rPr>
        <w:t xml:space="preserve"> were also used, the slenderness ratios used (10, 15 and 20) and the end eccentricity ratio </w:t>
      </w:r>
      <w:r w:rsidRPr="006C236C">
        <w:rPr>
          <w:rFonts w:ascii="Arial" w:hAnsi="Arial" w:cs="Arial"/>
          <w:i/>
          <w:iCs/>
          <w:sz w:val="20"/>
          <w:szCs w:val="20"/>
        </w:rPr>
        <w:t>(e/D)</w:t>
      </w:r>
      <w:r w:rsidRPr="006C236C">
        <w:rPr>
          <w:rFonts w:ascii="Arial" w:hAnsi="Arial" w:cs="Arial"/>
          <w:sz w:val="20"/>
          <w:szCs w:val="20"/>
        </w:rPr>
        <w:t xml:space="preserve"> ranged from (0.05 to 0.65) as this is the usual range for reinforced concrete buildings</w:t>
      </w:r>
      <w:r w:rsidRPr="00BB728D">
        <w:rPr>
          <w:rFonts w:asciiTheme="majorBidi" w:hAnsiTheme="majorBidi" w:cstheme="majorBidi"/>
          <w:sz w:val="24"/>
          <w:szCs w:val="24"/>
        </w:rPr>
        <w:t xml:space="preserve"> </w:t>
      </w:r>
      <w:r w:rsidR="00930BF0">
        <w:rPr>
          <w:rFonts w:asciiTheme="minorBidi" w:hAnsiTheme="minorBidi"/>
          <w:sz w:val="20"/>
          <w:szCs w:val="20"/>
        </w:rPr>
        <w:t xml:space="preserve">(Mirza and </w:t>
      </w:r>
      <w:r w:rsidR="00930BF0" w:rsidRPr="00DF45B1">
        <w:rPr>
          <w:rFonts w:asciiTheme="minorBidi" w:eastAsia="Calibri" w:hAnsiTheme="minorBidi"/>
          <w:sz w:val="20"/>
          <w:szCs w:val="20"/>
        </w:rPr>
        <w:t>MacGregor</w:t>
      </w:r>
      <w:r w:rsidR="00930BF0">
        <w:rPr>
          <w:rFonts w:asciiTheme="minorBidi" w:eastAsia="Calibri" w:hAnsiTheme="minorBidi"/>
          <w:sz w:val="20"/>
          <w:szCs w:val="20"/>
        </w:rPr>
        <w:t>, 1982</w:t>
      </w:r>
      <w:r w:rsidR="00BB4E08">
        <w:rPr>
          <w:rFonts w:asciiTheme="minorBidi" w:eastAsia="Calibri" w:hAnsiTheme="minorBidi"/>
          <w:sz w:val="20"/>
          <w:szCs w:val="20"/>
        </w:rPr>
        <w:t>)</w:t>
      </w:r>
      <w:r w:rsidR="00BB4E08">
        <w:rPr>
          <w:rFonts w:asciiTheme="minorBidi" w:hAnsiTheme="minorBidi"/>
          <w:sz w:val="20"/>
          <w:szCs w:val="20"/>
        </w:rPr>
        <w:t xml:space="preserve">. </w:t>
      </w:r>
      <w:r w:rsidRPr="00FB68D2">
        <w:rPr>
          <w:rFonts w:ascii="Arial" w:hAnsi="Arial" w:cs="Arial"/>
          <w:sz w:val="20"/>
          <w:szCs w:val="20"/>
        </w:rPr>
        <w:t xml:space="preserve">For the FRP tube the important parameters shall be studied including the confinement reinforcement ratio </w:t>
      </w:r>
      <w:r w:rsidRPr="00BB728D">
        <w:rPr>
          <w:rFonts w:asciiTheme="majorBidi" w:hAnsiTheme="majorBidi" w:cstheme="majorBidi"/>
          <w:sz w:val="24"/>
          <w:szCs w:val="24"/>
        </w:rPr>
        <w:t>(</w:t>
      </w:r>
      <w:r w:rsidR="00FB68D2" w:rsidRPr="008503E1">
        <w:rPr>
          <w:position w:val="-24"/>
        </w:rPr>
        <w:object w:dxaOrig="780" w:dyaOrig="620">
          <v:shape id="_x0000_i1048" type="#_x0000_t75" style="width:28.5pt;height:22.5pt" o:ole="">
            <v:imagedata r:id="rId56" o:title=""/>
          </v:shape>
          <o:OLEObject Type="Embed" ProgID="Equation.DSMT4" ShapeID="_x0000_i1048" DrawAspect="Content" ObjectID="_1582975895" r:id="rId57"/>
        </w:object>
      </w:r>
      <w:r w:rsidRPr="00BB728D">
        <w:rPr>
          <w:rFonts w:asciiTheme="majorBidi" w:hAnsiTheme="majorBidi" w:cstheme="majorBidi"/>
          <w:sz w:val="24"/>
          <w:szCs w:val="24"/>
        </w:rPr>
        <w:t xml:space="preserve">) </w:t>
      </w:r>
      <w:r w:rsidRPr="00FB68D2">
        <w:rPr>
          <w:rFonts w:ascii="Arial" w:hAnsi="Arial" w:cs="Arial"/>
          <w:sz w:val="20"/>
          <w:szCs w:val="20"/>
        </w:rPr>
        <w:t>which depends on the thickness and internal diameter of the tube, and the tensile strength and young’s modulus the tube in the longitudinal direction</w:t>
      </w:r>
      <w:r w:rsidRPr="00BB728D">
        <w:rPr>
          <w:rFonts w:asciiTheme="majorBidi" w:hAnsiTheme="majorBidi" w:cstheme="majorBidi"/>
          <w:sz w:val="24"/>
          <w:szCs w:val="24"/>
        </w:rPr>
        <w:t xml:space="preserve"> (</w:t>
      </w:r>
      <w:r w:rsidR="00FB68D2" w:rsidRPr="007475DE">
        <w:rPr>
          <w:rFonts w:asciiTheme="majorBidi" w:hAnsiTheme="majorBidi" w:cstheme="majorBidi"/>
          <w:position w:val="-12"/>
        </w:rPr>
        <w:object w:dxaOrig="240" w:dyaOrig="360">
          <v:shape id="_x0000_i1049" type="#_x0000_t75" style="width:10.5pt;height:15.75pt" o:ole="">
            <v:imagedata r:id="rId58" o:title=""/>
          </v:shape>
          <o:OLEObject Type="Embed" ProgID="Equation.DSMT4" ShapeID="_x0000_i1049" DrawAspect="Content" ObjectID="_1582975896" r:id="rId59"/>
        </w:object>
      </w:r>
      <w:r w:rsidR="00066797" w:rsidRPr="008503E1">
        <w:t>,</w:t>
      </w:r>
      <w:r w:rsidR="00FB68D2" w:rsidRPr="007475DE">
        <w:rPr>
          <w:rFonts w:asciiTheme="majorBidi" w:hAnsiTheme="majorBidi" w:cstheme="majorBidi"/>
          <w:position w:val="-12"/>
        </w:rPr>
        <w:object w:dxaOrig="279" w:dyaOrig="360">
          <v:shape id="_x0000_i1050" type="#_x0000_t75" style="width:11.25pt;height:17.25pt" o:ole="">
            <v:imagedata r:id="rId60" o:title=""/>
          </v:shape>
          <o:OLEObject Type="Embed" ProgID="Equation.DSMT4" ShapeID="_x0000_i1050" DrawAspect="Content" ObjectID="_1582975897" r:id="rId61"/>
        </w:object>
      </w:r>
      <w:r w:rsidRPr="00BB728D">
        <w:rPr>
          <w:rFonts w:asciiTheme="majorBidi" w:hAnsiTheme="majorBidi" w:cstheme="majorBidi"/>
          <w:sz w:val="24"/>
          <w:szCs w:val="24"/>
        </w:rPr>
        <w:t xml:space="preserve">) </w:t>
      </w:r>
      <w:r w:rsidR="005430B4" w:rsidRPr="005430B4">
        <w:rPr>
          <w:rFonts w:ascii="Arial" w:eastAsia="Calibri" w:hAnsi="Arial" w:cs="Arial"/>
          <w:sz w:val="20"/>
          <w:szCs w:val="20"/>
        </w:rPr>
        <w:t>(Mohamed and Masmoudi ,2011, 2012</w:t>
      </w:r>
      <w:r w:rsidR="005430B4" w:rsidRPr="005430B4">
        <w:rPr>
          <w:rFonts w:asciiTheme="minorBidi" w:eastAsia="Calibri" w:hAnsiTheme="minorBidi"/>
          <w:sz w:val="20"/>
          <w:szCs w:val="20"/>
        </w:rPr>
        <w:t>)</w:t>
      </w:r>
      <w:r w:rsidRPr="005430B4">
        <w:rPr>
          <w:rFonts w:asciiTheme="minorBidi" w:eastAsia="Calibri" w:hAnsiTheme="minorBidi"/>
          <w:sz w:val="20"/>
          <w:szCs w:val="20"/>
        </w:rPr>
        <w:t>,</w:t>
      </w:r>
      <w:r w:rsidRPr="00BB728D">
        <w:rPr>
          <w:rFonts w:asciiTheme="majorBidi" w:hAnsiTheme="majorBidi" w:cstheme="majorBidi"/>
          <w:sz w:val="24"/>
          <w:szCs w:val="24"/>
        </w:rPr>
        <w:t xml:space="preserve"> </w:t>
      </w:r>
      <w:r w:rsidRPr="00FB68D2">
        <w:rPr>
          <w:rFonts w:ascii="Arial" w:hAnsi="Arial" w:cs="Arial"/>
          <w:sz w:val="20"/>
          <w:szCs w:val="20"/>
        </w:rPr>
        <w:t xml:space="preserve">where the longitudinal direction of the tube act as longitudinal reinforcement that resist the overall buckling of the column. The theoretical </w:t>
      </w:r>
      <w:r w:rsidRPr="00BB4E08">
        <w:rPr>
          <w:rFonts w:ascii="Arial" w:hAnsi="Arial" w:cs="Arial"/>
          <w:i/>
          <w:iCs/>
          <w:sz w:val="20"/>
          <w:szCs w:val="20"/>
        </w:rPr>
        <w:t>EI</w:t>
      </w:r>
      <w:r w:rsidRPr="00FB68D2">
        <w:rPr>
          <w:rFonts w:ascii="Arial" w:hAnsi="Arial" w:cs="Arial"/>
          <w:sz w:val="20"/>
          <w:szCs w:val="20"/>
        </w:rPr>
        <w:t xml:space="preserve"> for each of CFFT column studied was computed from </w:t>
      </w:r>
      <w:r w:rsidR="00BB4E08">
        <w:rPr>
          <w:rFonts w:ascii="Arial" w:hAnsi="Arial" w:cs="Arial"/>
          <w:sz w:val="20"/>
          <w:szCs w:val="20"/>
        </w:rPr>
        <w:t>E</w:t>
      </w:r>
      <w:r w:rsidRPr="00FB68D2">
        <w:rPr>
          <w:rFonts w:ascii="Arial" w:hAnsi="Arial" w:cs="Arial"/>
          <w:sz w:val="20"/>
          <w:szCs w:val="20"/>
        </w:rPr>
        <w:t xml:space="preserve">quation </w:t>
      </w:r>
      <w:r w:rsidR="00BB4E08">
        <w:rPr>
          <w:rFonts w:ascii="Arial" w:hAnsi="Arial" w:cs="Arial"/>
          <w:sz w:val="20"/>
          <w:szCs w:val="20"/>
        </w:rPr>
        <w:t xml:space="preserve">9 </w:t>
      </w:r>
      <w:r w:rsidRPr="00FB68D2">
        <w:rPr>
          <w:rFonts w:ascii="Arial" w:hAnsi="Arial" w:cs="Arial"/>
          <w:sz w:val="20"/>
          <w:szCs w:val="20"/>
        </w:rPr>
        <w:t xml:space="preserve">and using </w:t>
      </w:r>
      <w:r w:rsidR="00066797">
        <w:rPr>
          <w:rFonts w:asciiTheme="majorBidi" w:hAnsiTheme="majorBidi" w:cstheme="majorBidi"/>
          <w:sz w:val="24"/>
          <w:szCs w:val="24"/>
        </w:rPr>
        <w:t>(</w:t>
      </w:r>
      <w:r w:rsidR="006C236C" w:rsidRPr="00294FB6">
        <w:rPr>
          <w:position w:val="-12"/>
        </w:rPr>
        <w:object w:dxaOrig="420" w:dyaOrig="360">
          <v:shape id="_x0000_i1051" type="#_x0000_t75" style="width:21pt;height:18pt" o:ole="">
            <v:imagedata r:id="rId62" o:title=""/>
          </v:shape>
          <o:OLEObject Type="Embed" ProgID="Equation.DSMT4" ShapeID="_x0000_i1051" DrawAspect="Content" ObjectID="_1582975898" r:id="rId63"/>
        </w:object>
      </w:r>
      <w:r w:rsidR="00066797">
        <w:t xml:space="preserve"> </w:t>
      </w:r>
      <w:r w:rsidR="006C236C" w:rsidRPr="007D6C74">
        <w:rPr>
          <w:rFonts w:asciiTheme="majorBidi" w:hAnsiTheme="majorBidi" w:cstheme="majorBidi"/>
          <w:sz w:val="24"/>
          <w:szCs w:val="24"/>
        </w:rPr>
        <w:t>&amp;</w:t>
      </w:r>
      <w:r w:rsidR="006C236C" w:rsidRPr="00294FB6">
        <w:rPr>
          <w:position w:val="-12"/>
        </w:rPr>
        <w:object w:dxaOrig="480" w:dyaOrig="360">
          <v:shape id="_x0000_i1052" type="#_x0000_t75" style="width:24pt;height:18pt" o:ole="">
            <v:imagedata r:id="rId64" o:title=""/>
          </v:shape>
          <o:OLEObject Type="Embed" ProgID="Equation.DSMT4" ShapeID="_x0000_i1052" DrawAspect="Content" ObjectID="_1582975899" r:id="rId65"/>
        </w:object>
      </w:r>
      <w:r w:rsidR="00066797">
        <w:rPr>
          <w:rFonts w:asciiTheme="majorBidi" w:hAnsiTheme="majorBidi" w:cstheme="majorBidi"/>
          <w:sz w:val="24"/>
          <w:szCs w:val="24"/>
        </w:rPr>
        <w:t xml:space="preserve">) </w:t>
      </w:r>
      <w:r w:rsidRPr="00FB68D2">
        <w:rPr>
          <w:rFonts w:ascii="Arial" w:hAnsi="Arial" w:cs="Arial"/>
          <w:sz w:val="20"/>
          <w:szCs w:val="20"/>
        </w:rPr>
        <w:t xml:space="preserve">from the </w:t>
      </w:r>
      <w:proofErr w:type="gramStart"/>
      <w:r w:rsidRPr="00FB68D2">
        <w:rPr>
          <w:rFonts w:ascii="Arial" w:hAnsi="Arial" w:cs="Arial"/>
          <w:sz w:val="20"/>
          <w:szCs w:val="20"/>
        </w:rPr>
        <w:t>cross section</w:t>
      </w:r>
      <w:proofErr w:type="gramEnd"/>
      <w:r w:rsidRPr="00FB68D2">
        <w:rPr>
          <w:rFonts w:ascii="Arial" w:hAnsi="Arial" w:cs="Arial"/>
          <w:sz w:val="20"/>
          <w:szCs w:val="20"/>
        </w:rPr>
        <w:t xml:space="preserve"> strength and slender column interaction diagrams.</w:t>
      </w:r>
    </w:p>
    <w:p w:rsidR="009B468C" w:rsidRPr="00FB68D2" w:rsidRDefault="00FB68D2" w:rsidP="007223CB">
      <w:pPr>
        <w:keepNext/>
        <w:tabs>
          <w:tab w:val="left" w:pos="709"/>
        </w:tabs>
        <w:spacing w:after="0"/>
        <w:ind w:left="578" w:hanging="578"/>
        <w:outlineLvl w:val="1"/>
        <w:rPr>
          <w:rFonts w:ascii="Arial" w:eastAsia="Meiryo" w:hAnsi="Arial" w:cs="Arial"/>
          <w:b/>
          <w:sz w:val="20"/>
          <w:szCs w:val="20"/>
          <w:lang w:val="en-CA"/>
        </w:rPr>
      </w:pPr>
      <w:r>
        <w:rPr>
          <w:rFonts w:ascii="Arial" w:eastAsia="Meiryo" w:hAnsi="Arial" w:cs="Arial"/>
          <w:b/>
          <w:sz w:val="20"/>
          <w:szCs w:val="20"/>
          <w:lang w:val="en-CA"/>
        </w:rPr>
        <w:t xml:space="preserve">3.2 </w:t>
      </w:r>
      <w:r w:rsidR="009B468C" w:rsidRPr="00FB68D2">
        <w:rPr>
          <w:rFonts w:ascii="Arial" w:eastAsia="Meiryo" w:hAnsi="Arial" w:cs="Arial"/>
          <w:b/>
          <w:sz w:val="20"/>
          <w:szCs w:val="20"/>
          <w:lang w:val="en-CA"/>
        </w:rPr>
        <w:t xml:space="preserve">Comparison between available effective </w:t>
      </w:r>
      <w:r w:rsidR="009B468C" w:rsidRPr="00930BF0">
        <w:rPr>
          <w:rFonts w:ascii="Arial" w:eastAsia="Meiryo" w:hAnsi="Arial" w:cs="Arial"/>
          <w:b/>
          <w:i/>
          <w:iCs/>
          <w:sz w:val="20"/>
          <w:szCs w:val="20"/>
          <w:lang w:val="en-CA"/>
        </w:rPr>
        <w:t>EI</w:t>
      </w:r>
      <w:r w:rsidR="009B468C" w:rsidRPr="00930BF0">
        <w:rPr>
          <w:rFonts w:ascii="Arial" w:eastAsia="Meiryo" w:hAnsi="Arial" w:cs="Arial"/>
          <w:b/>
          <w:i/>
          <w:iCs/>
          <w:sz w:val="20"/>
          <w:szCs w:val="20"/>
          <w:vertAlign w:val="subscript"/>
          <w:lang w:val="en-CA"/>
        </w:rPr>
        <w:t>e</w:t>
      </w:r>
      <w:r w:rsidR="009B468C" w:rsidRPr="00FB68D2">
        <w:rPr>
          <w:rFonts w:ascii="Arial" w:eastAsia="Meiryo" w:hAnsi="Arial" w:cs="Arial"/>
          <w:b/>
          <w:sz w:val="20"/>
          <w:szCs w:val="20"/>
          <w:lang w:val="en-CA"/>
        </w:rPr>
        <w:t xml:space="preserve"> equation and theoretical </w:t>
      </w:r>
      <w:proofErr w:type="spellStart"/>
      <w:r w:rsidR="009B468C" w:rsidRPr="00930BF0">
        <w:rPr>
          <w:rFonts w:ascii="Arial" w:eastAsia="Meiryo" w:hAnsi="Arial" w:cs="Arial"/>
          <w:b/>
          <w:i/>
          <w:iCs/>
          <w:sz w:val="20"/>
          <w:szCs w:val="20"/>
          <w:lang w:val="en-CA"/>
        </w:rPr>
        <w:t>EI</w:t>
      </w:r>
      <w:r w:rsidR="009B468C" w:rsidRPr="00930BF0">
        <w:rPr>
          <w:rFonts w:ascii="Arial" w:eastAsia="Meiryo" w:hAnsi="Arial" w:cs="Arial"/>
          <w:b/>
          <w:i/>
          <w:iCs/>
          <w:sz w:val="20"/>
          <w:szCs w:val="20"/>
          <w:vertAlign w:val="subscript"/>
          <w:lang w:val="en-CA"/>
        </w:rPr>
        <w:t>th</w:t>
      </w:r>
      <w:proofErr w:type="spellEnd"/>
      <w:r w:rsidR="009B468C" w:rsidRPr="00930BF0">
        <w:rPr>
          <w:rFonts w:ascii="Arial" w:eastAsia="Meiryo" w:hAnsi="Arial" w:cs="Arial"/>
          <w:b/>
          <w:i/>
          <w:iCs/>
          <w:sz w:val="20"/>
          <w:szCs w:val="20"/>
          <w:vertAlign w:val="subscript"/>
          <w:lang w:val="en-CA"/>
        </w:rPr>
        <w:t xml:space="preserve"> </w:t>
      </w:r>
      <w:r w:rsidR="009B468C" w:rsidRPr="00FB68D2">
        <w:rPr>
          <w:rFonts w:ascii="Arial" w:eastAsia="Meiryo" w:hAnsi="Arial" w:cs="Arial"/>
          <w:b/>
          <w:sz w:val="20"/>
          <w:szCs w:val="20"/>
          <w:lang w:val="en-CA"/>
        </w:rPr>
        <w:t>values</w:t>
      </w:r>
    </w:p>
    <w:p w:rsidR="009B468C" w:rsidRPr="00FB68D2" w:rsidRDefault="009B468C" w:rsidP="006D1BAD">
      <w:pPr>
        <w:spacing w:after="0" w:line="240" w:lineRule="auto"/>
        <w:jc w:val="both"/>
        <w:rPr>
          <w:rFonts w:ascii="Arial" w:hAnsi="Arial" w:cs="Arial"/>
          <w:sz w:val="20"/>
          <w:szCs w:val="20"/>
        </w:rPr>
      </w:pPr>
      <w:r w:rsidRPr="00FB68D2">
        <w:rPr>
          <w:rFonts w:ascii="Arial" w:hAnsi="Arial" w:cs="Arial"/>
          <w:sz w:val="20"/>
          <w:szCs w:val="20"/>
        </w:rPr>
        <w:t xml:space="preserve">As </w:t>
      </w:r>
      <w:r w:rsidR="006D1BAD">
        <w:rPr>
          <w:rFonts w:ascii="Arial" w:hAnsi="Arial" w:cs="Arial"/>
          <w:sz w:val="20"/>
          <w:szCs w:val="20"/>
        </w:rPr>
        <w:t>Equation 8</w:t>
      </w:r>
      <w:r w:rsidRPr="00FB68D2">
        <w:rPr>
          <w:rFonts w:ascii="Arial" w:hAnsi="Arial" w:cs="Arial"/>
          <w:sz w:val="20"/>
          <w:szCs w:val="20"/>
        </w:rPr>
        <w:t xml:space="preserve"> consider the presence of external confinement on RC column, the accuracy of this equation shall be studied. Thus, this equation will be compared</w:t>
      </w:r>
      <w:r w:rsidRPr="009B468C">
        <w:rPr>
          <w:rFonts w:asciiTheme="majorBidi" w:hAnsiTheme="majorBidi" w:cstheme="majorBidi"/>
          <w:sz w:val="24"/>
          <w:szCs w:val="24"/>
        </w:rPr>
        <w:t xml:space="preserve"> </w:t>
      </w:r>
      <w:r w:rsidRPr="00FB68D2">
        <w:rPr>
          <w:rFonts w:ascii="Arial" w:hAnsi="Arial" w:cs="Arial"/>
          <w:sz w:val="20"/>
          <w:szCs w:val="20"/>
        </w:rPr>
        <w:t>to the theoretical</w:t>
      </w:r>
      <w:r w:rsidRPr="009B468C">
        <w:rPr>
          <w:rFonts w:asciiTheme="majorBidi" w:hAnsiTheme="majorBidi" w:cstheme="majorBidi"/>
          <w:sz w:val="24"/>
          <w:szCs w:val="24"/>
        </w:rPr>
        <w:t xml:space="preserve"> </w:t>
      </w:r>
      <w:proofErr w:type="spellStart"/>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th</w:t>
      </w:r>
      <w:proofErr w:type="spellEnd"/>
      <w:r w:rsidRPr="009B468C">
        <w:rPr>
          <w:rFonts w:asciiTheme="majorBidi" w:hAnsiTheme="majorBidi" w:cstheme="majorBidi"/>
          <w:sz w:val="24"/>
          <w:szCs w:val="24"/>
        </w:rPr>
        <w:t xml:space="preserve"> </w:t>
      </w:r>
      <w:r w:rsidRPr="00FB68D2">
        <w:rPr>
          <w:rFonts w:ascii="Arial" w:hAnsi="Arial" w:cs="Arial"/>
          <w:sz w:val="20"/>
          <w:szCs w:val="20"/>
        </w:rPr>
        <w:t xml:space="preserve">values computed from </w:t>
      </w:r>
      <w:r w:rsidR="00E564D2">
        <w:rPr>
          <w:rFonts w:ascii="Arial" w:hAnsi="Arial" w:cs="Arial"/>
          <w:sz w:val="20"/>
          <w:szCs w:val="20"/>
        </w:rPr>
        <w:t>E</w:t>
      </w:r>
      <w:r w:rsidRPr="00FB68D2">
        <w:rPr>
          <w:rFonts w:ascii="Arial" w:hAnsi="Arial" w:cs="Arial"/>
          <w:sz w:val="20"/>
          <w:szCs w:val="20"/>
        </w:rPr>
        <w:t xml:space="preserve">quation </w:t>
      </w:r>
      <w:r w:rsidR="00E564D2">
        <w:rPr>
          <w:rFonts w:ascii="Arial" w:hAnsi="Arial" w:cs="Arial"/>
          <w:sz w:val="20"/>
          <w:szCs w:val="20"/>
        </w:rPr>
        <w:t>9</w:t>
      </w:r>
      <w:r w:rsidRPr="00FB68D2">
        <w:rPr>
          <w:rFonts w:ascii="Arial" w:hAnsi="Arial" w:cs="Arial"/>
          <w:sz w:val="20"/>
          <w:szCs w:val="20"/>
        </w:rPr>
        <w:t xml:space="preserve"> for all simulated steel reinforced CFFT columns. The result of this comparisons plotted in Figure (</w:t>
      </w:r>
      <w:r w:rsidR="001915C5" w:rsidRPr="00FB68D2">
        <w:rPr>
          <w:rFonts w:ascii="Arial" w:hAnsi="Arial" w:cs="Arial"/>
          <w:sz w:val="20"/>
          <w:szCs w:val="20"/>
        </w:rPr>
        <w:t>3</w:t>
      </w:r>
      <w:r w:rsidRPr="00FB68D2">
        <w:rPr>
          <w:rFonts w:ascii="Arial" w:hAnsi="Arial" w:cs="Arial"/>
          <w:sz w:val="20"/>
          <w:szCs w:val="20"/>
        </w:rPr>
        <w:t>), which shows histogram and statistics of the ratios of theoretical</w:t>
      </w:r>
      <w:r w:rsidRPr="009B468C">
        <w:rPr>
          <w:rFonts w:asciiTheme="majorBidi" w:hAnsiTheme="majorBidi" w:cstheme="majorBidi"/>
          <w:sz w:val="24"/>
          <w:szCs w:val="24"/>
        </w:rPr>
        <w:t xml:space="preserve"> </w:t>
      </w:r>
      <w:proofErr w:type="spellStart"/>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th</w:t>
      </w:r>
      <w:proofErr w:type="spellEnd"/>
      <w:r w:rsidRPr="009B468C">
        <w:rPr>
          <w:rFonts w:asciiTheme="majorBidi" w:hAnsiTheme="majorBidi" w:cstheme="majorBidi"/>
          <w:b/>
          <w:bCs/>
          <w:i/>
          <w:iCs/>
          <w:sz w:val="24"/>
          <w:szCs w:val="24"/>
          <w:vertAlign w:val="subscript"/>
        </w:rPr>
        <w:t xml:space="preserve"> </w:t>
      </w:r>
      <w:r w:rsidRPr="00FB68D2">
        <w:rPr>
          <w:rFonts w:ascii="Arial" w:hAnsi="Arial" w:cs="Arial"/>
          <w:sz w:val="20"/>
          <w:szCs w:val="20"/>
        </w:rPr>
        <w:t xml:space="preserve">to </w:t>
      </w:r>
      <w:r w:rsidR="00E564D2">
        <w:rPr>
          <w:rFonts w:ascii="Arial" w:hAnsi="Arial" w:cs="Arial"/>
          <w:sz w:val="20"/>
          <w:szCs w:val="20"/>
        </w:rPr>
        <w:t>E</w:t>
      </w:r>
      <w:r w:rsidRPr="00FB68D2">
        <w:rPr>
          <w:rFonts w:ascii="Arial" w:hAnsi="Arial" w:cs="Arial"/>
          <w:sz w:val="20"/>
          <w:szCs w:val="20"/>
        </w:rPr>
        <w:t xml:space="preserve">quation </w:t>
      </w:r>
      <w:r w:rsidR="00E564D2">
        <w:rPr>
          <w:rFonts w:ascii="Arial" w:hAnsi="Arial" w:cs="Arial"/>
          <w:sz w:val="20"/>
          <w:szCs w:val="20"/>
        </w:rPr>
        <w:t>8</w:t>
      </w:r>
      <w:r w:rsidRPr="009B468C">
        <w:rPr>
          <w:rFonts w:asciiTheme="majorBidi" w:hAnsiTheme="majorBidi" w:cstheme="majorBidi"/>
          <w:sz w:val="24"/>
          <w:szCs w:val="24"/>
        </w:rPr>
        <w:t xml:space="preserve"> </w:t>
      </w:r>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e</w:t>
      </w:r>
      <w:r w:rsidRPr="009B468C">
        <w:rPr>
          <w:rFonts w:asciiTheme="majorBidi" w:hAnsiTheme="majorBidi" w:cstheme="majorBidi"/>
          <w:b/>
          <w:bCs/>
          <w:i/>
          <w:iCs/>
          <w:sz w:val="24"/>
          <w:szCs w:val="24"/>
          <w:vertAlign w:val="subscript"/>
        </w:rPr>
        <w:t xml:space="preserve"> </w:t>
      </w:r>
      <w:r w:rsidRPr="00FB68D2">
        <w:rPr>
          <w:rFonts w:ascii="Arial" w:hAnsi="Arial" w:cs="Arial"/>
          <w:sz w:val="20"/>
          <w:szCs w:val="20"/>
        </w:rPr>
        <w:t>values. Note that, stiffness ratios</w:t>
      </w:r>
      <w:r w:rsidRPr="009B468C">
        <w:rPr>
          <w:rFonts w:asciiTheme="majorBidi" w:hAnsiTheme="majorBidi" w:cstheme="majorBidi"/>
          <w:sz w:val="24"/>
          <w:szCs w:val="24"/>
        </w:rPr>
        <w:t xml:space="preserve"> (</w:t>
      </w:r>
      <w:proofErr w:type="spellStart"/>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th</w:t>
      </w:r>
      <w:proofErr w:type="spellEnd"/>
      <w:r w:rsidRPr="009B468C">
        <w:rPr>
          <w:rFonts w:asciiTheme="majorBidi" w:hAnsiTheme="majorBidi" w:cstheme="majorBidi"/>
          <w:sz w:val="24"/>
          <w:szCs w:val="24"/>
        </w:rPr>
        <w:t>/</w:t>
      </w:r>
      <w:r w:rsidRPr="009B468C">
        <w:rPr>
          <w:rFonts w:asciiTheme="majorBidi" w:hAnsiTheme="majorBidi" w:cstheme="majorBidi"/>
          <w:i/>
          <w:iCs/>
          <w:sz w:val="24"/>
          <w:szCs w:val="24"/>
        </w:rPr>
        <w:t xml:space="preserve"> </w:t>
      </w:r>
      <w:proofErr w:type="spellStart"/>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e</w:t>
      </w:r>
      <w:proofErr w:type="spellEnd"/>
      <w:r w:rsidRPr="009B468C">
        <w:rPr>
          <w:rFonts w:asciiTheme="majorBidi" w:hAnsiTheme="majorBidi" w:cstheme="majorBidi"/>
          <w:sz w:val="24"/>
          <w:szCs w:val="24"/>
        </w:rPr>
        <w:t xml:space="preserve">) </w:t>
      </w:r>
      <w:r w:rsidRPr="00FB68D2">
        <w:rPr>
          <w:rFonts w:ascii="Arial" w:hAnsi="Arial" w:cs="Arial"/>
          <w:sz w:val="20"/>
          <w:szCs w:val="20"/>
        </w:rPr>
        <w:t>greater than one indicate that</w:t>
      </w:r>
      <w:r w:rsidRPr="009B468C">
        <w:rPr>
          <w:rFonts w:asciiTheme="majorBidi" w:hAnsiTheme="majorBidi" w:cstheme="majorBidi"/>
          <w:sz w:val="24"/>
          <w:szCs w:val="24"/>
        </w:rPr>
        <w:t xml:space="preserve"> </w:t>
      </w:r>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e</w:t>
      </w:r>
      <w:r w:rsidRPr="009B468C">
        <w:rPr>
          <w:rFonts w:asciiTheme="majorBidi" w:hAnsiTheme="majorBidi" w:cstheme="majorBidi"/>
          <w:sz w:val="24"/>
          <w:szCs w:val="24"/>
        </w:rPr>
        <w:t xml:space="preserve"> </w:t>
      </w:r>
      <w:r w:rsidRPr="00FB68D2">
        <w:rPr>
          <w:rFonts w:ascii="Arial" w:hAnsi="Arial" w:cs="Arial"/>
          <w:sz w:val="20"/>
          <w:szCs w:val="20"/>
        </w:rPr>
        <w:t>is conservative, and values of</w:t>
      </w:r>
      <w:r w:rsidRPr="009B468C">
        <w:rPr>
          <w:rFonts w:asciiTheme="majorBidi" w:hAnsiTheme="majorBidi" w:cstheme="majorBidi"/>
          <w:sz w:val="24"/>
          <w:szCs w:val="24"/>
        </w:rPr>
        <w:t xml:space="preserve"> (</w:t>
      </w:r>
      <w:proofErr w:type="spellStart"/>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th</w:t>
      </w:r>
      <w:proofErr w:type="spellEnd"/>
      <w:r w:rsidRPr="009B468C">
        <w:rPr>
          <w:rFonts w:asciiTheme="majorBidi" w:hAnsiTheme="majorBidi" w:cstheme="majorBidi"/>
          <w:sz w:val="24"/>
          <w:szCs w:val="24"/>
        </w:rPr>
        <w:t>/</w:t>
      </w:r>
      <w:r w:rsidRPr="009B468C">
        <w:rPr>
          <w:rFonts w:asciiTheme="majorBidi" w:hAnsiTheme="majorBidi" w:cstheme="majorBidi"/>
          <w:i/>
          <w:iCs/>
          <w:sz w:val="24"/>
          <w:szCs w:val="24"/>
        </w:rPr>
        <w:t xml:space="preserve"> </w:t>
      </w:r>
      <w:proofErr w:type="spellStart"/>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e</w:t>
      </w:r>
      <w:proofErr w:type="spellEnd"/>
      <w:r w:rsidRPr="009B468C">
        <w:rPr>
          <w:rFonts w:asciiTheme="majorBidi" w:hAnsiTheme="majorBidi" w:cstheme="majorBidi"/>
          <w:sz w:val="24"/>
          <w:szCs w:val="24"/>
        </w:rPr>
        <w:t xml:space="preserve">) </w:t>
      </w:r>
      <w:r w:rsidRPr="00FB68D2">
        <w:rPr>
          <w:rFonts w:ascii="Arial" w:hAnsi="Arial" w:cs="Arial"/>
          <w:sz w:val="20"/>
          <w:szCs w:val="20"/>
        </w:rPr>
        <w:t>less than one indicates that</w:t>
      </w:r>
      <w:r w:rsidRPr="009B468C">
        <w:rPr>
          <w:rFonts w:asciiTheme="majorBidi" w:hAnsiTheme="majorBidi" w:cstheme="majorBidi"/>
          <w:sz w:val="24"/>
          <w:szCs w:val="24"/>
        </w:rPr>
        <w:t xml:space="preserve"> </w:t>
      </w:r>
      <w:r w:rsidRPr="009B468C">
        <w:rPr>
          <w:rFonts w:asciiTheme="majorBidi" w:hAnsiTheme="majorBidi" w:cstheme="majorBidi"/>
          <w:i/>
          <w:iCs/>
          <w:sz w:val="24"/>
          <w:szCs w:val="24"/>
        </w:rPr>
        <w:t>EI</w:t>
      </w:r>
      <w:r w:rsidRPr="009B468C">
        <w:rPr>
          <w:rFonts w:asciiTheme="majorBidi" w:hAnsiTheme="majorBidi" w:cstheme="majorBidi"/>
          <w:i/>
          <w:iCs/>
          <w:sz w:val="24"/>
          <w:szCs w:val="24"/>
          <w:vertAlign w:val="subscript"/>
        </w:rPr>
        <w:t>e</w:t>
      </w:r>
      <w:r w:rsidRPr="009B468C">
        <w:rPr>
          <w:rFonts w:asciiTheme="majorBidi" w:hAnsiTheme="majorBidi" w:cstheme="majorBidi"/>
          <w:sz w:val="24"/>
          <w:szCs w:val="24"/>
        </w:rPr>
        <w:t xml:space="preserve"> </w:t>
      </w:r>
      <w:r w:rsidRPr="00FB68D2">
        <w:rPr>
          <w:rFonts w:ascii="Arial" w:hAnsi="Arial" w:cs="Arial"/>
          <w:sz w:val="20"/>
          <w:szCs w:val="20"/>
        </w:rPr>
        <w:t xml:space="preserve">is non conservative. It is shown that the average stiffness ratio equals 1.42 with a coefficient of variation of 0.28. These values are considered quite high, thus </w:t>
      </w:r>
      <w:r w:rsidR="00E564D2">
        <w:rPr>
          <w:rFonts w:ascii="Arial" w:hAnsi="Arial" w:cs="Arial"/>
          <w:sz w:val="20"/>
          <w:szCs w:val="20"/>
        </w:rPr>
        <w:t>E</w:t>
      </w:r>
      <w:r w:rsidRPr="00FB68D2">
        <w:rPr>
          <w:rFonts w:ascii="Arial" w:hAnsi="Arial" w:cs="Arial"/>
          <w:sz w:val="20"/>
          <w:szCs w:val="20"/>
        </w:rPr>
        <w:t xml:space="preserve">quation </w:t>
      </w:r>
      <w:r w:rsidR="00E564D2">
        <w:rPr>
          <w:rFonts w:ascii="Arial" w:hAnsi="Arial" w:cs="Arial"/>
          <w:sz w:val="20"/>
          <w:szCs w:val="20"/>
        </w:rPr>
        <w:t>8</w:t>
      </w:r>
      <w:r w:rsidRPr="00FB68D2">
        <w:rPr>
          <w:rFonts w:ascii="Arial" w:hAnsi="Arial" w:cs="Arial"/>
          <w:sz w:val="20"/>
          <w:szCs w:val="20"/>
        </w:rPr>
        <w:t xml:space="preserve"> is considered an inaccurate equation and it is necessary to develop new equation that take into consideration all the important aforementioned parameters.</w:t>
      </w:r>
    </w:p>
    <w:p w:rsidR="009B468C" w:rsidRPr="007223CB" w:rsidRDefault="007223CB" w:rsidP="007223CB">
      <w:pPr>
        <w:keepNext/>
        <w:tabs>
          <w:tab w:val="left" w:pos="709"/>
        </w:tabs>
        <w:spacing w:after="0"/>
        <w:ind w:left="578" w:hanging="578"/>
        <w:outlineLvl w:val="1"/>
        <w:rPr>
          <w:rFonts w:ascii="Arial" w:eastAsia="Meiryo" w:hAnsi="Arial" w:cs="Arial"/>
          <w:b/>
          <w:sz w:val="20"/>
          <w:szCs w:val="20"/>
          <w:lang w:val="en-CA"/>
        </w:rPr>
      </w:pPr>
      <w:r>
        <w:rPr>
          <w:rFonts w:ascii="Arial" w:eastAsia="Meiryo" w:hAnsi="Arial" w:cs="Arial"/>
          <w:b/>
          <w:sz w:val="20"/>
          <w:szCs w:val="20"/>
          <w:lang w:val="en-CA"/>
        </w:rPr>
        <w:t xml:space="preserve">3.3 </w:t>
      </w:r>
      <w:r w:rsidR="009B468C" w:rsidRPr="007223CB">
        <w:rPr>
          <w:rFonts w:ascii="Arial" w:eastAsia="Meiryo" w:hAnsi="Arial" w:cs="Arial"/>
          <w:b/>
          <w:sz w:val="20"/>
          <w:szCs w:val="20"/>
          <w:lang w:val="en-CA"/>
        </w:rPr>
        <w:t>Format of and variables used for proposed EIe Equation</w:t>
      </w:r>
    </w:p>
    <w:p w:rsidR="009B468C" w:rsidRPr="00BB4E08" w:rsidRDefault="009B468C" w:rsidP="00BB4E08">
      <w:pPr>
        <w:spacing w:after="0" w:line="240" w:lineRule="auto"/>
        <w:jc w:val="both"/>
        <w:rPr>
          <w:rFonts w:ascii="Arial" w:hAnsi="Arial" w:cs="Arial"/>
          <w:sz w:val="20"/>
          <w:szCs w:val="20"/>
        </w:rPr>
      </w:pPr>
      <w:r w:rsidRPr="00BB4E08">
        <w:rPr>
          <w:rFonts w:ascii="Arial" w:hAnsi="Arial" w:cs="Arial"/>
          <w:sz w:val="20"/>
          <w:szCs w:val="20"/>
        </w:rPr>
        <w:t xml:space="preserve">The variables used for developing of the </w:t>
      </w:r>
      <w:r w:rsidR="007223CB" w:rsidRPr="00BB4E08">
        <w:rPr>
          <w:rFonts w:ascii="Arial" w:hAnsi="Arial" w:cs="Arial"/>
          <w:i/>
          <w:iCs/>
          <w:sz w:val="20"/>
          <w:szCs w:val="20"/>
        </w:rPr>
        <w:t>EI</w:t>
      </w:r>
      <w:r w:rsidR="007223CB" w:rsidRPr="00BB4E08">
        <w:rPr>
          <w:rFonts w:ascii="Arial" w:hAnsi="Arial" w:cs="Arial"/>
          <w:i/>
          <w:iCs/>
          <w:sz w:val="20"/>
          <w:szCs w:val="20"/>
          <w:vertAlign w:val="subscript"/>
        </w:rPr>
        <w:t>e</w:t>
      </w:r>
      <w:r w:rsidR="007223CB" w:rsidRPr="00BB4E08">
        <w:rPr>
          <w:rFonts w:ascii="Arial" w:hAnsi="Arial" w:cs="Arial"/>
          <w:sz w:val="20"/>
          <w:szCs w:val="20"/>
        </w:rPr>
        <w:t xml:space="preserve"> </w:t>
      </w:r>
      <w:r w:rsidRPr="00BB4E08">
        <w:rPr>
          <w:rFonts w:ascii="Arial" w:hAnsi="Arial" w:cs="Arial"/>
          <w:sz w:val="20"/>
          <w:szCs w:val="20"/>
        </w:rPr>
        <w:t>equation proposed in this study were divided into three groups: 1) variables affecting the contribution of the confined concrete</w:t>
      </w:r>
      <w:r w:rsidRPr="00BB4E08">
        <w:rPr>
          <w:rFonts w:ascii="Arial" w:hAnsi="Arial" w:cs="Arial"/>
          <w:sz w:val="20"/>
          <w:szCs w:val="20"/>
          <w:lang w:bidi="ar-EG"/>
        </w:rPr>
        <w:t xml:space="preserve"> </w:t>
      </w:r>
      <w:r w:rsidR="007223CB" w:rsidRPr="00BB4E08">
        <w:rPr>
          <w:rFonts w:ascii="Arial" w:hAnsi="Arial" w:cs="Arial"/>
          <w:position w:val="-14"/>
          <w:sz w:val="20"/>
          <w:szCs w:val="20"/>
        </w:rPr>
        <w:object w:dxaOrig="499" w:dyaOrig="380">
          <v:shape id="_x0000_i1053" type="#_x0000_t75" style="width:18pt;height:18pt" o:ole="">
            <v:imagedata r:id="rId66" o:title=""/>
          </v:shape>
          <o:OLEObject Type="Embed" ProgID="Equation.DSMT4" ShapeID="_x0000_i1053" DrawAspect="Content" ObjectID="_1582975900" r:id="rId67"/>
        </w:object>
      </w:r>
      <w:r w:rsidRPr="00BB4E08">
        <w:rPr>
          <w:rFonts w:ascii="Arial" w:hAnsi="Arial" w:cs="Arial"/>
          <w:sz w:val="20"/>
          <w:szCs w:val="20"/>
        </w:rPr>
        <w:t xml:space="preserve">to overall effective stiffness of CFFT columns; 2) variables affecting the contribution of steel longitudinal reinforcement </w:t>
      </w:r>
      <w:r w:rsidR="007223CB" w:rsidRPr="00BB4E08">
        <w:rPr>
          <w:rFonts w:ascii="Arial" w:hAnsi="Arial" w:cs="Arial"/>
          <w:position w:val="-12"/>
          <w:sz w:val="20"/>
          <w:szCs w:val="20"/>
        </w:rPr>
        <w:object w:dxaOrig="460" w:dyaOrig="360">
          <v:shape id="_x0000_i1054" type="#_x0000_t75" style="width:17.25pt;height:18pt" o:ole="">
            <v:imagedata r:id="rId68" o:title=""/>
          </v:shape>
          <o:OLEObject Type="Embed" ProgID="Equation.DSMT4" ShapeID="_x0000_i1054" DrawAspect="Content" ObjectID="_1582975901" r:id="rId69"/>
        </w:object>
      </w:r>
      <w:r w:rsidRPr="00BB4E08">
        <w:rPr>
          <w:rFonts w:ascii="Arial" w:hAnsi="Arial" w:cs="Arial"/>
          <w:sz w:val="20"/>
          <w:szCs w:val="20"/>
          <w:lang w:bidi="ar-EG"/>
        </w:rPr>
        <w:t xml:space="preserve"> </w:t>
      </w:r>
      <w:r w:rsidRPr="00BB4E08">
        <w:rPr>
          <w:rFonts w:ascii="Arial" w:hAnsi="Arial" w:cs="Arial"/>
          <w:sz w:val="20"/>
          <w:szCs w:val="20"/>
        </w:rPr>
        <w:t>to the overall effective stiffness of CFFT columns; 3) variables affecting the contribution of the FRP tube</w:t>
      </w:r>
      <w:r w:rsidRPr="00BB4E08">
        <w:rPr>
          <w:rFonts w:ascii="Arial" w:hAnsi="Arial" w:cs="Arial"/>
          <w:sz w:val="20"/>
          <w:szCs w:val="20"/>
          <w:lang w:bidi="ar-EG"/>
        </w:rPr>
        <w:t xml:space="preserve"> </w:t>
      </w:r>
      <w:r w:rsidR="007223CB" w:rsidRPr="00BB4E08">
        <w:rPr>
          <w:rFonts w:ascii="Arial" w:hAnsi="Arial" w:cs="Arial"/>
          <w:position w:val="-12"/>
          <w:sz w:val="20"/>
          <w:szCs w:val="20"/>
        </w:rPr>
        <w:object w:dxaOrig="440" w:dyaOrig="360">
          <v:shape id="_x0000_i1055" type="#_x0000_t75" style="width:15.75pt;height:15.75pt" o:ole="">
            <v:imagedata r:id="rId70" o:title=""/>
          </v:shape>
          <o:OLEObject Type="Embed" ProgID="Equation.DSMT4" ShapeID="_x0000_i1055" DrawAspect="Content" ObjectID="_1582975902" r:id="rId71"/>
        </w:object>
      </w:r>
      <w:r w:rsidRPr="00BB4E08">
        <w:rPr>
          <w:rFonts w:ascii="Arial" w:hAnsi="Arial" w:cs="Arial"/>
          <w:sz w:val="20"/>
          <w:szCs w:val="20"/>
          <w:lang w:bidi="ar-EG"/>
        </w:rPr>
        <w:t xml:space="preserve"> </w:t>
      </w:r>
      <w:r w:rsidRPr="00BB4E08">
        <w:rPr>
          <w:rFonts w:ascii="Arial" w:hAnsi="Arial" w:cs="Arial"/>
          <w:sz w:val="20"/>
          <w:szCs w:val="20"/>
        </w:rPr>
        <w:t>to the overall effective stiffness of CFFT columns. Therefore, a modified version is proposed for steel reinforced CFFT column as follows;</w:t>
      </w:r>
    </w:p>
    <w:p w:rsidR="006F5A0C" w:rsidRPr="007223CB" w:rsidRDefault="006F5A0C" w:rsidP="00930BF0">
      <w:pPr>
        <w:spacing w:after="0" w:line="240" w:lineRule="auto"/>
        <w:jc w:val="both"/>
        <w:rPr>
          <w:rFonts w:ascii="Arial" w:hAnsi="Arial" w:cs="Arial"/>
          <w:sz w:val="20"/>
          <w:szCs w:val="20"/>
        </w:rPr>
      </w:pPr>
    </w:p>
    <w:p w:rsidR="00040911" w:rsidRDefault="00040911" w:rsidP="00BB4E08">
      <w:pPr>
        <w:spacing w:line="240" w:lineRule="auto"/>
        <w:jc w:val="both"/>
        <w:rPr>
          <w:rFonts w:ascii="Arial" w:hAnsi="Arial" w:cs="Arial"/>
          <w:sz w:val="20"/>
          <w:szCs w:val="20"/>
        </w:rPr>
      </w:pPr>
      <w:r w:rsidRPr="007223CB">
        <w:rPr>
          <w:rFonts w:ascii="Arial" w:hAnsi="Arial" w:cs="Arial"/>
          <w:sz w:val="20"/>
          <w:szCs w:val="20"/>
        </w:rPr>
        <w:t>in which</w:t>
      </w:r>
      <w:r>
        <w:rPr>
          <w:rFonts w:asciiTheme="majorBidi" w:hAnsiTheme="majorBidi" w:cstheme="majorBidi"/>
          <w:sz w:val="24"/>
          <w:szCs w:val="24"/>
          <w:lang w:bidi="ar-EG"/>
        </w:rPr>
        <w:t xml:space="preserve"> </w:t>
      </w:r>
      <w:r w:rsidR="00BB4E08" w:rsidRPr="00BB4E08">
        <w:rPr>
          <w:position w:val="-12"/>
        </w:rPr>
        <w:object w:dxaOrig="920" w:dyaOrig="360">
          <v:shape id="_x0000_i1056" type="#_x0000_t75" style="width:45.75pt;height:18pt" o:ole="">
            <v:imagedata r:id="rId72" o:title=""/>
          </v:shape>
          <o:OLEObject Type="Embed" ProgID="Equation.DSMT4" ShapeID="_x0000_i1056" DrawAspect="Content" ObjectID="_1582975903" r:id="rId73"/>
        </w:object>
      </w:r>
      <w:r w:rsidRPr="00040911">
        <w:rPr>
          <w:rFonts w:asciiTheme="majorBidi" w:hAnsiTheme="majorBidi" w:cstheme="majorBidi"/>
          <w:sz w:val="24"/>
          <w:szCs w:val="24"/>
          <w:lang w:bidi="ar-EG"/>
        </w:rPr>
        <w:t xml:space="preserve">  </w:t>
      </w:r>
      <w:r w:rsidRPr="007223CB">
        <w:rPr>
          <w:rFonts w:ascii="Arial" w:hAnsi="Arial" w:cs="Arial"/>
          <w:sz w:val="20"/>
          <w:szCs w:val="20"/>
        </w:rPr>
        <w:t>are dimensionless reduction factors (effective stiffness factors) for concrete, longitudinal steel bars and FRP tube, respectively.  The reduction fact</w:t>
      </w:r>
      <w:r w:rsidRPr="00040911">
        <w:rPr>
          <w:rFonts w:asciiTheme="majorBidi" w:hAnsiTheme="majorBidi" w:cstheme="majorBidi"/>
          <w:sz w:val="24"/>
          <w:szCs w:val="24"/>
          <w:lang w:bidi="ar-EG"/>
        </w:rPr>
        <w:t xml:space="preserve">or </w:t>
      </w:r>
      <w:r w:rsidR="006F5A0C" w:rsidRPr="00294FB6">
        <w:rPr>
          <w:position w:val="-12"/>
        </w:rPr>
        <w:object w:dxaOrig="300" w:dyaOrig="360">
          <v:shape id="_x0000_i1057" type="#_x0000_t75" style="width:15pt;height:18pt" o:ole="">
            <v:imagedata r:id="rId74" o:title=""/>
          </v:shape>
          <o:OLEObject Type="Embed" ProgID="Equation.DSMT4" ShapeID="_x0000_i1057" DrawAspect="Content" ObjectID="_1582975904" r:id="rId75"/>
        </w:object>
      </w:r>
      <w:r w:rsidRPr="007223CB">
        <w:rPr>
          <w:rFonts w:ascii="Arial" w:hAnsi="Arial" w:cs="Arial"/>
          <w:sz w:val="20"/>
          <w:szCs w:val="20"/>
        </w:rPr>
        <w:t>represents the effect of different variables that influence the contribution of concrete to the overall column stiffness and can be linear or nonlinear function of these variables. If</w:t>
      </w:r>
      <w:r>
        <w:rPr>
          <w:rFonts w:asciiTheme="majorBidi" w:hAnsiTheme="majorBidi" w:cstheme="majorBidi"/>
          <w:sz w:val="24"/>
          <w:szCs w:val="24"/>
          <w:lang w:bidi="ar-EG"/>
        </w:rPr>
        <w:t xml:space="preserve"> </w:t>
      </w:r>
      <w:r w:rsidR="006F5A0C" w:rsidRPr="00294FB6">
        <w:rPr>
          <w:position w:val="-12"/>
        </w:rPr>
        <w:object w:dxaOrig="300" w:dyaOrig="360">
          <v:shape id="_x0000_i1058" type="#_x0000_t75" style="width:15pt;height:18pt" o:ole="">
            <v:imagedata r:id="rId76" o:title=""/>
          </v:shape>
          <o:OLEObject Type="Embed" ProgID="Equation.DSMT4" ShapeID="_x0000_i1058" DrawAspect="Content" ObjectID="_1582975905" r:id="rId77"/>
        </w:object>
      </w:r>
      <w:r w:rsidRPr="00040911">
        <w:rPr>
          <w:rFonts w:asciiTheme="majorBidi" w:hAnsiTheme="majorBidi" w:cstheme="majorBidi"/>
          <w:sz w:val="24"/>
          <w:szCs w:val="24"/>
          <w:lang w:bidi="ar-EG"/>
        </w:rPr>
        <w:t xml:space="preserve"> </w:t>
      </w:r>
      <w:r w:rsidRPr="007223CB">
        <w:rPr>
          <w:rFonts w:ascii="Arial" w:hAnsi="Arial" w:cs="Arial"/>
          <w:sz w:val="20"/>
          <w:szCs w:val="20"/>
        </w:rPr>
        <w:t>is taken as a linear function of</w:t>
      </w:r>
      <w:r w:rsidRPr="00F47918">
        <w:rPr>
          <w:position w:val="-12"/>
        </w:rPr>
        <w:object w:dxaOrig="240" w:dyaOrig="360">
          <v:shape id="_x0000_i1059" type="#_x0000_t75" style="width:14.25pt;height:21.75pt" o:ole="">
            <v:imagedata r:id="rId78" o:title=""/>
          </v:shape>
          <o:OLEObject Type="Embed" ProgID="Equation.DSMT4" ShapeID="_x0000_i1059" DrawAspect="Content" ObjectID="_1582975906" r:id="rId79"/>
        </w:object>
      </w:r>
      <w:r w:rsidRPr="007223CB">
        <w:rPr>
          <w:rFonts w:ascii="Arial" w:hAnsi="Arial" w:cs="Arial"/>
          <w:sz w:val="20"/>
          <w:szCs w:val="20"/>
        </w:rPr>
        <w:t>and</w:t>
      </w:r>
      <w:r>
        <w:rPr>
          <w:rFonts w:asciiTheme="majorBidi" w:hAnsiTheme="majorBidi" w:cstheme="majorBidi"/>
          <w:sz w:val="24"/>
          <w:szCs w:val="24"/>
          <w:lang w:bidi="ar-EG"/>
        </w:rPr>
        <w:t xml:space="preserve"> </w:t>
      </w:r>
      <w:r w:rsidRPr="00F47918">
        <w:rPr>
          <w:position w:val="-12"/>
        </w:rPr>
        <w:object w:dxaOrig="260" w:dyaOrig="360">
          <v:shape id="_x0000_i1060" type="#_x0000_t75" style="width:14.25pt;height:21.75pt" o:ole="">
            <v:imagedata r:id="rId80" o:title=""/>
          </v:shape>
          <o:OLEObject Type="Embed" ProgID="Equation.DSMT4" ShapeID="_x0000_i1060" DrawAspect="Content" ObjectID="_1582975907" r:id="rId81"/>
        </w:object>
      </w:r>
      <w:r w:rsidRPr="00040911">
        <w:rPr>
          <w:rFonts w:asciiTheme="majorBidi" w:hAnsiTheme="majorBidi" w:cstheme="majorBidi"/>
          <w:sz w:val="24"/>
          <w:szCs w:val="24"/>
          <w:lang w:bidi="ar-EG"/>
        </w:rPr>
        <w:t xml:space="preserve"> </w:t>
      </w:r>
      <w:proofErr w:type="spellStart"/>
      <w:r w:rsidRPr="007223CB">
        <w:rPr>
          <w:rFonts w:ascii="Arial" w:hAnsi="Arial" w:cs="Arial"/>
          <w:sz w:val="20"/>
          <w:szCs w:val="20"/>
        </w:rPr>
        <w:t>and</w:t>
      </w:r>
      <w:proofErr w:type="spellEnd"/>
      <w:r w:rsidRPr="00040911">
        <w:rPr>
          <w:rFonts w:asciiTheme="majorBidi" w:hAnsiTheme="majorBidi" w:cstheme="majorBidi"/>
          <w:sz w:val="24"/>
          <w:szCs w:val="24"/>
          <w:lang w:bidi="ar-EG"/>
        </w:rPr>
        <w:t xml:space="preserve"> </w:t>
      </w:r>
      <w:r w:rsidR="006F5A0C" w:rsidRPr="00294FB6">
        <w:rPr>
          <w:position w:val="-14"/>
        </w:rPr>
        <w:object w:dxaOrig="2400" w:dyaOrig="400">
          <v:shape id="_x0000_i1061" type="#_x0000_t75" style="width:120pt;height:20.25pt" o:ole="">
            <v:imagedata r:id="rId82" o:title=""/>
          </v:shape>
          <o:OLEObject Type="Embed" ProgID="Equation.DSMT4" ShapeID="_x0000_i1061" DrawAspect="Content" ObjectID="_1582975908" r:id="rId83"/>
        </w:object>
      </w:r>
      <w:r>
        <w:t xml:space="preserve"> </w:t>
      </w:r>
      <w:r w:rsidRPr="007223CB">
        <w:rPr>
          <w:rFonts w:ascii="Arial" w:hAnsi="Arial" w:cs="Arial"/>
          <w:sz w:val="20"/>
          <w:szCs w:val="20"/>
        </w:rPr>
        <w:t>assumed to be equal to, thus, equation for steel CFFT column becomes;</w:t>
      </w:r>
    </w:p>
    <w:p w:rsidR="006F5A0C" w:rsidRPr="00040911" w:rsidRDefault="006F5A0C" w:rsidP="006F5A0C">
      <w:pPr>
        <w:spacing w:line="240" w:lineRule="auto"/>
        <w:jc w:val="both"/>
        <w:rPr>
          <w:rFonts w:asciiTheme="majorBidi" w:hAnsiTheme="majorBidi" w:cstheme="majorBidi"/>
          <w:sz w:val="24"/>
          <w:szCs w:val="24"/>
          <w:lang w:bidi="ar-EG"/>
        </w:rPr>
      </w:pPr>
      <w:r>
        <w:rPr>
          <w:rFonts w:ascii="Arial" w:hAnsi="Arial" w:cs="Arial"/>
          <w:sz w:val="20"/>
          <w:szCs w:val="20"/>
        </w:rPr>
        <w:t xml:space="preserve">[10] </w:t>
      </w:r>
      <w:r w:rsidRPr="00294FB6">
        <w:rPr>
          <w:position w:val="-14"/>
        </w:rPr>
        <w:object w:dxaOrig="5240" w:dyaOrig="400">
          <v:shape id="_x0000_i1062" type="#_x0000_t75" style="width:261.75pt;height:20.25pt" o:ole="">
            <v:imagedata r:id="rId84" o:title=""/>
          </v:shape>
          <o:OLEObject Type="Embed" ProgID="Equation.DSMT4" ShapeID="_x0000_i1062" DrawAspect="Content" ObjectID="_1582975909" r:id="rId85"/>
        </w:object>
      </w:r>
    </w:p>
    <w:p w:rsidR="00AD3158" w:rsidRDefault="00AD3158" w:rsidP="006F5A0C">
      <w:pPr>
        <w:spacing w:line="276" w:lineRule="auto"/>
        <w:jc w:val="both"/>
        <w:rPr>
          <w:rFonts w:ascii="Arial" w:hAnsi="Arial" w:cs="Arial"/>
          <w:sz w:val="20"/>
          <w:szCs w:val="20"/>
        </w:rPr>
      </w:pPr>
      <w:r w:rsidRPr="007223CB">
        <w:rPr>
          <w:rFonts w:ascii="Arial" w:hAnsi="Arial" w:cs="Arial"/>
          <w:sz w:val="20"/>
          <w:szCs w:val="20"/>
        </w:rPr>
        <w:t xml:space="preserve">In </w:t>
      </w:r>
      <w:r w:rsidR="006F5A0C">
        <w:rPr>
          <w:rFonts w:ascii="Arial" w:hAnsi="Arial" w:cs="Arial"/>
          <w:sz w:val="20"/>
          <w:szCs w:val="20"/>
        </w:rPr>
        <w:t>E</w:t>
      </w:r>
      <w:r w:rsidRPr="007223CB">
        <w:rPr>
          <w:rFonts w:ascii="Arial" w:hAnsi="Arial" w:cs="Arial"/>
          <w:sz w:val="20"/>
          <w:szCs w:val="20"/>
        </w:rPr>
        <w:t xml:space="preserve">quation </w:t>
      </w:r>
      <w:r w:rsidR="006F5A0C">
        <w:rPr>
          <w:rFonts w:ascii="Arial" w:hAnsi="Arial" w:cs="Arial"/>
          <w:sz w:val="20"/>
          <w:szCs w:val="20"/>
        </w:rPr>
        <w:t>10</w:t>
      </w:r>
      <w:r w:rsidRPr="007223CB">
        <w:rPr>
          <w:rFonts w:ascii="Arial" w:hAnsi="Arial" w:cs="Arial"/>
          <w:sz w:val="20"/>
          <w:szCs w:val="20"/>
        </w:rPr>
        <w:t xml:space="preserve"> </w:t>
      </w:r>
      <w:r w:rsidRPr="00F47918">
        <w:rPr>
          <w:position w:val="-12"/>
        </w:rPr>
        <w:object w:dxaOrig="300" w:dyaOrig="360">
          <v:shape id="_x0000_i1063" type="#_x0000_t75" style="width:14.25pt;height:21.75pt" o:ole="">
            <v:imagedata r:id="rId86" o:title=""/>
          </v:shape>
          <o:OLEObject Type="Embed" ProgID="Equation.DSMT4" ShapeID="_x0000_i1063" DrawAspect="Content" ObjectID="_1582975910" r:id="rId87"/>
        </w:object>
      </w:r>
      <w:r w:rsidRPr="00AD3158">
        <w:rPr>
          <w:rFonts w:asciiTheme="majorBidi" w:hAnsiTheme="majorBidi" w:cstheme="majorBidi"/>
          <w:sz w:val="24"/>
          <w:szCs w:val="24"/>
          <w:lang w:bidi="ar-EG"/>
        </w:rPr>
        <w:t xml:space="preserve"> </w:t>
      </w:r>
      <w:r w:rsidRPr="007223CB">
        <w:rPr>
          <w:rFonts w:ascii="Arial" w:hAnsi="Arial" w:cs="Arial"/>
          <w:sz w:val="20"/>
          <w:szCs w:val="20"/>
        </w:rPr>
        <w:t xml:space="preserve">is a constant (equivalent to intercept of a simple linear equation) and the remaining values </w:t>
      </w:r>
      <w:r w:rsidRPr="00F47918">
        <w:rPr>
          <w:position w:val="-6"/>
        </w:rPr>
        <w:object w:dxaOrig="240" w:dyaOrig="220">
          <v:shape id="_x0000_i1064" type="#_x0000_t75" style="width:14.25pt;height:14.25pt" o:ole="">
            <v:imagedata r:id="rId88" o:title=""/>
          </v:shape>
          <o:OLEObject Type="Embed" ProgID="Equation.DSMT4" ShapeID="_x0000_i1064" DrawAspect="Content" ObjectID="_1582975911" r:id="rId89"/>
        </w:object>
      </w:r>
      <w:r w:rsidRPr="007223CB">
        <w:rPr>
          <w:rFonts w:ascii="Arial" w:hAnsi="Arial" w:cs="Arial"/>
          <w:sz w:val="20"/>
          <w:szCs w:val="20"/>
        </w:rPr>
        <w:t>are dimensionless factors corresponding to independent variables</w:t>
      </w:r>
      <w:r w:rsidRPr="00AD3158">
        <w:rPr>
          <w:rFonts w:asciiTheme="majorBidi" w:hAnsiTheme="majorBidi" w:cstheme="majorBidi"/>
          <w:sz w:val="24"/>
          <w:szCs w:val="24"/>
          <w:lang w:bidi="ar-EG"/>
        </w:rPr>
        <w:t xml:space="preserve">  </w:t>
      </w:r>
      <w:r w:rsidRPr="00E74747">
        <w:rPr>
          <w:position w:val="-12"/>
        </w:rPr>
        <w:object w:dxaOrig="1400" w:dyaOrig="360">
          <v:shape id="_x0000_i1065" type="#_x0000_t75" style="width:69.75pt;height:18pt" o:ole="">
            <v:imagedata r:id="rId90" o:title=""/>
          </v:shape>
          <o:OLEObject Type="Embed" ProgID="Equation.DSMT4" ShapeID="_x0000_i1065" DrawAspect="Content" ObjectID="_1582975912" r:id="rId91"/>
        </w:object>
      </w:r>
      <w:r w:rsidRPr="00AD3158">
        <w:rPr>
          <w:rFonts w:asciiTheme="majorBidi" w:hAnsiTheme="majorBidi" w:cstheme="majorBidi"/>
          <w:sz w:val="24"/>
          <w:szCs w:val="24"/>
          <w:lang w:bidi="ar-EG"/>
        </w:rPr>
        <w:t xml:space="preserve"> and</w:t>
      </w:r>
      <w:r w:rsidR="006F5A0C" w:rsidRPr="00294FB6">
        <w:rPr>
          <w:position w:val="-12"/>
        </w:rPr>
        <w:object w:dxaOrig="440" w:dyaOrig="360">
          <v:shape id="_x0000_i1066" type="#_x0000_t75" style="width:21.75pt;height:18pt" o:ole="">
            <v:imagedata r:id="rId92" o:title=""/>
          </v:shape>
          <o:OLEObject Type="Embed" ProgID="Equation.DSMT4" ShapeID="_x0000_i1066" DrawAspect="Content" ObjectID="_1582975913" r:id="rId93"/>
        </w:object>
      </w:r>
      <w:r w:rsidRPr="00AD3158">
        <w:rPr>
          <w:rFonts w:asciiTheme="majorBidi" w:hAnsiTheme="majorBidi" w:cstheme="majorBidi"/>
          <w:sz w:val="24"/>
          <w:szCs w:val="24"/>
          <w:lang w:bidi="ar-EG"/>
        </w:rPr>
        <w:t xml:space="preserve">. </w:t>
      </w:r>
      <w:r w:rsidRPr="007223CB">
        <w:rPr>
          <w:rFonts w:ascii="Arial" w:hAnsi="Arial" w:cs="Arial"/>
          <w:sz w:val="20"/>
          <w:szCs w:val="20"/>
        </w:rPr>
        <w:t xml:space="preserve">A </w:t>
      </w:r>
      <w:r w:rsidRPr="007223CB">
        <w:rPr>
          <w:rFonts w:ascii="Arial" w:hAnsi="Arial" w:cs="Arial"/>
          <w:sz w:val="20"/>
          <w:szCs w:val="20"/>
        </w:rPr>
        <w:lastRenderedPageBreak/>
        <w:t>correlation analysis of the theoretical</w:t>
      </w:r>
      <w:r w:rsidRPr="00AD3158">
        <w:rPr>
          <w:rFonts w:asciiTheme="majorBidi" w:hAnsiTheme="majorBidi" w:cstheme="majorBidi"/>
          <w:sz w:val="24"/>
          <w:szCs w:val="24"/>
          <w:lang w:bidi="ar-EG"/>
        </w:rPr>
        <w:t xml:space="preserve"> </w:t>
      </w:r>
      <w:r w:rsidRPr="00AD3158">
        <w:rPr>
          <w:rFonts w:asciiTheme="majorBidi" w:hAnsiTheme="majorBidi" w:cstheme="majorBidi"/>
          <w:i/>
          <w:iCs/>
          <w:sz w:val="24"/>
          <w:szCs w:val="24"/>
          <w:lang w:bidi="ar-EG"/>
        </w:rPr>
        <w:t>EI</w:t>
      </w:r>
      <w:r w:rsidRPr="00AD3158">
        <w:rPr>
          <w:rFonts w:asciiTheme="majorBidi" w:hAnsiTheme="majorBidi" w:cstheme="majorBidi"/>
          <w:sz w:val="24"/>
          <w:szCs w:val="24"/>
          <w:lang w:bidi="ar-EG"/>
        </w:rPr>
        <w:t xml:space="preserve"> </w:t>
      </w:r>
      <w:r w:rsidRPr="007223CB">
        <w:rPr>
          <w:rFonts w:ascii="Arial" w:hAnsi="Arial" w:cs="Arial"/>
          <w:sz w:val="20"/>
          <w:szCs w:val="20"/>
        </w:rPr>
        <w:t>data was conducted and the results indicated that both the</w:t>
      </w:r>
      <w:r w:rsidRPr="00AD3158">
        <w:rPr>
          <w:rFonts w:asciiTheme="majorBidi" w:hAnsiTheme="majorBidi" w:cstheme="majorBidi"/>
          <w:sz w:val="24"/>
          <w:szCs w:val="24"/>
          <w:lang w:bidi="ar-EG"/>
        </w:rPr>
        <w:t xml:space="preserve"> </w:t>
      </w:r>
      <w:r w:rsidRPr="007223CB">
        <w:rPr>
          <w:rFonts w:ascii="Arial" w:hAnsi="Arial" w:cs="Arial"/>
          <w:sz w:val="20"/>
          <w:szCs w:val="20"/>
        </w:rPr>
        <w:t>eccentric ratio</w:t>
      </w:r>
      <w:r w:rsidRPr="00AD3158">
        <w:rPr>
          <w:rFonts w:asciiTheme="majorBidi" w:hAnsiTheme="majorBidi" w:cstheme="majorBidi"/>
          <w:sz w:val="24"/>
          <w:szCs w:val="24"/>
          <w:lang w:bidi="ar-EG"/>
        </w:rPr>
        <w:t xml:space="preserve"> </w:t>
      </w:r>
      <w:r w:rsidRPr="00AD3158">
        <w:rPr>
          <w:rFonts w:asciiTheme="majorBidi" w:hAnsiTheme="majorBidi" w:cstheme="majorBidi"/>
          <w:i/>
          <w:iCs/>
          <w:sz w:val="24"/>
          <w:szCs w:val="24"/>
          <w:lang w:bidi="ar-EG"/>
        </w:rPr>
        <w:t xml:space="preserve">(e/D) </w:t>
      </w:r>
      <w:r w:rsidRPr="007223CB">
        <w:rPr>
          <w:rFonts w:ascii="Arial" w:hAnsi="Arial" w:cs="Arial"/>
          <w:sz w:val="20"/>
          <w:szCs w:val="20"/>
        </w:rPr>
        <w:t>and slenderness ratio</w:t>
      </w:r>
      <w:r w:rsidRPr="00AD3158">
        <w:rPr>
          <w:rFonts w:asciiTheme="majorBidi" w:hAnsiTheme="majorBidi" w:cstheme="majorBidi"/>
          <w:sz w:val="24"/>
          <w:szCs w:val="24"/>
          <w:lang w:bidi="ar-EG"/>
        </w:rPr>
        <w:t xml:space="preserve"> </w:t>
      </w:r>
      <w:r w:rsidRPr="00AD3158">
        <w:rPr>
          <w:rFonts w:asciiTheme="majorBidi" w:hAnsiTheme="majorBidi" w:cstheme="majorBidi"/>
          <w:i/>
          <w:iCs/>
          <w:sz w:val="24"/>
          <w:szCs w:val="24"/>
          <w:lang w:bidi="ar-EG"/>
        </w:rPr>
        <w:t>(L/D)</w:t>
      </w:r>
      <w:r w:rsidRPr="00AD3158">
        <w:rPr>
          <w:rFonts w:asciiTheme="majorBidi" w:hAnsiTheme="majorBidi" w:cstheme="majorBidi"/>
          <w:sz w:val="24"/>
          <w:szCs w:val="24"/>
          <w:lang w:bidi="ar-EG"/>
        </w:rPr>
        <w:t xml:space="preserve"> </w:t>
      </w:r>
      <w:r w:rsidRPr="007223CB">
        <w:rPr>
          <w:rFonts w:ascii="Arial" w:hAnsi="Arial" w:cs="Arial"/>
          <w:sz w:val="20"/>
          <w:szCs w:val="20"/>
        </w:rPr>
        <w:t>have the most significant effect on the stiffness</w:t>
      </w:r>
      <w:r w:rsidRPr="00AD3158">
        <w:rPr>
          <w:rFonts w:asciiTheme="majorBidi" w:hAnsiTheme="majorBidi" w:cstheme="majorBidi"/>
          <w:sz w:val="24"/>
          <w:szCs w:val="24"/>
          <w:lang w:bidi="ar-EG"/>
        </w:rPr>
        <w:t xml:space="preserve"> </w:t>
      </w:r>
      <w:r w:rsidRPr="007223CB">
        <w:rPr>
          <w:rFonts w:ascii="Arial" w:hAnsi="Arial" w:cs="Arial"/>
          <w:sz w:val="20"/>
          <w:szCs w:val="20"/>
        </w:rPr>
        <w:t>beside the effect of the axial load ratio</w:t>
      </w:r>
      <w:r w:rsidRPr="00AD3158">
        <w:rPr>
          <w:rFonts w:asciiTheme="majorBidi" w:hAnsiTheme="majorBidi" w:cstheme="majorBidi"/>
          <w:sz w:val="24"/>
          <w:szCs w:val="24"/>
          <w:lang w:bidi="ar-EG"/>
        </w:rPr>
        <w:t xml:space="preserve"> </w:t>
      </w:r>
      <w:r w:rsidRPr="00AD3158">
        <w:rPr>
          <w:rFonts w:asciiTheme="majorBidi" w:hAnsiTheme="majorBidi" w:cstheme="majorBidi"/>
          <w:i/>
          <w:sz w:val="24"/>
          <w:szCs w:val="24"/>
          <w:lang w:bidi="ar-EG"/>
        </w:rPr>
        <w:t>(P</w:t>
      </w:r>
      <w:r w:rsidRPr="00AD3158">
        <w:rPr>
          <w:rFonts w:asciiTheme="majorBidi" w:hAnsiTheme="majorBidi" w:cstheme="majorBidi"/>
          <w:i/>
          <w:sz w:val="24"/>
          <w:szCs w:val="24"/>
          <w:vertAlign w:val="subscript"/>
          <w:lang w:bidi="ar-EG"/>
        </w:rPr>
        <w:t>u</w:t>
      </w:r>
      <w:r w:rsidRPr="00AD3158">
        <w:rPr>
          <w:rFonts w:asciiTheme="majorBidi" w:hAnsiTheme="majorBidi" w:cstheme="majorBidi"/>
          <w:i/>
          <w:sz w:val="24"/>
          <w:szCs w:val="24"/>
          <w:lang w:bidi="ar-EG"/>
        </w:rPr>
        <w:t>/P</w:t>
      </w:r>
      <w:r w:rsidRPr="00AD3158">
        <w:rPr>
          <w:rFonts w:asciiTheme="majorBidi" w:hAnsiTheme="majorBidi" w:cstheme="majorBidi"/>
          <w:i/>
          <w:sz w:val="24"/>
          <w:szCs w:val="24"/>
          <w:vertAlign w:val="subscript"/>
          <w:lang w:bidi="ar-EG"/>
        </w:rPr>
        <w:t>o</w:t>
      </w:r>
      <w:r w:rsidRPr="00AD3158">
        <w:rPr>
          <w:rFonts w:asciiTheme="majorBidi" w:hAnsiTheme="majorBidi" w:cstheme="majorBidi"/>
          <w:i/>
          <w:sz w:val="24"/>
          <w:szCs w:val="24"/>
          <w:lang w:bidi="ar-EG"/>
        </w:rPr>
        <w:t>)</w:t>
      </w:r>
      <w:r w:rsidRPr="00AD3158">
        <w:rPr>
          <w:rFonts w:asciiTheme="majorBidi" w:hAnsiTheme="majorBidi" w:cstheme="majorBidi"/>
          <w:sz w:val="24"/>
          <w:szCs w:val="24"/>
          <w:lang w:bidi="ar-EG"/>
        </w:rPr>
        <w:t xml:space="preserve">. </w:t>
      </w:r>
      <w:r w:rsidRPr="007223CB">
        <w:rPr>
          <w:rFonts w:ascii="Arial" w:hAnsi="Arial" w:cs="Arial"/>
          <w:sz w:val="20"/>
          <w:szCs w:val="20"/>
        </w:rPr>
        <w:t>These results agreed well with what was mentioned before by several researchers on the factors affecting the contribution of concrete to the stiffness of slender columns. Therefore the following equations can be assumed, for steel reinforced CFFT columns;</w:t>
      </w:r>
    </w:p>
    <w:p w:rsidR="006F5A0C" w:rsidRPr="007223CB" w:rsidRDefault="006F5A0C" w:rsidP="006F5A0C">
      <w:pPr>
        <w:spacing w:line="276" w:lineRule="auto"/>
        <w:jc w:val="both"/>
        <w:rPr>
          <w:rFonts w:ascii="Arial" w:hAnsi="Arial" w:cs="Arial"/>
          <w:sz w:val="20"/>
          <w:szCs w:val="20"/>
        </w:rPr>
      </w:pPr>
      <w:r>
        <w:rPr>
          <w:rFonts w:ascii="Arial" w:hAnsi="Arial" w:cs="Arial"/>
          <w:sz w:val="20"/>
          <w:szCs w:val="20"/>
        </w:rPr>
        <w:t xml:space="preserve">[11] </w:t>
      </w:r>
      <w:r w:rsidRPr="00294FB6">
        <w:rPr>
          <w:position w:val="-14"/>
        </w:rPr>
        <w:object w:dxaOrig="6039" w:dyaOrig="380">
          <v:shape id="_x0000_i1067" type="#_x0000_t75" style="width:302.25pt;height:18.75pt" o:ole="">
            <v:imagedata r:id="rId94" o:title=""/>
          </v:shape>
          <o:OLEObject Type="Embed" ProgID="Equation.DSMT4" ShapeID="_x0000_i1067" DrawAspect="Content" ObjectID="_1582975914" r:id="rId95"/>
        </w:object>
      </w:r>
    </w:p>
    <w:p w:rsidR="00AD3158" w:rsidRPr="007223CB" w:rsidRDefault="007223CB" w:rsidP="007223CB">
      <w:pPr>
        <w:keepNext/>
        <w:tabs>
          <w:tab w:val="left" w:pos="709"/>
        </w:tabs>
        <w:spacing w:after="0"/>
        <w:ind w:left="578" w:hanging="578"/>
        <w:outlineLvl w:val="1"/>
        <w:rPr>
          <w:rFonts w:ascii="Arial" w:eastAsia="Meiryo" w:hAnsi="Arial" w:cs="Arial"/>
          <w:b/>
          <w:sz w:val="20"/>
          <w:szCs w:val="20"/>
          <w:lang w:val="en-CA"/>
        </w:rPr>
      </w:pPr>
      <w:r>
        <w:rPr>
          <w:rFonts w:ascii="Arial" w:eastAsia="Meiryo" w:hAnsi="Arial" w:cs="Arial"/>
          <w:b/>
          <w:sz w:val="20"/>
          <w:szCs w:val="20"/>
          <w:lang w:val="en-CA"/>
        </w:rPr>
        <w:t xml:space="preserve">3.3 </w:t>
      </w:r>
      <w:r w:rsidR="00AD3158" w:rsidRPr="007223CB">
        <w:rPr>
          <w:rFonts w:ascii="Arial" w:eastAsia="Meiryo" w:hAnsi="Arial" w:cs="Arial"/>
          <w:b/>
          <w:sz w:val="20"/>
          <w:szCs w:val="20"/>
          <w:lang w:val="en-CA"/>
        </w:rPr>
        <w:t>Analysis of the Theoretical Stiffness Data using the Multiple Regression Method</w:t>
      </w:r>
    </w:p>
    <w:p w:rsidR="00AD3158" w:rsidRDefault="00AD3158" w:rsidP="00BB4E08">
      <w:pPr>
        <w:spacing w:after="0"/>
        <w:jc w:val="both"/>
        <w:rPr>
          <w:rFonts w:ascii="Arial" w:hAnsi="Arial" w:cs="Arial"/>
          <w:sz w:val="20"/>
          <w:szCs w:val="20"/>
        </w:rPr>
      </w:pPr>
      <w:r w:rsidRPr="007223CB">
        <w:rPr>
          <w:rFonts w:ascii="Arial" w:hAnsi="Arial" w:cs="Arial"/>
          <w:sz w:val="20"/>
          <w:szCs w:val="20"/>
        </w:rPr>
        <w:t xml:space="preserve">It is important to conduct regression analysis of the theoretical stiffness data for </w:t>
      </w:r>
      <w:r w:rsidRPr="00AD3158">
        <w:rPr>
          <w:rFonts w:asciiTheme="majorBidi" w:hAnsiTheme="majorBidi" w:cstheme="majorBidi"/>
          <w:sz w:val="24"/>
          <w:szCs w:val="24"/>
        </w:rPr>
        <w:t xml:space="preserve">steel </w:t>
      </w:r>
      <w:r w:rsidRPr="007223CB">
        <w:rPr>
          <w:rFonts w:ascii="Arial" w:hAnsi="Arial" w:cs="Arial"/>
          <w:sz w:val="20"/>
          <w:szCs w:val="20"/>
        </w:rPr>
        <w:t>CFFT columns to estimate values of coefficients of key variables that affect the flexure stiffness of CFFT columns.</w:t>
      </w:r>
      <w:r w:rsidRPr="00AD3158">
        <w:rPr>
          <w:rFonts w:asciiTheme="majorBidi" w:hAnsiTheme="majorBidi" w:cstheme="majorBidi" w:hint="cs"/>
          <w:sz w:val="24"/>
          <w:szCs w:val="24"/>
          <w:rtl/>
        </w:rPr>
        <w:t xml:space="preserve"> </w:t>
      </w:r>
      <w:r w:rsidRPr="007223CB">
        <w:rPr>
          <w:rFonts w:ascii="Arial" w:hAnsi="Arial" w:cs="Arial"/>
          <w:sz w:val="20"/>
          <w:szCs w:val="20"/>
        </w:rPr>
        <w:t>The multiple regression analysis was conducted using the simulated theoretical flexure stiffness data</w:t>
      </w:r>
      <w:r w:rsidRPr="00AD3158">
        <w:rPr>
          <w:rFonts w:asciiTheme="majorBidi" w:hAnsiTheme="majorBidi" w:cstheme="majorBidi"/>
          <w:sz w:val="24"/>
          <w:szCs w:val="24"/>
        </w:rPr>
        <w:t xml:space="preserve"> </w:t>
      </w:r>
      <w:proofErr w:type="spellStart"/>
      <w:r w:rsidRPr="00AD3158">
        <w:rPr>
          <w:rFonts w:asciiTheme="majorBidi" w:hAnsiTheme="majorBidi" w:cstheme="majorBidi"/>
          <w:i/>
          <w:iCs/>
          <w:sz w:val="24"/>
          <w:szCs w:val="24"/>
        </w:rPr>
        <w:t>EI</w:t>
      </w:r>
      <w:r w:rsidRPr="00AD3158">
        <w:rPr>
          <w:rFonts w:asciiTheme="majorBidi" w:hAnsiTheme="majorBidi" w:cstheme="majorBidi"/>
          <w:i/>
          <w:iCs/>
          <w:sz w:val="24"/>
          <w:szCs w:val="24"/>
          <w:vertAlign w:val="subscript"/>
        </w:rPr>
        <w:t>th</w:t>
      </w:r>
      <w:proofErr w:type="spellEnd"/>
      <w:r w:rsidRPr="00AD3158">
        <w:rPr>
          <w:rFonts w:asciiTheme="majorBidi" w:hAnsiTheme="majorBidi" w:cstheme="majorBidi"/>
          <w:sz w:val="24"/>
          <w:szCs w:val="24"/>
        </w:rPr>
        <w:t xml:space="preserve"> </w:t>
      </w:r>
      <w:r w:rsidRPr="007223CB">
        <w:rPr>
          <w:rFonts w:ascii="Arial" w:hAnsi="Arial" w:cs="Arial"/>
          <w:sz w:val="20"/>
          <w:szCs w:val="20"/>
        </w:rPr>
        <w:t xml:space="preserve">resulting from </w:t>
      </w:r>
      <w:r w:rsidR="006F5A0C">
        <w:rPr>
          <w:rFonts w:ascii="Arial" w:hAnsi="Arial" w:cs="Arial"/>
          <w:sz w:val="20"/>
          <w:szCs w:val="20"/>
        </w:rPr>
        <w:t>E</w:t>
      </w:r>
      <w:r w:rsidRPr="007223CB">
        <w:rPr>
          <w:rFonts w:ascii="Arial" w:hAnsi="Arial" w:cs="Arial"/>
          <w:sz w:val="20"/>
          <w:szCs w:val="20"/>
        </w:rPr>
        <w:t xml:space="preserve">quation </w:t>
      </w:r>
      <w:r w:rsidR="006F5A0C">
        <w:rPr>
          <w:rFonts w:ascii="Arial" w:hAnsi="Arial" w:cs="Arial"/>
          <w:sz w:val="20"/>
          <w:szCs w:val="20"/>
        </w:rPr>
        <w:t>9</w:t>
      </w:r>
      <w:r w:rsidRPr="007223CB">
        <w:rPr>
          <w:rFonts w:ascii="Arial" w:hAnsi="Arial" w:cs="Arial"/>
          <w:sz w:val="20"/>
          <w:szCs w:val="20"/>
        </w:rPr>
        <w:t xml:space="preserve"> for steel reinforced CFFT columns and substituted in </w:t>
      </w:r>
      <w:r w:rsidR="00BB4E08">
        <w:rPr>
          <w:rFonts w:ascii="Arial" w:hAnsi="Arial" w:cs="Arial"/>
          <w:sz w:val="20"/>
          <w:szCs w:val="20"/>
        </w:rPr>
        <w:t>E</w:t>
      </w:r>
      <w:r w:rsidRPr="007223CB">
        <w:rPr>
          <w:rFonts w:ascii="Arial" w:hAnsi="Arial" w:cs="Arial"/>
          <w:sz w:val="20"/>
          <w:szCs w:val="20"/>
        </w:rPr>
        <w:t xml:space="preserve">quation </w:t>
      </w:r>
      <w:r w:rsidR="00D43B5F">
        <w:rPr>
          <w:rFonts w:ascii="Arial" w:hAnsi="Arial" w:cs="Arial"/>
          <w:sz w:val="20"/>
          <w:szCs w:val="20"/>
        </w:rPr>
        <w:t xml:space="preserve">11. </w:t>
      </w:r>
      <w:r w:rsidRPr="007223CB">
        <w:rPr>
          <w:rFonts w:ascii="Arial" w:hAnsi="Arial" w:cs="Arial"/>
          <w:sz w:val="20"/>
          <w:szCs w:val="20"/>
        </w:rPr>
        <w:t xml:space="preserve">The resulting equation for steel CFFT columns, </w:t>
      </w:r>
      <w:r w:rsidR="00D43B5F">
        <w:rPr>
          <w:rFonts w:ascii="Arial" w:hAnsi="Arial" w:cs="Arial"/>
          <w:sz w:val="20"/>
          <w:szCs w:val="20"/>
        </w:rPr>
        <w:t>is</w:t>
      </w:r>
      <w:r w:rsidRPr="007223CB">
        <w:rPr>
          <w:rFonts w:ascii="Arial" w:hAnsi="Arial" w:cs="Arial"/>
          <w:sz w:val="20"/>
          <w:szCs w:val="20"/>
        </w:rPr>
        <w:t>;</w:t>
      </w:r>
    </w:p>
    <w:p w:rsidR="005E4058" w:rsidRDefault="00D43B5F" w:rsidP="00D43B5F">
      <w:pPr>
        <w:spacing w:after="0"/>
        <w:rPr>
          <w:rFonts w:asciiTheme="majorBidi" w:hAnsiTheme="majorBidi" w:cstheme="majorBidi"/>
          <w:sz w:val="24"/>
          <w:szCs w:val="24"/>
        </w:rPr>
      </w:pPr>
      <w:r>
        <w:rPr>
          <w:rFonts w:ascii="Arial" w:hAnsi="Arial" w:cs="Arial"/>
          <w:sz w:val="20"/>
          <w:szCs w:val="20"/>
        </w:rPr>
        <w:t xml:space="preserve">[12]    </w:t>
      </w:r>
      <w:r w:rsidR="00AD3158" w:rsidRPr="00AD3158">
        <w:rPr>
          <w:rFonts w:asciiTheme="majorBidi" w:hAnsiTheme="majorBidi" w:cstheme="majorBidi"/>
          <w:sz w:val="24"/>
          <w:szCs w:val="24"/>
        </w:rPr>
        <w:t xml:space="preserve"> </w:t>
      </w:r>
      <w:r w:rsidRPr="00294FB6">
        <w:rPr>
          <w:position w:val="-32"/>
        </w:rPr>
        <w:object w:dxaOrig="7640" w:dyaOrig="760">
          <v:shape id="_x0000_i1068" type="#_x0000_t75" style="width:381.75pt;height:38.25pt" o:ole="">
            <v:imagedata r:id="rId96" o:title=""/>
          </v:shape>
          <o:OLEObject Type="Embed" ProgID="Equation.DSMT4" ShapeID="_x0000_i1068" DrawAspect="Content" ObjectID="_1582975915" r:id="rId97"/>
        </w:object>
      </w:r>
      <w:r w:rsidR="00AD3158" w:rsidRPr="00AD3158">
        <w:rPr>
          <w:rFonts w:asciiTheme="majorBidi" w:hAnsiTheme="majorBidi" w:cstheme="majorBidi"/>
          <w:sz w:val="24"/>
          <w:szCs w:val="24"/>
        </w:rPr>
        <w:t xml:space="preserve">      </w:t>
      </w:r>
    </w:p>
    <w:p w:rsidR="00AD3158" w:rsidRPr="007223CB" w:rsidRDefault="007223CB" w:rsidP="007223CB">
      <w:pPr>
        <w:keepNext/>
        <w:tabs>
          <w:tab w:val="left" w:pos="709"/>
        </w:tabs>
        <w:spacing w:after="0"/>
        <w:ind w:left="578" w:hanging="578"/>
        <w:outlineLvl w:val="1"/>
        <w:rPr>
          <w:rFonts w:ascii="Arial" w:eastAsia="Meiryo" w:hAnsi="Arial" w:cs="Arial"/>
          <w:b/>
          <w:sz w:val="20"/>
          <w:szCs w:val="20"/>
          <w:lang w:val="en-CA"/>
        </w:rPr>
      </w:pPr>
      <w:r>
        <w:rPr>
          <w:rFonts w:ascii="Arial" w:eastAsia="Meiryo" w:hAnsi="Arial" w:cs="Arial"/>
          <w:b/>
          <w:sz w:val="20"/>
          <w:szCs w:val="20"/>
          <w:lang w:val="en-CA"/>
        </w:rPr>
        <w:t xml:space="preserve">3.4 </w:t>
      </w:r>
      <w:r w:rsidR="00AD3158" w:rsidRPr="007223CB">
        <w:rPr>
          <w:rFonts w:ascii="Arial" w:eastAsia="Meiryo" w:hAnsi="Arial" w:cs="Arial"/>
          <w:b/>
          <w:sz w:val="20"/>
          <w:szCs w:val="20"/>
          <w:lang w:val="en-CA"/>
        </w:rPr>
        <w:t>Proposed</w:t>
      </w:r>
      <w:r w:rsidR="00AD3158" w:rsidRPr="007B5C58">
        <w:rPr>
          <w:rFonts w:ascii="Arial" w:eastAsia="Meiryo" w:hAnsi="Arial" w:cs="Arial"/>
          <w:b/>
          <w:i/>
          <w:iCs/>
          <w:sz w:val="20"/>
          <w:szCs w:val="20"/>
          <w:lang w:val="en-CA"/>
        </w:rPr>
        <w:t xml:space="preserve"> EIe</w:t>
      </w:r>
      <w:r w:rsidR="00AD3158" w:rsidRPr="007223CB">
        <w:rPr>
          <w:rFonts w:ascii="Arial" w:eastAsia="Meiryo" w:hAnsi="Arial" w:cs="Arial"/>
          <w:b/>
          <w:sz w:val="20"/>
          <w:szCs w:val="20"/>
          <w:lang w:val="en-CA"/>
        </w:rPr>
        <w:t xml:space="preserve"> Equation for Steel Reinforced CFFT Columns </w:t>
      </w:r>
    </w:p>
    <w:p w:rsidR="00AD3158" w:rsidRPr="00855749" w:rsidRDefault="00AD3158" w:rsidP="00BB4E08">
      <w:pPr>
        <w:jc w:val="both"/>
        <w:rPr>
          <w:rFonts w:ascii="Arial" w:hAnsi="Arial" w:cs="Arial"/>
          <w:sz w:val="20"/>
          <w:szCs w:val="20"/>
        </w:rPr>
      </w:pPr>
      <w:r w:rsidRPr="007223CB">
        <w:rPr>
          <w:rFonts w:ascii="Arial" w:hAnsi="Arial" w:cs="Arial"/>
          <w:sz w:val="20"/>
          <w:szCs w:val="20"/>
        </w:rPr>
        <w:t>The purpose of conducting the regression analyses of the theoretical stiffness data for steel CFFT columns was to estimate the values of coefficients related to some variables that affect t</w:t>
      </w:r>
      <w:r w:rsidR="00BB4E08">
        <w:rPr>
          <w:rFonts w:ascii="Arial" w:hAnsi="Arial" w:cs="Arial"/>
          <w:sz w:val="20"/>
          <w:szCs w:val="20"/>
        </w:rPr>
        <w:t xml:space="preserve">he flexure stiffness. Equation 12 </w:t>
      </w:r>
      <w:r w:rsidRPr="007223CB">
        <w:rPr>
          <w:rFonts w:ascii="Arial" w:hAnsi="Arial" w:cs="Arial"/>
          <w:sz w:val="20"/>
          <w:szCs w:val="20"/>
        </w:rPr>
        <w:t>shows a value of</w:t>
      </w:r>
      <w:r w:rsidR="00B330EB">
        <w:rPr>
          <w:rFonts w:asciiTheme="majorBidi" w:hAnsiTheme="majorBidi" w:cstheme="majorBidi"/>
          <w:sz w:val="24"/>
          <w:szCs w:val="24"/>
        </w:rPr>
        <w:t xml:space="preserve"> </w:t>
      </w:r>
      <w:r w:rsidR="00B330EB" w:rsidRPr="009F5222">
        <w:rPr>
          <w:position w:val="-12"/>
        </w:rPr>
        <w:object w:dxaOrig="960" w:dyaOrig="360">
          <v:shape id="_x0000_i1069" type="#_x0000_t75" style="width:48pt;height:17.25pt" o:ole="">
            <v:imagedata r:id="rId98" o:title=""/>
          </v:shape>
          <o:OLEObject Type="Embed" ProgID="Equation.DSMT4" ShapeID="_x0000_i1069" DrawAspect="Content" ObjectID="_1582975916" r:id="rId99"/>
        </w:object>
      </w:r>
      <w:r w:rsidRPr="00AD3158">
        <w:rPr>
          <w:rFonts w:asciiTheme="majorBidi" w:hAnsiTheme="majorBidi" w:cstheme="majorBidi"/>
          <w:sz w:val="24"/>
          <w:szCs w:val="24"/>
        </w:rPr>
        <w:t xml:space="preserve">. </w:t>
      </w:r>
      <w:r w:rsidRPr="00855749">
        <w:rPr>
          <w:rFonts w:ascii="Arial" w:hAnsi="Arial" w:cs="Arial"/>
          <w:sz w:val="20"/>
          <w:szCs w:val="20"/>
        </w:rPr>
        <w:t>A value of</w:t>
      </w:r>
      <w:r w:rsidRPr="00AD3158">
        <w:rPr>
          <w:rFonts w:asciiTheme="majorBidi" w:hAnsiTheme="majorBidi" w:cstheme="majorBidi"/>
          <w:sz w:val="24"/>
          <w:szCs w:val="24"/>
        </w:rPr>
        <w:t xml:space="preserve"> 0.8 </w:t>
      </w:r>
      <w:r w:rsidRPr="00855749">
        <w:rPr>
          <w:rFonts w:ascii="Arial" w:hAnsi="Arial" w:cs="Arial"/>
          <w:sz w:val="20"/>
          <w:szCs w:val="20"/>
        </w:rPr>
        <w:t>for</w:t>
      </w:r>
      <w:r w:rsidRPr="00AD3158">
        <w:rPr>
          <w:rFonts w:asciiTheme="majorBidi" w:hAnsiTheme="majorBidi" w:cstheme="majorBidi"/>
          <w:sz w:val="24"/>
          <w:szCs w:val="24"/>
        </w:rPr>
        <w:t xml:space="preserve">  </w:t>
      </w:r>
      <w:r w:rsidR="00B330EB" w:rsidRPr="009F5222">
        <w:rPr>
          <w:position w:val="-12"/>
        </w:rPr>
        <w:object w:dxaOrig="279" w:dyaOrig="360">
          <v:shape id="_x0000_i1070" type="#_x0000_t75" style="width:13.5pt;height:17.25pt" o:ole="">
            <v:imagedata r:id="rId100" o:title=""/>
          </v:shape>
          <o:OLEObject Type="Embed" ProgID="Equation.DSMT4" ShapeID="_x0000_i1070" DrawAspect="Content" ObjectID="_1582975917" r:id="rId101"/>
        </w:object>
      </w:r>
      <w:r w:rsidRPr="00AD3158">
        <w:rPr>
          <w:rFonts w:asciiTheme="majorBidi" w:hAnsiTheme="majorBidi" w:cstheme="majorBidi"/>
          <w:sz w:val="24"/>
          <w:szCs w:val="24"/>
        </w:rPr>
        <w:t xml:space="preserve"> </w:t>
      </w:r>
      <w:r w:rsidRPr="00855749">
        <w:rPr>
          <w:rFonts w:ascii="Arial" w:hAnsi="Arial" w:cs="Arial"/>
          <w:sz w:val="20"/>
          <w:szCs w:val="20"/>
        </w:rPr>
        <w:t>appears to be a reasonable approximation and was used for developing a more refined</w:t>
      </w:r>
      <w:r w:rsidRPr="00AD3158">
        <w:rPr>
          <w:rFonts w:asciiTheme="majorBidi" w:hAnsiTheme="majorBidi" w:cstheme="majorBidi"/>
          <w:i/>
          <w:iCs/>
          <w:sz w:val="24"/>
          <w:szCs w:val="24"/>
        </w:rPr>
        <w:t xml:space="preserve"> EI</w:t>
      </w:r>
      <w:r w:rsidRPr="00AD3158">
        <w:rPr>
          <w:rFonts w:asciiTheme="majorBidi" w:hAnsiTheme="majorBidi" w:cstheme="majorBidi"/>
          <w:i/>
          <w:iCs/>
          <w:sz w:val="24"/>
          <w:szCs w:val="24"/>
          <w:vertAlign w:val="subscript"/>
        </w:rPr>
        <w:t>e</w:t>
      </w:r>
      <w:r w:rsidRPr="00AD3158">
        <w:rPr>
          <w:rFonts w:asciiTheme="majorBidi" w:hAnsiTheme="majorBidi" w:cstheme="majorBidi"/>
          <w:sz w:val="24"/>
          <w:szCs w:val="24"/>
        </w:rPr>
        <w:t xml:space="preserve"> </w:t>
      </w:r>
      <w:r w:rsidRPr="00855749">
        <w:rPr>
          <w:rFonts w:ascii="Arial" w:hAnsi="Arial" w:cs="Arial"/>
          <w:sz w:val="20"/>
          <w:szCs w:val="20"/>
        </w:rPr>
        <w:t>equation through curve fitting to the simulated theoretical stiffness data.</w:t>
      </w:r>
      <w:r w:rsidRPr="00AD3158">
        <w:rPr>
          <w:rFonts w:asciiTheme="majorBidi" w:hAnsiTheme="majorBidi" w:cstheme="majorBidi"/>
          <w:sz w:val="24"/>
          <w:szCs w:val="24"/>
        </w:rPr>
        <w:t xml:space="preserve"> </w:t>
      </w:r>
      <w:r w:rsidR="00B330EB" w:rsidRPr="009F5222">
        <w:rPr>
          <w:position w:val="-12"/>
        </w:rPr>
        <w:object w:dxaOrig="279" w:dyaOrig="360">
          <v:shape id="_x0000_i1071" type="#_x0000_t75" style="width:13.5pt;height:17.25pt" o:ole="">
            <v:imagedata r:id="rId102" o:title=""/>
          </v:shape>
          <o:OLEObject Type="Embed" ProgID="Equation.DSMT4" ShapeID="_x0000_i1071" DrawAspect="Content" ObjectID="_1582975918" r:id="rId103"/>
        </w:object>
      </w:r>
      <w:r w:rsidRPr="00855749">
        <w:rPr>
          <w:rFonts w:ascii="Arial" w:hAnsi="Arial" w:cs="Arial"/>
          <w:sz w:val="20"/>
          <w:szCs w:val="20"/>
        </w:rPr>
        <w:t>the dimensionless reduction coefficient for FRP tube appeared to be ranged from approximately 0.9 to 1, thus, to incorporate the parameters that affect the stiffness of FRP tube a simplified equation was suggested as follows;</w:t>
      </w:r>
    </w:p>
    <w:p w:rsidR="00AD3158" w:rsidRDefault="00D43B5F" w:rsidP="00D43B5F">
      <w:pPr>
        <w:rPr>
          <w:rFonts w:asciiTheme="majorBidi" w:hAnsiTheme="majorBidi" w:cstheme="majorBidi"/>
          <w:sz w:val="24"/>
          <w:szCs w:val="24"/>
        </w:rPr>
      </w:pPr>
      <w:r>
        <w:rPr>
          <w:rFonts w:asciiTheme="majorBidi" w:hAnsiTheme="majorBidi" w:cstheme="majorBidi"/>
          <w:sz w:val="24"/>
          <w:szCs w:val="24"/>
        </w:rPr>
        <w:t xml:space="preserve">[13] </w:t>
      </w:r>
      <w:r w:rsidRPr="00294FB6">
        <w:rPr>
          <w:position w:val="-12"/>
        </w:rPr>
        <w:object w:dxaOrig="1520" w:dyaOrig="360">
          <v:shape id="_x0000_i1072" type="#_x0000_t75" style="width:75.75pt;height:18pt" o:ole="">
            <v:imagedata r:id="rId104" o:title=""/>
          </v:shape>
          <o:OLEObject Type="Embed" ProgID="Equation.DSMT4" ShapeID="_x0000_i1072" DrawAspect="Content" ObjectID="_1582975919" r:id="rId105"/>
        </w:object>
      </w:r>
      <w:r w:rsidR="00AD3158" w:rsidRPr="00AD3158">
        <w:rPr>
          <w:rFonts w:asciiTheme="majorBidi" w:hAnsiTheme="majorBidi" w:cstheme="majorBidi"/>
          <w:sz w:val="24"/>
          <w:szCs w:val="24"/>
        </w:rPr>
        <w:t xml:space="preserve">    </w:t>
      </w:r>
    </w:p>
    <w:p w:rsidR="00D43B5F" w:rsidRPr="00AD3158" w:rsidRDefault="00D43B5F" w:rsidP="00D43B5F">
      <w:pPr>
        <w:rPr>
          <w:rFonts w:asciiTheme="majorBidi" w:hAnsiTheme="majorBidi" w:cstheme="majorBidi"/>
          <w:sz w:val="24"/>
          <w:szCs w:val="24"/>
        </w:rPr>
      </w:pPr>
      <w:r>
        <w:rPr>
          <w:rFonts w:asciiTheme="majorBidi" w:hAnsiTheme="majorBidi" w:cstheme="majorBidi"/>
          <w:sz w:val="24"/>
          <w:szCs w:val="24"/>
        </w:rPr>
        <w:t xml:space="preserve">[14] </w:t>
      </w:r>
      <w:r w:rsidRPr="00294FB6">
        <w:rPr>
          <w:position w:val="-68"/>
        </w:rPr>
        <w:object w:dxaOrig="1579" w:dyaOrig="1480">
          <v:shape id="_x0000_i1073" type="#_x0000_t75" style="width:78.75pt;height:74.25pt" o:ole="">
            <v:imagedata r:id="rId106" o:title=""/>
          </v:shape>
          <o:OLEObject Type="Embed" ProgID="Equation.DSMT4" ShapeID="_x0000_i1073" DrawAspect="Content" ObjectID="_1582975920" r:id="rId107"/>
        </w:object>
      </w:r>
    </w:p>
    <w:p w:rsidR="00AD3158" w:rsidRPr="00AD3158" w:rsidRDefault="00AD3158" w:rsidP="007B5C58">
      <w:pPr>
        <w:jc w:val="both"/>
        <w:rPr>
          <w:rFonts w:asciiTheme="majorBidi" w:hAnsiTheme="majorBidi" w:cstheme="majorBidi"/>
          <w:sz w:val="24"/>
          <w:szCs w:val="24"/>
        </w:rPr>
      </w:pPr>
      <w:r w:rsidRPr="007B5C58">
        <w:rPr>
          <w:rFonts w:ascii="Arial" w:hAnsi="Arial" w:cs="Arial"/>
          <w:sz w:val="20"/>
          <w:szCs w:val="20"/>
        </w:rPr>
        <w:t>where</w:t>
      </w:r>
      <w:r w:rsidRPr="00AD3158">
        <w:rPr>
          <w:rFonts w:asciiTheme="majorBidi" w:hAnsiTheme="majorBidi" w:cstheme="majorBidi"/>
          <w:sz w:val="24"/>
          <w:szCs w:val="24"/>
        </w:rPr>
        <w:t xml:space="preserve"> </w:t>
      </w:r>
      <w:r w:rsidR="00B330EB" w:rsidRPr="00543562">
        <w:rPr>
          <w:position w:val="-12"/>
        </w:rPr>
        <w:object w:dxaOrig="460" w:dyaOrig="360">
          <v:shape id="_x0000_i1074" type="#_x0000_t75" style="width:23.25pt;height:18pt" o:ole="">
            <v:imagedata r:id="rId108" o:title=""/>
          </v:shape>
          <o:OLEObject Type="Embed" ProgID="Equation.DSMT4" ShapeID="_x0000_i1074" DrawAspect="Content" ObjectID="_1582975921" r:id="rId109"/>
        </w:object>
      </w:r>
      <w:r w:rsidRPr="00AD3158">
        <w:rPr>
          <w:rFonts w:asciiTheme="majorBidi" w:hAnsiTheme="majorBidi" w:cstheme="majorBidi"/>
          <w:sz w:val="24"/>
          <w:szCs w:val="24"/>
        </w:rPr>
        <w:t xml:space="preserve"> </w:t>
      </w:r>
      <w:r w:rsidRPr="007B5C58">
        <w:rPr>
          <w:rFonts w:ascii="Arial" w:hAnsi="Arial" w:cs="Arial"/>
          <w:sz w:val="20"/>
          <w:szCs w:val="20"/>
        </w:rPr>
        <w:t>is the confinement reinforcement ratio</w:t>
      </w:r>
      <w:r w:rsidRPr="00AD3158">
        <w:rPr>
          <w:rFonts w:asciiTheme="majorBidi" w:hAnsiTheme="majorBidi" w:cstheme="majorBidi"/>
          <w:sz w:val="24"/>
          <w:szCs w:val="24"/>
        </w:rPr>
        <w:t xml:space="preserve">  (</w:t>
      </w:r>
      <w:r w:rsidR="00B330EB" w:rsidRPr="009F5222">
        <w:rPr>
          <w:position w:val="-24"/>
        </w:rPr>
        <w:object w:dxaOrig="960" w:dyaOrig="620">
          <v:shape id="_x0000_i1075" type="#_x0000_t75" style="width:48pt;height:31.5pt" o:ole="">
            <v:imagedata r:id="rId110" o:title=""/>
          </v:shape>
          <o:OLEObject Type="Embed" ProgID="Equation.DSMT4" ShapeID="_x0000_i1075" DrawAspect="Content" ObjectID="_1582975922" r:id="rId111"/>
        </w:object>
      </w:r>
      <w:r w:rsidRPr="00AD3158">
        <w:rPr>
          <w:rFonts w:asciiTheme="majorBidi" w:hAnsiTheme="majorBidi" w:cstheme="majorBidi"/>
          <w:sz w:val="24"/>
          <w:szCs w:val="24"/>
        </w:rPr>
        <w:t>);</w:t>
      </w:r>
      <w:r w:rsidR="00B330EB" w:rsidRPr="00E74747">
        <w:rPr>
          <w:position w:val="-10"/>
        </w:rPr>
        <w:object w:dxaOrig="240" w:dyaOrig="320">
          <v:shape id="_x0000_i1076" type="#_x0000_t75" style="width:12pt;height:15.75pt" o:ole="">
            <v:imagedata r:id="rId112" o:title=""/>
          </v:shape>
          <o:OLEObject Type="Embed" ProgID="Equation.DSMT4" ShapeID="_x0000_i1076" DrawAspect="Content" ObjectID="_1582975923" r:id="rId113"/>
        </w:object>
      </w:r>
      <w:r w:rsidRPr="007B5C58">
        <w:rPr>
          <w:rFonts w:ascii="Arial" w:hAnsi="Arial" w:cs="Arial"/>
          <w:sz w:val="20"/>
          <w:szCs w:val="20"/>
        </w:rPr>
        <w:t>is the strength- reinforcement index of the FRP tube and concrete;</w:t>
      </w:r>
      <w:r w:rsidRPr="00AD3158">
        <w:rPr>
          <w:rFonts w:asciiTheme="majorBidi" w:hAnsiTheme="majorBidi" w:cstheme="majorBidi"/>
          <w:sz w:val="24"/>
          <w:szCs w:val="24"/>
        </w:rPr>
        <w:t xml:space="preserve"> </w:t>
      </w:r>
      <w:r w:rsidR="00B330EB" w:rsidRPr="009F5222">
        <w:rPr>
          <w:position w:val="-12"/>
        </w:rPr>
        <w:object w:dxaOrig="560" w:dyaOrig="360">
          <v:shape id="_x0000_i1077" type="#_x0000_t75" style="width:28.5pt;height:17.25pt" o:ole="">
            <v:imagedata r:id="rId114" o:title=""/>
          </v:shape>
          <o:OLEObject Type="Embed" ProgID="Equation.DSMT4" ShapeID="_x0000_i1077" DrawAspect="Content" ObjectID="_1582975924" r:id="rId115"/>
        </w:object>
      </w:r>
      <w:r w:rsidRPr="007B5C58">
        <w:rPr>
          <w:rFonts w:ascii="Arial" w:hAnsi="Arial" w:cs="Arial"/>
          <w:sz w:val="20"/>
          <w:szCs w:val="20"/>
        </w:rPr>
        <w:t>= the tensile strength of the FRP tube and modulus of elasticity of the FRP tube in the longitudinal direction, respectively. Concrete dimensionless reduction factor</w:t>
      </w:r>
      <w:r w:rsidR="00B330EB" w:rsidRPr="009F5222">
        <w:rPr>
          <w:position w:val="-12"/>
        </w:rPr>
        <w:object w:dxaOrig="300" w:dyaOrig="360">
          <v:shape id="_x0000_i1078" type="#_x0000_t75" style="width:15pt;height:17.25pt" o:ole="">
            <v:imagedata r:id="rId116" o:title=""/>
          </v:shape>
          <o:OLEObject Type="Embed" ProgID="Equation.DSMT4" ShapeID="_x0000_i1078" DrawAspect="Content" ObjectID="_1582975925" r:id="rId117"/>
        </w:object>
      </w:r>
      <w:r w:rsidRPr="00AD3158">
        <w:rPr>
          <w:rFonts w:asciiTheme="majorBidi" w:hAnsiTheme="majorBidi" w:cstheme="majorBidi"/>
          <w:sz w:val="24"/>
          <w:szCs w:val="24"/>
        </w:rPr>
        <w:t xml:space="preserve">, is a </w:t>
      </w:r>
      <w:r w:rsidRPr="007B5C58">
        <w:rPr>
          <w:rFonts w:ascii="Arial" w:hAnsi="Arial" w:cs="Arial"/>
          <w:sz w:val="20"/>
          <w:szCs w:val="20"/>
        </w:rPr>
        <w:t>function of   eccentric ratio</w:t>
      </w:r>
      <w:r w:rsidRPr="00AD3158">
        <w:rPr>
          <w:rFonts w:asciiTheme="majorBidi" w:hAnsiTheme="majorBidi" w:cstheme="majorBidi"/>
          <w:sz w:val="24"/>
          <w:szCs w:val="24"/>
        </w:rPr>
        <w:t xml:space="preserve"> </w:t>
      </w:r>
      <w:r w:rsidRPr="00AD3158">
        <w:rPr>
          <w:rFonts w:asciiTheme="majorBidi" w:hAnsiTheme="majorBidi" w:cstheme="majorBidi"/>
          <w:i/>
          <w:iCs/>
          <w:sz w:val="24"/>
          <w:szCs w:val="24"/>
        </w:rPr>
        <w:t>e/D</w:t>
      </w:r>
      <w:r w:rsidRPr="007B5C58">
        <w:rPr>
          <w:rFonts w:ascii="Arial" w:hAnsi="Arial" w:cs="Arial"/>
          <w:sz w:val="20"/>
          <w:szCs w:val="20"/>
        </w:rPr>
        <w:t>, the slenderness ratio</w:t>
      </w:r>
      <w:r w:rsidRPr="00AD3158">
        <w:rPr>
          <w:rFonts w:asciiTheme="majorBidi" w:hAnsiTheme="majorBidi" w:cstheme="majorBidi"/>
          <w:sz w:val="24"/>
          <w:szCs w:val="24"/>
        </w:rPr>
        <w:t xml:space="preserve"> </w:t>
      </w:r>
      <w:r w:rsidRPr="00AD3158">
        <w:rPr>
          <w:rFonts w:asciiTheme="majorBidi" w:hAnsiTheme="majorBidi" w:cstheme="majorBidi"/>
          <w:i/>
          <w:iCs/>
          <w:sz w:val="24"/>
          <w:szCs w:val="24"/>
        </w:rPr>
        <w:t>L/D</w:t>
      </w:r>
      <w:r w:rsidRPr="00AD3158">
        <w:rPr>
          <w:rFonts w:asciiTheme="majorBidi" w:hAnsiTheme="majorBidi" w:cstheme="majorBidi"/>
          <w:sz w:val="24"/>
          <w:szCs w:val="24"/>
        </w:rPr>
        <w:t xml:space="preserve"> </w:t>
      </w:r>
      <w:r w:rsidRPr="007B5C58">
        <w:rPr>
          <w:rFonts w:ascii="Arial" w:hAnsi="Arial" w:cs="Arial"/>
          <w:sz w:val="20"/>
          <w:szCs w:val="20"/>
        </w:rPr>
        <w:t>and the axial load level</w:t>
      </w:r>
      <w:r w:rsidRPr="00AD3158">
        <w:rPr>
          <w:rFonts w:asciiTheme="majorBidi" w:hAnsiTheme="majorBidi" w:cstheme="majorBidi"/>
          <w:sz w:val="24"/>
          <w:szCs w:val="24"/>
        </w:rPr>
        <w:t xml:space="preserve"> </w:t>
      </w:r>
      <w:r w:rsidRPr="00AD3158">
        <w:rPr>
          <w:rFonts w:asciiTheme="majorBidi" w:hAnsiTheme="majorBidi" w:cstheme="majorBidi"/>
          <w:i/>
          <w:iCs/>
          <w:sz w:val="24"/>
          <w:szCs w:val="24"/>
        </w:rPr>
        <w:t>P</w:t>
      </w:r>
      <w:r w:rsidRPr="00AD3158">
        <w:rPr>
          <w:rFonts w:asciiTheme="majorBidi" w:hAnsiTheme="majorBidi" w:cstheme="majorBidi"/>
          <w:i/>
          <w:iCs/>
          <w:sz w:val="24"/>
          <w:szCs w:val="24"/>
          <w:vertAlign w:val="subscript"/>
        </w:rPr>
        <w:t>u</w:t>
      </w:r>
      <w:r w:rsidRPr="00AD3158">
        <w:rPr>
          <w:rFonts w:asciiTheme="majorBidi" w:hAnsiTheme="majorBidi" w:cstheme="majorBidi"/>
          <w:i/>
          <w:iCs/>
          <w:sz w:val="24"/>
          <w:szCs w:val="24"/>
        </w:rPr>
        <w:t>/P</w:t>
      </w:r>
      <w:r w:rsidRPr="00AD3158">
        <w:rPr>
          <w:rFonts w:asciiTheme="majorBidi" w:hAnsiTheme="majorBidi" w:cstheme="majorBidi"/>
          <w:i/>
          <w:iCs/>
          <w:sz w:val="24"/>
          <w:szCs w:val="24"/>
          <w:vertAlign w:val="subscript"/>
        </w:rPr>
        <w:t>o</w:t>
      </w:r>
      <w:r w:rsidRPr="00AD3158">
        <w:rPr>
          <w:rFonts w:asciiTheme="majorBidi" w:hAnsiTheme="majorBidi" w:cstheme="majorBidi"/>
          <w:sz w:val="24"/>
          <w:szCs w:val="24"/>
        </w:rPr>
        <w:t xml:space="preserve">, </w:t>
      </w:r>
      <w:r w:rsidRPr="007B5C58">
        <w:rPr>
          <w:rFonts w:ascii="Arial" w:hAnsi="Arial" w:cs="Arial"/>
          <w:sz w:val="20"/>
          <w:szCs w:val="20"/>
        </w:rPr>
        <w:t xml:space="preserve">thus with the aid of a spreadsheet and using trial and error procedure to develop an approximate equation for </w:t>
      </w:r>
      <w:r w:rsidR="00B330EB" w:rsidRPr="009F5222">
        <w:rPr>
          <w:position w:val="-12"/>
        </w:rPr>
        <w:object w:dxaOrig="300" w:dyaOrig="360">
          <v:shape id="_x0000_i1079" type="#_x0000_t75" style="width:15pt;height:17.25pt" o:ole="">
            <v:imagedata r:id="rId116" o:title=""/>
          </v:shape>
          <o:OLEObject Type="Embed" ProgID="Equation.DSMT4" ShapeID="_x0000_i1079" DrawAspect="Content" ObjectID="_1582975926" r:id="rId118"/>
        </w:object>
      </w:r>
      <w:r w:rsidRPr="00AD3158">
        <w:rPr>
          <w:rFonts w:asciiTheme="majorBidi" w:hAnsiTheme="majorBidi" w:cstheme="majorBidi"/>
          <w:sz w:val="24"/>
          <w:szCs w:val="24"/>
        </w:rPr>
        <w:t xml:space="preserve">using the </w:t>
      </w:r>
      <w:r w:rsidRPr="007B5C58">
        <w:rPr>
          <w:rFonts w:ascii="Arial" w:hAnsi="Arial" w:cs="Arial"/>
          <w:sz w:val="20"/>
          <w:szCs w:val="20"/>
        </w:rPr>
        <w:t>theoretical stiffness data and the assumed dimensionless reduction factor for steel and for the FRP tube; the following equation for</w:t>
      </w:r>
      <w:r w:rsidRPr="00AD3158">
        <w:rPr>
          <w:rFonts w:asciiTheme="majorBidi" w:hAnsiTheme="majorBidi" w:cstheme="majorBidi"/>
          <w:sz w:val="24"/>
          <w:szCs w:val="24"/>
        </w:rPr>
        <w:t xml:space="preserve"> </w:t>
      </w:r>
      <w:r w:rsidR="00B330EB" w:rsidRPr="009F5222">
        <w:rPr>
          <w:position w:val="-12"/>
        </w:rPr>
        <w:object w:dxaOrig="300" w:dyaOrig="360">
          <v:shape id="_x0000_i1080" type="#_x0000_t75" style="width:15pt;height:17.25pt" o:ole="">
            <v:imagedata r:id="rId116" o:title=""/>
          </v:shape>
          <o:OLEObject Type="Embed" ProgID="Equation.DSMT4" ShapeID="_x0000_i1080" DrawAspect="Content" ObjectID="_1582975927" r:id="rId119"/>
        </w:object>
      </w:r>
      <w:r w:rsidRPr="007B5C58">
        <w:rPr>
          <w:rFonts w:ascii="Arial" w:hAnsi="Arial" w:cs="Arial"/>
          <w:sz w:val="20"/>
          <w:szCs w:val="20"/>
        </w:rPr>
        <w:t>was obtained;</w:t>
      </w:r>
    </w:p>
    <w:p w:rsidR="00AD3158" w:rsidRPr="00AD3158" w:rsidRDefault="00D43B5F" w:rsidP="00D43B5F">
      <w:pPr>
        <w:rPr>
          <w:rFonts w:asciiTheme="majorBidi" w:hAnsiTheme="majorBidi" w:cstheme="majorBidi"/>
          <w:sz w:val="24"/>
          <w:szCs w:val="24"/>
        </w:rPr>
      </w:pPr>
      <w:r>
        <w:rPr>
          <w:rFonts w:asciiTheme="majorBidi" w:hAnsiTheme="majorBidi" w:cstheme="majorBidi"/>
          <w:sz w:val="24"/>
          <w:szCs w:val="24"/>
        </w:rPr>
        <w:lastRenderedPageBreak/>
        <w:t xml:space="preserve">[15] </w:t>
      </w:r>
      <w:r w:rsidR="006D1BAD" w:rsidRPr="00294FB6">
        <w:rPr>
          <w:position w:val="-56"/>
        </w:rPr>
        <w:object w:dxaOrig="3460" w:dyaOrig="1240">
          <v:shape id="_x0000_i1081" type="#_x0000_t75" style="width:156.75pt;height:56.25pt" o:ole="">
            <v:imagedata r:id="rId120" o:title=""/>
          </v:shape>
          <o:OLEObject Type="Embed" ProgID="Equation.DSMT4" ShapeID="_x0000_i1081" DrawAspect="Content" ObjectID="_1582975928" r:id="rId121"/>
        </w:object>
      </w:r>
      <w:r w:rsidR="00AD3158" w:rsidRPr="00AD3158">
        <w:rPr>
          <w:rFonts w:asciiTheme="majorBidi" w:hAnsiTheme="majorBidi" w:cstheme="majorBidi"/>
          <w:sz w:val="24"/>
          <w:szCs w:val="24"/>
        </w:rPr>
        <w:t xml:space="preserve">   </w:t>
      </w:r>
    </w:p>
    <w:p w:rsidR="00AD3158" w:rsidRPr="00AD3158" w:rsidRDefault="00AD3158" w:rsidP="00B330EB">
      <w:pPr>
        <w:rPr>
          <w:rFonts w:asciiTheme="majorBidi" w:hAnsiTheme="majorBidi" w:cstheme="majorBidi"/>
          <w:sz w:val="24"/>
          <w:szCs w:val="24"/>
        </w:rPr>
      </w:pPr>
      <w:r w:rsidRPr="00AD3158">
        <w:rPr>
          <w:rFonts w:asciiTheme="majorBidi" w:hAnsiTheme="majorBidi" w:cstheme="majorBidi"/>
          <w:sz w:val="24"/>
          <w:szCs w:val="24"/>
        </w:rPr>
        <w:t xml:space="preserve">where </w:t>
      </w:r>
      <w:r w:rsidR="00B330EB" w:rsidRPr="009F5222">
        <w:rPr>
          <w:position w:val="-10"/>
        </w:rPr>
        <w:object w:dxaOrig="740" w:dyaOrig="320">
          <v:shape id="_x0000_i1082" type="#_x0000_t75" style="width:37.5pt;height:16.5pt" o:ole="">
            <v:imagedata r:id="rId122" o:title=""/>
          </v:shape>
          <o:OLEObject Type="Embed" ProgID="Equation.DSMT4" ShapeID="_x0000_i1082" DrawAspect="Content" ObjectID="_1582975929" r:id="rId123"/>
        </w:object>
      </w:r>
      <w:r w:rsidRPr="00AD3158">
        <w:rPr>
          <w:rFonts w:asciiTheme="majorBidi" w:hAnsiTheme="majorBidi" w:cstheme="majorBidi"/>
          <w:sz w:val="24"/>
          <w:szCs w:val="24"/>
        </w:rPr>
        <w:t xml:space="preserve"> for   </w:t>
      </w:r>
      <w:r w:rsidRPr="00AD3158">
        <w:rPr>
          <w:rFonts w:asciiTheme="majorBidi" w:hAnsiTheme="majorBidi" w:cstheme="majorBidi"/>
          <w:sz w:val="24"/>
          <w:szCs w:val="24"/>
        </w:rPr>
        <w:object w:dxaOrig="1040" w:dyaOrig="279">
          <v:shape id="_x0000_i1083" type="#_x0000_t75" style="width:51.75pt;height:13.5pt" o:ole="">
            <v:imagedata r:id="rId124" o:title=""/>
          </v:shape>
          <o:OLEObject Type="Embed" ProgID="Equation.DSMT4" ShapeID="_x0000_i1083" DrawAspect="Content" ObjectID="_1582975930" r:id="rId125"/>
        </w:object>
      </w:r>
      <w:r w:rsidRPr="00AD3158">
        <w:rPr>
          <w:rFonts w:asciiTheme="majorBidi" w:hAnsiTheme="majorBidi" w:cstheme="majorBidi"/>
          <w:sz w:val="24"/>
          <w:szCs w:val="24"/>
        </w:rPr>
        <w:t xml:space="preserve"> and</w:t>
      </w:r>
      <w:r w:rsidR="00B330EB">
        <w:rPr>
          <w:rFonts w:asciiTheme="majorBidi" w:hAnsiTheme="majorBidi" w:cstheme="majorBidi"/>
          <w:sz w:val="24"/>
          <w:szCs w:val="24"/>
        </w:rPr>
        <w:t xml:space="preserve"> </w:t>
      </w:r>
      <w:r w:rsidR="00B330EB" w:rsidRPr="009F5222">
        <w:rPr>
          <w:position w:val="-10"/>
        </w:rPr>
        <w:object w:dxaOrig="859" w:dyaOrig="320">
          <v:shape id="_x0000_i1084" type="#_x0000_t75" style="width:42.75pt;height:16.5pt" o:ole="">
            <v:imagedata r:id="rId126" o:title=""/>
          </v:shape>
          <o:OLEObject Type="Embed" ProgID="Equation.DSMT4" ShapeID="_x0000_i1084" DrawAspect="Content" ObjectID="_1582975931" r:id="rId127"/>
        </w:object>
      </w:r>
      <w:r w:rsidRPr="00AD3158">
        <w:rPr>
          <w:rFonts w:asciiTheme="majorBidi" w:hAnsiTheme="majorBidi" w:cstheme="majorBidi"/>
          <w:sz w:val="24"/>
          <w:szCs w:val="24"/>
        </w:rPr>
        <w:t xml:space="preserve">  for </w:t>
      </w:r>
      <w:r w:rsidRPr="00AD3158">
        <w:rPr>
          <w:rFonts w:asciiTheme="majorBidi" w:hAnsiTheme="majorBidi" w:cstheme="majorBidi"/>
          <w:sz w:val="24"/>
          <w:szCs w:val="24"/>
        </w:rPr>
        <w:object w:dxaOrig="1060" w:dyaOrig="279">
          <v:shape id="_x0000_i1085" type="#_x0000_t75" style="width:53.25pt;height:13.5pt" o:ole="">
            <v:imagedata r:id="rId128" o:title=""/>
          </v:shape>
          <o:OLEObject Type="Embed" ProgID="Equation.DSMT4" ShapeID="_x0000_i1085" DrawAspect="Content" ObjectID="_1582975932" r:id="rId129"/>
        </w:object>
      </w:r>
      <w:r w:rsidRPr="00AD3158">
        <w:rPr>
          <w:rFonts w:asciiTheme="majorBidi" w:hAnsiTheme="majorBidi" w:cstheme="majorBidi"/>
          <w:sz w:val="24"/>
          <w:szCs w:val="24"/>
        </w:rPr>
        <w:t>.</w:t>
      </w:r>
    </w:p>
    <w:p w:rsidR="00AD3158" w:rsidRPr="007B5C58" w:rsidRDefault="00AD3158" w:rsidP="00B330EB">
      <w:pPr>
        <w:rPr>
          <w:rFonts w:ascii="Arial" w:hAnsi="Arial" w:cs="Arial"/>
          <w:sz w:val="20"/>
          <w:szCs w:val="20"/>
        </w:rPr>
      </w:pPr>
      <w:r w:rsidRPr="007B5C58">
        <w:rPr>
          <w:rFonts w:ascii="Arial" w:hAnsi="Arial" w:cs="Arial"/>
          <w:sz w:val="20"/>
          <w:szCs w:val="20"/>
        </w:rPr>
        <w:t>Therefore, the proposed</w:t>
      </w:r>
      <w:r w:rsidRPr="00AD3158">
        <w:rPr>
          <w:rFonts w:asciiTheme="majorBidi" w:hAnsiTheme="majorBidi" w:cstheme="majorBidi"/>
          <w:sz w:val="24"/>
          <w:szCs w:val="24"/>
        </w:rPr>
        <w:t xml:space="preserve"> </w:t>
      </w:r>
      <w:r w:rsidRPr="00AD3158">
        <w:rPr>
          <w:rFonts w:asciiTheme="majorBidi" w:hAnsiTheme="majorBidi" w:cstheme="majorBidi"/>
          <w:i/>
          <w:iCs/>
          <w:sz w:val="24"/>
          <w:szCs w:val="24"/>
        </w:rPr>
        <w:t>EI</w:t>
      </w:r>
      <w:r w:rsidRPr="00AD3158">
        <w:rPr>
          <w:rFonts w:asciiTheme="majorBidi" w:hAnsiTheme="majorBidi" w:cstheme="majorBidi"/>
          <w:i/>
          <w:iCs/>
          <w:sz w:val="24"/>
          <w:szCs w:val="24"/>
          <w:vertAlign w:val="subscript"/>
        </w:rPr>
        <w:t>e</w:t>
      </w:r>
      <w:r w:rsidRPr="00AD3158">
        <w:rPr>
          <w:rFonts w:asciiTheme="majorBidi" w:hAnsiTheme="majorBidi" w:cstheme="majorBidi"/>
          <w:sz w:val="24"/>
          <w:szCs w:val="24"/>
        </w:rPr>
        <w:t xml:space="preserve"> </w:t>
      </w:r>
      <w:r w:rsidRPr="007B5C58">
        <w:rPr>
          <w:rFonts w:ascii="Arial" w:hAnsi="Arial" w:cs="Arial"/>
          <w:sz w:val="20"/>
          <w:szCs w:val="20"/>
        </w:rPr>
        <w:t>equation for steel reinforced CFFT columns, respectively, can be written as follow;</w:t>
      </w:r>
    </w:p>
    <w:p w:rsidR="00307A60" w:rsidRDefault="00307A60" w:rsidP="00E564D2">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[16] </w:t>
      </w:r>
      <w:r w:rsidRPr="00294FB6">
        <w:rPr>
          <w:position w:val="-14"/>
        </w:rPr>
        <w:object w:dxaOrig="3180" w:dyaOrig="380">
          <v:shape id="_x0000_i1086" type="#_x0000_t75" style="width:159pt;height:18.75pt" o:ole="">
            <v:imagedata r:id="rId130" o:title=""/>
          </v:shape>
          <o:OLEObject Type="Embed" ProgID="Equation.DSMT4" ShapeID="_x0000_i1086" DrawAspect="Content" ObjectID="_1582975933" r:id="rId131"/>
        </w:object>
      </w:r>
    </w:p>
    <w:p w:rsidR="00AD3158" w:rsidRDefault="00AD3158" w:rsidP="00BB4E08">
      <w:pPr>
        <w:spacing w:after="0" w:line="276" w:lineRule="auto"/>
        <w:jc w:val="both"/>
        <w:rPr>
          <w:rFonts w:asciiTheme="majorBidi" w:hAnsiTheme="majorBidi" w:cstheme="majorBidi"/>
          <w:sz w:val="24"/>
          <w:szCs w:val="24"/>
        </w:rPr>
      </w:pPr>
      <w:r w:rsidRPr="007B5C58">
        <w:rPr>
          <w:rFonts w:ascii="Arial" w:hAnsi="Arial" w:cs="Arial"/>
          <w:sz w:val="20"/>
          <w:szCs w:val="20"/>
        </w:rPr>
        <w:t>Note that, th</w:t>
      </w:r>
      <w:r w:rsidR="00B330EB" w:rsidRPr="007B5C58">
        <w:rPr>
          <w:rFonts w:ascii="Arial" w:hAnsi="Arial" w:cs="Arial"/>
          <w:sz w:val="20"/>
          <w:szCs w:val="20"/>
        </w:rPr>
        <w:t>is</w:t>
      </w:r>
      <w:r w:rsidRPr="007B5C58">
        <w:rPr>
          <w:rFonts w:ascii="Arial" w:hAnsi="Arial" w:cs="Arial"/>
          <w:sz w:val="20"/>
          <w:szCs w:val="20"/>
        </w:rPr>
        <w:t xml:space="preserve"> equation can be used at any load level. To test the accuracy of th</w:t>
      </w:r>
      <w:r w:rsidR="00B330EB" w:rsidRPr="007B5C58">
        <w:rPr>
          <w:rFonts w:ascii="Arial" w:hAnsi="Arial" w:cs="Arial"/>
          <w:sz w:val="20"/>
          <w:szCs w:val="20"/>
        </w:rPr>
        <w:t>is</w:t>
      </w:r>
      <w:r w:rsidRPr="007B5C58">
        <w:rPr>
          <w:rFonts w:ascii="Arial" w:hAnsi="Arial" w:cs="Arial"/>
          <w:sz w:val="20"/>
          <w:szCs w:val="20"/>
        </w:rPr>
        <w:t xml:space="preserve"> equations</w:t>
      </w:r>
      <w:r w:rsidR="00B330EB" w:rsidRPr="007B5C58">
        <w:rPr>
          <w:rFonts w:ascii="Arial" w:hAnsi="Arial" w:cs="Arial"/>
          <w:sz w:val="20"/>
          <w:szCs w:val="20"/>
        </w:rPr>
        <w:t xml:space="preserve"> </w:t>
      </w:r>
      <w:r w:rsidRPr="00AD3158">
        <w:rPr>
          <w:rFonts w:asciiTheme="majorBidi" w:hAnsiTheme="majorBidi" w:cstheme="majorBidi"/>
          <w:i/>
          <w:iCs/>
          <w:sz w:val="24"/>
          <w:szCs w:val="24"/>
        </w:rPr>
        <w:t>EI</w:t>
      </w:r>
      <w:r w:rsidRPr="00AD3158">
        <w:rPr>
          <w:rFonts w:asciiTheme="majorBidi" w:hAnsiTheme="majorBidi" w:cstheme="majorBidi"/>
          <w:i/>
          <w:iCs/>
          <w:sz w:val="24"/>
          <w:szCs w:val="24"/>
          <w:vertAlign w:val="subscript"/>
        </w:rPr>
        <w:t>e</w:t>
      </w:r>
      <w:r w:rsidRPr="00AD3158">
        <w:rPr>
          <w:rFonts w:asciiTheme="majorBidi" w:hAnsiTheme="majorBidi" w:cstheme="majorBidi"/>
          <w:i/>
          <w:iCs/>
          <w:sz w:val="24"/>
          <w:szCs w:val="24"/>
        </w:rPr>
        <w:t>)</w:t>
      </w:r>
      <w:r w:rsidRPr="00AD3158">
        <w:rPr>
          <w:rFonts w:asciiTheme="majorBidi" w:hAnsiTheme="majorBidi" w:cstheme="majorBidi"/>
          <w:i/>
          <w:iCs/>
          <w:sz w:val="24"/>
          <w:szCs w:val="24"/>
          <w:vertAlign w:val="subscript"/>
        </w:rPr>
        <w:t xml:space="preserve"> </w:t>
      </w:r>
      <w:proofErr w:type="gramStart"/>
      <w:r w:rsidRPr="00AD3158">
        <w:rPr>
          <w:rFonts w:asciiTheme="majorBidi" w:hAnsiTheme="majorBidi" w:cstheme="majorBidi"/>
          <w:i/>
          <w:iCs/>
          <w:sz w:val="24"/>
          <w:szCs w:val="24"/>
          <w:vertAlign w:val="subscript"/>
        </w:rPr>
        <w:t>proposed</w:t>
      </w:r>
      <w:r w:rsidRPr="00AD3158">
        <w:rPr>
          <w:rFonts w:asciiTheme="majorBidi" w:hAnsiTheme="majorBidi" w:cstheme="majorBidi"/>
          <w:b/>
          <w:bCs/>
          <w:i/>
          <w:iCs/>
          <w:sz w:val="24"/>
          <w:szCs w:val="24"/>
          <w:vertAlign w:val="subscript"/>
        </w:rPr>
        <w:t xml:space="preserve"> </w:t>
      </w:r>
      <w:r w:rsidR="00B330EB">
        <w:rPr>
          <w:rFonts w:asciiTheme="majorBidi" w:hAnsiTheme="majorBidi" w:cstheme="majorBidi"/>
          <w:b/>
          <w:bCs/>
          <w:i/>
          <w:iCs/>
          <w:sz w:val="24"/>
          <w:szCs w:val="24"/>
          <w:vertAlign w:val="subscript"/>
        </w:rPr>
        <w:t xml:space="preserve"> </w:t>
      </w:r>
      <w:r w:rsidRPr="007B5C58">
        <w:rPr>
          <w:rFonts w:ascii="Arial" w:hAnsi="Arial" w:cs="Arial"/>
          <w:sz w:val="20"/>
          <w:szCs w:val="20"/>
        </w:rPr>
        <w:t>will</w:t>
      </w:r>
      <w:proofErr w:type="gramEnd"/>
      <w:r w:rsidRPr="007B5C58">
        <w:rPr>
          <w:rFonts w:ascii="Arial" w:hAnsi="Arial" w:cs="Arial"/>
          <w:sz w:val="20"/>
          <w:szCs w:val="20"/>
        </w:rPr>
        <w:t xml:space="preserve"> be compared to the theoretical stiffness data and the available experimental data.  Figure (</w:t>
      </w:r>
      <w:r w:rsidR="00BC7F5A" w:rsidRPr="007B5C58">
        <w:rPr>
          <w:rFonts w:ascii="Arial" w:hAnsi="Arial" w:cs="Arial"/>
          <w:sz w:val="20"/>
          <w:szCs w:val="20"/>
        </w:rPr>
        <w:t>4</w:t>
      </w:r>
      <w:r w:rsidRPr="007B5C58">
        <w:rPr>
          <w:rFonts w:ascii="Arial" w:hAnsi="Arial" w:cs="Arial"/>
          <w:sz w:val="20"/>
          <w:szCs w:val="20"/>
        </w:rPr>
        <w:t xml:space="preserve">) shows comparison between </w:t>
      </w:r>
      <w:r w:rsidR="00E564D2">
        <w:rPr>
          <w:rFonts w:ascii="Arial" w:hAnsi="Arial" w:cs="Arial"/>
          <w:sz w:val="20"/>
          <w:szCs w:val="20"/>
        </w:rPr>
        <w:t>E</w:t>
      </w:r>
      <w:r w:rsidRPr="007B5C58">
        <w:rPr>
          <w:rFonts w:ascii="Arial" w:hAnsi="Arial" w:cs="Arial"/>
          <w:sz w:val="20"/>
          <w:szCs w:val="20"/>
        </w:rPr>
        <w:t xml:space="preserve">quation </w:t>
      </w:r>
      <w:r w:rsidR="00E564D2">
        <w:rPr>
          <w:rFonts w:ascii="Arial" w:hAnsi="Arial" w:cs="Arial"/>
          <w:sz w:val="20"/>
          <w:szCs w:val="20"/>
        </w:rPr>
        <w:t>1</w:t>
      </w:r>
      <w:r w:rsidR="00BB4E08">
        <w:rPr>
          <w:rFonts w:ascii="Arial" w:hAnsi="Arial" w:cs="Arial"/>
          <w:sz w:val="20"/>
          <w:szCs w:val="20"/>
        </w:rPr>
        <w:t>6</w:t>
      </w:r>
      <w:r w:rsidRPr="007B5C58">
        <w:rPr>
          <w:rFonts w:ascii="Arial" w:hAnsi="Arial" w:cs="Arial"/>
          <w:sz w:val="20"/>
          <w:szCs w:val="20"/>
        </w:rPr>
        <w:t xml:space="preserve"> and the theoretical stiffness data</w:t>
      </w:r>
      <w:r w:rsidRPr="00AD3158">
        <w:rPr>
          <w:rFonts w:asciiTheme="majorBidi" w:hAnsiTheme="majorBidi" w:cstheme="majorBidi"/>
          <w:sz w:val="24"/>
          <w:szCs w:val="24"/>
        </w:rPr>
        <w:t xml:space="preserve"> </w:t>
      </w:r>
      <w:proofErr w:type="spellStart"/>
      <w:r w:rsidRPr="00AD3158">
        <w:rPr>
          <w:rFonts w:asciiTheme="majorBidi" w:hAnsiTheme="majorBidi" w:cstheme="majorBidi"/>
          <w:i/>
          <w:iCs/>
          <w:sz w:val="24"/>
          <w:szCs w:val="24"/>
        </w:rPr>
        <w:t>EI</w:t>
      </w:r>
      <w:r w:rsidRPr="00AD3158">
        <w:rPr>
          <w:rFonts w:asciiTheme="majorBidi" w:hAnsiTheme="majorBidi" w:cstheme="majorBidi"/>
          <w:i/>
          <w:iCs/>
          <w:sz w:val="24"/>
          <w:szCs w:val="24"/>
          <w:vertAlign w:val="subscript"/>
        </w:rPr>
        <w:t>th</w:t>
      </w:r>
      <w:proofErr w:type="spellEnd"/>
      <w:r w:rsidRPr="00AD3158">
        <w:rPr>
          <w:rFonts w:asciiTheme="majorBidi" w:hAnsiTheme="majorBidi" w:cstheme="majorBidi"/>
          <w:b/>
          <w:bCs/>
          <w:i/>
          <w:iCs/>
          <w:sz w:val="24"/>
          <w:szCs w:val="24"/>
          <w:vertAlign w:val="subscript"/>
        </w:rPr>
        <w:t xml:space="preserve"> </w:t>
      </w:r>
      <w:r w:rsidRPr="007B5C58">
        <w:rPr>
          <w:rFonts w:ascii="Arial" w:hAnsi="Arial" w:cs="Arial"/>
          <w:sz w:val="20"/>
          <w:szCs w:val="20"/>
        </w:rPr>
        <w:t xml:space="preserve">in the form of histograms. It was clear that the mean value for the </w:t>
      </w:r>
      <w:r w:rsidR="00B330EB" w:rsidRPr="007B5C58">
        <w:rPr>
          <w:rFonts w:ascii="Arial" w:hAnsi="Arial" w:cs="Arial"/>
          <w:sz w:val="20"/>
          <w:szCs w:val="20"/>
        </w:rPr>
        <w:t>proposed equation with</w:t>
      </w:r>
      <w:r w:rsidRPr="007B5C58">
        <w:rPr>
          <w:rFonts w:ascii="Arial" w:hAnsi="Arial" w:cs="Arial"/>
          <w:sz w:val="20"/>
          <w:szCs w:val="20"/>
        </w:rPr>
        <w:t xml:space="preserve"> the theoretical data is nearly equal 1 with</w:t>
      </w:r>
      <w:r w:rsidRPr="00AD3158">
        <w:rPr>
          <w:rFonts w:asciiTheme="majorBidi" w:hAnsiTheme="majorBidi" w:cstheme="majorBidi"/>
          <w:sz w:val="24"/>
          <w:szCs w:val="24"/>
        </w:rPr>
        <w:t xml:space="preserve"> a </w:t>
      </w:r>
      <w:r w:rsidRPr="007B5C58">
        <w:rPr>
          <w:rFonts w:ascii="Arial" w:hAnsi="Arial" w:cs="Arial"/>
          <w:sz w:val="20"/>
          <w:szCs w:val="20"/>
        </w:rPr>
        <w:t>coefficient of variation of 0.1. This indicates the accuracy of the proposed equations for steel reinforced CFFT columns.</w:t>
      </w:r>
    </w:p>
    <w:p w:rsidR="00B03429" w:rsidRPr="007B5C58" w:rsidRDefault="007B5C58" w:rsidP="007B5C58">
      <w:pPr>
        <w:keepNext/>
        <w:tabs>
          <w:tab w:val="left" w:pos="709"/>
        </w:tabs>
        <w:spacing w:after="0"/>
        <w:ind w:left="578" w:hanging="578"/>
        <w:outlineLvl w:val="1"/>
        <w:rPr>
          <w:rFonts w:ascii="Arial" w:eastAsia="Meiryo" w:hAnsi="Arial" w:cs="Arial"/>
          <w:b/>
          <w:sz w:val="20"/>
          <w:szCs w:val="20"/>
          <w:lang w:val="en-CA"/>
        </w:rPr>
      </w:pPr>
      <w:r>
        <w:rPr>
          <w:rFonts w:ascii="Arial" w:eastAsia="Meiryo" w:hAnsi="Arial" w:cs="Arial"/>
          <w:b/>
          <w:sz w:val="20"/>
          <w:szCs w:val="20"/>
          <w:lang w:val="en-CA"/>
        </w:rPr>
        <w:t xml:space="preserve">4 </w:t>
      </w:r>
      <w:r w:rsidR="00B03429" w:rsidRPr="007B5C58">
        <w:rPr>
          <w:rFonts w:ascii="Arial" w:eastAsia="Meiryo" w:hAnsi="Arial" w:cs="Arial"/>
          <w:b/>
          <w:sz w:val="20"/>
          <w:szCs w:val="20"/>
          <w:lang w:val="en-CA"/>
        </w:rPr>
        <w:t>Conclusion</w:t>
      </w:r>
    </w:p>
    <w:p w:rsidR="00B03429" w:rsidRPr="007B5C58" w:rsidRDefault="00B03429" w:rsidP="007B5C58">
      <w:pPr>
        <w:autoSpaceDE w:val="0"/>
        <w:autoSpaceDN w:val="0"/>
        <w:adjustRightInd w:val="0"/>
        <w:spacing w:after="0" w:line="276" w:lineRule="auto"/>
        <w:jc w:val="both"/>
        <w:rPr>
          <w:rFonts w:ascii="Arial" w:hAnsi="Arial" w:cs="Arial"/>
          <w:sz w:val="20"/>
          <w:szCs w:val="20"/>
        </w:rPr>
      </w:pPr>
      <w:r w:rsidRPr="007B5C58">
        <w:rPr>
          <w:rFonts w:ascii="Arial" w:hAnsi="Arial" w:cs="Arial"/>
          <w:sz w:val="20"/>
          <w:szCs w:val="20"/>
        </w:rPr>
        <w:t>This paper presents new design equation for the effective flexure stiffness of circular slender Steel reinforced CFFT columns. The CFFT columns were subjected to short-term loads in a symmetrical single curvature bending. A theoretical statistical simulation of the parameters that affect the flexure stiffness (</w:t>
      </w:r>
      <w:r w:rsidRPr="007B5C58">
        <w:rPr>
          <w:rFonts w:ascii="Arial" w:hAnsi="Arial" w:cs="Arial"/>
          <w:i/>
          <w:iCs/>
          <w:sz w:val="20"/>
          <w:szCs w:val="20"/>
        </w:rPr>
        <w:t>EI</w:t>
      </w:r>
      <w:r w:rsidRPr="007B5C58">
        <w:rPr>
          <w:rFonts w:ascii="Arial" w:hAnsi="Arial" w:cs="Arial"/>
          <w:i/>
          <w:iCs/>
          <w:sz w:val="20"/>
          <w:szCs w:val="20"/>
          <w:vertAlign w:val="subscript"/>
        </w:rPr>
        <w:t>e</w:t>
      </w:r>
      <w:r w:rsidRPr="007B5C58">
        <w:rPr>
          <w:rFonts w:ascii="Arial" w:hAnsi="Arial" w:cs="Arial"/>
          <w:i/>
          <w:iCs/>
          <w:sz w:val="20"/>
          <w:szCs w:val="20"/>
        </w:rPr>
        <w:t xml:space="preserve">) </w:t>
      </w:r>
      <w:r w:rsidRPr="007B5C58">
        <w:rPr>
          <w:rFonts w:ascii="Arial" w:hAnsi="Arial" w:cs="Arial"/>
          <w:sz w:val="20"/>
          <w:szCs w:val="20"/>
        </w:rPr>
        <w:t>was conducted. The design equation take into consideration the variation in three parameters including; eccentricity to diameter ratio</w:t>
      </w:r>
      <w:r w:rsidRPr="007B5C58">
        <w:rPr>
          <w:rFonts w:ascii="Arial" w:hAnsi="Arial" w:cs="Arial"/>
          <w:i/>
          <w:iCs/>
          <w:sz w:val="20"/>
          <w:szCs w:val="20"/>
        </w:rPr>
        <w:t xml:space="preserve"> </w:t>
      </w:r>
      <w:r w:rsidRPr="007B5C58">
        <w:rPr>
          <w:rFonts w:ascii="Arial" w:hAnsi="Arial" w:cs="Arial"/>
          <w:sz w:val="20"/>
          <w:szCs w:val="20"/>
        </w:rPr>
        <w:t xml:space="preserve">(e/D), slenderness ratio </w:t>
      </w:r>
      <w:r w:rsidRPr="007B5C58">
        <w:rPr>
          <w:rFonts w:ascii="Arial" w:hAnsi="Arial" w:cs="Arial"/>
          <w:i/>
          <w:iCs/>
          <w:sz w:val="20"/>
          <w:szCs w:val="20"/>
        </w:rPr>
        <w:t>(L/D)</w:t>
      </w:r>
      <w:r w:rsidRPr="007B5C58">
        <w:rPr>
          <w:rFonts w:ascii="Arial" w:hAnsi="Arial" w:cs="Arial"/>
          <w:sz w:val="20"/>
          <w:szCs w:val="20"/>
        </w:rPr>
        <w:t xml:space="preserve"> and the axial load level </w:t>
      </w:r>
      <w:r w:rsidRPr="007B5C58">
        <w:rPr>
          <w:rFonts w:ascii="Arial" w:hAnsi="Arial" w:cs="Arial"/>
          <w:i/>
          <w:sz w:val="20"/>
          <w:szCs w:val="20"/>
        </w:rPr>
        <w:t>(P</w:t>
      </w:r>
      <w:r w:rsidRPr="007B5C58">
        <w:rPr>
          <w:rFonts w:ascii="Arial" w:hAnsi="Arial" w:cs="Arial"/>
          <w:i/>
          <w:sz w:val="20"/>
          <w:szCs w:val="20"/>
          <w:vertAlign w:val="subscript"/>
        </w:rPr>
        <w:t>u</w:t>
      </w:r>
      <w:r w:rsidRPr="007B5C58">
        <w:rPr>
          <w:rFonts w:ascii="Arial" w:hAnsi="Arial" w:cs="Arial"/>
          <w:i/>
          <w:sz w:val="20"/>
          <w:szCs w:val="20"/>
        </w:rPr>
        <w:t>/P</w:t>
      </w:r>
      <w:r w:rsidRPr="007B5C58">
        <w:rPr>
          <w:rFonts w:ascii="Arial" w:hAnsi="Arial" w:cs="Arial"/>
          <w:i/>
          <w:sz w:val="20"/>
          <w:szCs w:val="20"/>
          <w:vertAlign w:val="subscript"/>
        </w:rPr>
        <w:t>o</w:t>
      </w:r>
      <w:r w:rsidRPr="007B5C58">
        <w:rPr>
          <w:rFonts w:ascii="Arial" w:hAnsi="Arial" w:cs="Arial"/>
          <w:sz w:val="20"/>
          <w:szCs w:val="20"/>
        </w:rPr>
        <w:t>), thus, the proposed equations are applicable for any axial load level including service and ultimate loads. Based on the results of this study, the following conclusions can be drawn;</w:t>
      </w:r>
    </w:p>
    <w:p w:rsidR="00B03429" w:rsidRPr="00B03429" w:rsidRDefault="00B03429" w:rsidP="00132CE3">
      <w:pPr>
        <w:numPr>
          <w:ilvl w:val="0"/>
          <w:numId w:val="1"/>
        </w:numPr>
        <w:autoSpaceDE w:val="0"/>
        <w:autoSpaceDN w:val="0"/>
        <w:adjustRightInd w:val="0"/>
        <w:spacing w:before="240" w:after="0" w:line="240" w:lineRule="auto"/>
        <w:contextualSpacing/>
        <w:jc w:val="both"/>
        <w:rPr>
          <w:rFonts w:asciiTheme="majorBidi" w:hAnsiTheme="majorBidi" w:cstheme="majorBidi"/>
          <w:iCs/>
          <w:sz w:val="24"/>
          <w:szCs w:val="24"/>
        </w:rPr>
      </w:pPr>
      <w:r w:rsidRPr="00132CE3">
        <w:rPr>
          <w:rFonts w:ascii="Arial" w:hAnsi="Arial" w:cs="Arial"/>
          <w:sz w:val="20"/>
          <w:szCs w:val="20"/>
        </w:rPr>
        <w:t xml:space="preserve">Increasing the eccentric and axial load ratios result in a reduction in the effective flexure stiffness </w:t>
      </w:r>
      <w:r w:rsidRPr="00132CE3">
        <w:rPr>
          <w:rFonts w:ascii="Arial" w:hAnsi="Arial" w:cs="Arial"/>
          <w:i/>
          <w:iCs/>
          <w:sz w:val="20"/>
          <w:szCs w:val="20"/>
        </w:rPr>
        <w:t>(EIe)</w:t>
      </w:r>
      <w:r w:rsidRPr="00132CE3">
        <w:rPr>
          <w:rFonts w:ascii="Arial" w:hAnsi="Arial" w:cs="Arial"/>
          <w:sz w:val="20"/>
          <w:szCs w:val="20"/>
        </w:rPr>
        <w:t xml:space="preserve"> of the slender CFFT column. Thus, a new stiffness reduction factor for concrete</w:t>
      </w:r>
      <w:r w:rsidRPr="00B03429">
        <w:rPr>
          <w:rFonts w:asciiTheme="majorBidi" w:hAnsiTheme="majorBidi" w:cstheme="majorBidi"/>
          <w:iCs/>
          <w:sz w:val="24"/>
          <w:szCs w:val="24"/>
        </w:rPr>
        <w:t xml:space="preserve"> </w:t>
      </w:r>
      <w:r w:rsidRPr="00B03429">
        <w:rPr>
          <w:position w:val="-12"/>
        </w:rPr>
        <w:object w:dxaOrig="300" w:dyaOrig="360">
          <v:shape id="_x0000_i1087" type="#_x0000_t75" style="width:15pt;height:18pt" o:ole="">
            <v:imagedata r:id="rId132" o:title=""/>
          </v:shape>
          <o:OLEObject Type="Embed" ProgID="Equation.DSMT4" ShapeID="_x0000_i1087" DrawAspect="Content" ObjectID="_1582975934" r:id="rId133"/>
        </w:object>
      </w:r>
      <w:r w:rsidRPr="00132CE3">
        <w:rPr>
          <w:rFonts w:ascii="Arial" w:hAnsi="Arial" w:cs="Arial"/>
          <w:sz w:val="20"/>
          <w:szCs w:val="20"/>
        </w:rPr>
        <w:t>was suggested, where</w:t>
      </w:r>
      <w:r w:rsidRPr="00B03429">
        <w:rPr>
          <w:position w:val="-56"/>
        </w:rPr>
        <w:object w:dxaOrig="3460" w:dyaOrig="1240">
          <v:shape id="_x0000_i1088" type="#_x0000_t75" style="width:172.5pt;height:62.25pt" o:ole="">
            <v:imagedata r:id="rId134" o:title=""/>
          </v:shape>
          <o:OLEObject Type="Embed" ProgID="Equation.DSMT4" ShapeID="_x0000_i1088" DrawAspect="Content" ObjectID="_1582975935" r:id="rId135"/>
        </w:object>
      </w:r>
      <w:r w:rsidRPr="00B03429">
        <w:t>.</w:t>
      </w:r>
    </w:p>
    <w:p w:rsidR="00B03429" w:rsidRPr="00132CE3" w:rsidRDefault="00B03429" w:rsidP="00BB4E08">
      <w:pPr>
        <w:numPr>
          <w:ilvl w:val="0"/>
          <w:numId w:val="1"/>
        </w:numPr>
        <w:autoSpaceDE w:val="0"/>
        <w:autoSpaceDN w:val="0"/>
        <w:adjustRightInd w:val="0"/>
        <w:spacing w:before="240" w:after="0" w:line="240" w:lineRule="auto"/>
        <w:contextualSpacing/>
        <w:jc w:val="both"/>
        <w:rPr>
          <w:rFonts w:ascii="Arial" w:hAnsi="Arial" w:cs="Arial"/>
          <w:sz w:val="20"/>
          <w:szCs w:val="20"/>
        </w:rPr>
      </w:pPr>
      <w:r w:rsidRPr="00132CE3">
        <w:rPr>
          <w:rFonts w:ascii="Arial" w:hAnsi="Arial" w:cs="Arial"/>
          <w:sz w:val="20"/>
          <w:szCs w:val="20"/>
        </w:rPr>
        <w:t>Stiffness reduction factor for reinforcing bars</w:t>
      </w:r>
      <w:r w:rsidRPr="00B03429">
        <w:rPr>
          <w:rFonts w:asciiTheme="majorBidi" w:hAnsiTheme="majorBidi" w:cstheme="majorBidi"/>
          <w:iCs/>
          <w:sz w:val="24"/>
          <w:szCs w:val="24"/>
        </w:rPr>
        <w:t xml:space="preserve"> </w:t>
      </w:r>
      <w:r w:rsidRPr="00B03429">
        <w:rPr>
          <w:position w:val="-12"/>
        </w:rPr>
        <w:object w:dxaOrig="840" w:dyaOrig="360">
          <v:shape id="_x0000_i1089" type="#_x0000_t75" style="width:42pt;height:17.25pt" o:ole="">
            <v:imagedata r:id="rId136" o:title=""/>
          </v:shape>
          <o:OLEObject Type="Embed" ProgID="Equation.DSMT4" ShapeID="_x0000_i1089" DrawAspect="Content" ObjectID="_1582975936" r:id="rId137"/>
        </w:object>
      </w:r>
      <w:r w:rsidRPr="00B03429">
        <w:rPr>
          <w:rFonts w:asciiTheme="majorBidi" w:hAnsiTheme="majorBidi" w:cstheme="majorBidi"/>
          <w:iCs/>
          <w:sz w:val="24"/>
          <w:szCs w:val="24"/>
        </w:rPr>
        <w:t xml:space="preserve"> </w:t>
      </w:r>
      <w:r w:rsidRPr="00132CE3">
        <w:rPr>
          <w:rFonts w:ascii="Arial" w:hAnsi="Arial" w:cs="Arial"/>
          <w:sz w:val="20"/>
          <w:szCs w:val="20"/>
        </w:rPr>
        <w:t xml:space="preserve">was proposed for steel reinforced CFFT columns. </w:t>
      </w:r>
    </w:p>
    <w:p w:rsidR="005B3773" w:rsidRPr="006433EB" w:rsidRDefault="00B03429" w:rsidP="006433EB">
      <w:pPr>
        <w:numPr>
          <w:ilvl w:val="0"/>
          <w:numId w:val="1"/>
        </w:numPr>
        <w:autoSpaceDE w:val="0"/>
        <w:autoSpaceDN w:val="0"/>
        <w:adjustRightInd w:val="0"/>
        <w:spacing w:before="240" w:after="0" w:line="240" w:lineRule="auto"/>
        <w:contextualSpacing/>
        <w:jc w:val="both"/>
        <w:rPr>
          <w:rFonts w:asciiTheme="majorBidi" w:hAnsiTheme="majorBidi" w:cstheme="majorBidi"/>
          <w:iCs/>
          <w:sz w:val="24"/>
          <w:szCs w:val="24"/>
        </w:rPr>
      </w:pPr>
      <w:r w:rsidRPr="00132CE3">
        <w:rPr>
          <w:rFonts w:ascii="Arial" w:hAnsi="Arial" w:cs="Arial"/>
          <w:sz w:val="20"/>
          <w:szCs w:val="20"/>
        </w:rPr>
        <w:t>The effectiveness of the confinement induced by the external FRP tube was taken into consideration in the formulation of the design equation where a new stiffness reduction factor for FRP tube</w:t>
      </w:r>
      <w:r w:rsidRPr="00B03429">
        <w:rPr>
          <w:rFonts w:asciiTheme="majorBidi" w:hAnsiTheme="majorBidi" w:cstheme="majorBidi"/>
          <w:iCs/>
          <w:sz w:val="24"/>
          <w:szCs w:val="24"/>
        </w:rPr>
        <w:t xml:space="preserve"> </w:t>
      </w:r>
      <w:r w:rsidRPr="00B03429">
        <w:rPr>
          <w:position w:val="-12"/>
        </w:rPr>
        <w:object w:dxaOrig="279" w:dyaOrig="360">
          <v:shape id="_x0000_i1090" type="#_x0000_t75" style="width:13.5pt;height:17.25pt" o:ole="">
            <v:imagedata r:id="rId138" o:title=""/>
          </v:shape>
          <o:OLEObject Type="Embed" ProgID="Equation.DSMT4" ShapeID="_x0000_i1090" DrawAspect="Content" ObjectID="_1582975937" r:id="rId139"/>
        </w:object>
      </w:r>
      <w:r w:rsidRPr="00132CE3">
        <w:rPr>
          <w:rFonts w:ascii="Arial" w:hAnsi="Arial" w:cs="Arial"/>
          <w:sz w:val="20"/>
          <w:szCs w:val="20"/>
        </w:rPr>
        <w:t>was proposed.</w:t>
      </w:r>
      <w:r w:rsidRPr="00B03429">
        <w:rPr>
          <w:rFonts w:asciiTheme="majorBidi" w:hAnsiTheme="majorBidi" w:cstheme="majorBidi"/>
          <w:iCs/>
          <w:sz w:val="24"/>
          <w:szCs w:val="24"/>
        </w:rPr>
        <w:t xml:space="preserve"> </w:t>
      </w:r>
      <w:r w:rsidRPr="00B03429">
        <w:rPr>
          <w:position w:val="-12"/>
        </w:rPr>
        <w:object w:dxaOrig="279" w:dyaOrig="360">
          <v:shape id="_x0000_i1091" type="#_x0000_t75" style="width:13.5pt;height:18pt" o:ole="">
            <v:imagedata r:id="rId140" o:title=""/>
          </v:shape>
          <o:OLEObject Type="Embed" ProgID="Equation.DSMT4" ShapeID="_x0000_i1091" DrawAspect="Content" ObjectID="_1582975938" r:id="rId141"/>
        </w:object>
      </w:r>
      <w:r w:rsidRPr="00B03429">
        <w:t xml:space="preserve"> </w:t>
      </w:r>
      <w:r w:rsidRPr="00132CE3">
        <w:rPr>
          <w:rFonts w:ascii="Arial" w:hAnsi="Arial" w:cs="Arial"/>
          <w:sz w:val="20"/>
          <w:szCs w:val="20"/>
        </w:rPr>
        <w:t>depends mainly on the strength-reinforcement ratio of FRP tube and concrete</w:t>
      </w:r>
      <w:r w:rsidRPr="00B03429">
        <w:rPr>
          <w:rFonts w:asciiTheme="majorBidi" w:hAnsiTheme="majorBidi" w:cstheme="majorBidi"/>
          <w:iCs/>
          <w:sz w:val="24"/>
          <w:szCs w:val="24"/>
        </w:rPr>
        <w:t xml:space="preserve"> (</w:t>
      </w:r>
      <w:r w:rsidRPr="00B03429">
        <w:rPr>
          <w:position w:val="-10"/>
        </w:rPr>
        <w:object w:dxaOrig="240" w:dyaOrig="320">
          <v:shape id="_x0000_i1092" type="#_x0000_t75" style="width:12pt;height:16.5pt" o:ole="">
            <v:imagedata r:id="rId142" o:title=""/>
          </v:shape>
          <o:OLEObject Type="Embed" ProgID="Equation.DSMT4" ShapeID="_x0000_i1092" DrawAspect="Content" ObjectID="_1582975939" r:id="rId143"/>
        </w:object>
      </w:r>
      <w:r w:rsidRPr="00B03429">
        <w:rPr>
          <w:rFonts w:asciiTheme="majorBidi" w:hAnsiTheme="majorBidi" w:cstheme="majorBidi"/>
          <w:iCs/>
          <w:sz w:val="24"/>
          <w:szCs w:val="24"/>
        </w:rPr>
        <w:t xml:space="preserve">) </w:t>
      </w:r>
      <w:r w:rsidRPr="00132CE3">
        <w:rPr>
          <w:rFonts w:ascii="Arial" w:hAnsi="Arial" w:cs="Arial"/>
          <w:sz w:val="20"/>
          <w:szCs w:val="20"/>
        </w:rPr>
        <w:t>and was formulated as</w:t>
      </w:r>
      <w:r w:rsidRPr="00B03429">
        <w:t xml:space="preserve"> (</w:t>
      </w:r>
      <w:r w:rsidRPr="00B03429">
        <w:rPr>
          <w:position w:val="-12"/>
        </w:rPr>
        <w:object w:dxaOrig="1520" w:dyaOrig="360">
          <v:shape id="_x0000_i1093" type="#_x0000_t75" style="width:75.75pt;height:18pt" o:ole="">
            <v:imagedata r:id="rId144" o:title=""/>
          </v:shape>
          <o:OLEObject Type="Embed" ProgID="Equation.DSMT4" ShapeID="_x0000_i1093" DrawAspect="Content" ObjectID="_1582975940" r:id="rId145"/>
        </w:object>
      </w:r>
      <w:r w:rsidR="00132CE3">
        <w:t>).</w:t>
      </w:r>
    </w:p>
    <w:p w:rsidR="00307A60" w:rsidRDefault="00307A60" w:rsidP="005B3773">
      <w:pPr>
        <w:spacing w:line="480" w:lineRule="auto"/>
        <w:jc w:val="center"/>
        <w:rPr>
          <w:rFonts w:ascii="Arial" w:eastAsia="Century Gothic" w:hAnsi="Arial" w:cs="Arial"/>
          <w:spacing w:val="-1"/>
          <w:sz w:val="20"/>
          <w:szCs w:val="20"/>
        </w:rPr>
      </w:pPr>
    </w:p>
    <w:p w:rsidR="00307A60" w:rsidRDefault="00307A60" w:rsidP="005B3773">
      <w:pPr>
        <w:spacing w:line="480" w:lineRule="auto"/>
        <w:jc w:val="center"/>
        <w:rPr>
          <w:rFonts w:ascii="Arial" w:eastAsia="Century Gothic" w:hAnsi="Arial" w:cs="Arial"/>
          <w:spacing w:val="-1"/>
          <w:sz w:val="20"/>
          <w:szCs w:val="20"/>
        </w:rPr>
      </w:pPr>
    </w:p>
    <w:p w:rsidR="00307A60" w:rsidRDefault="00307A60" w:rsidP="005B3773">
      <w:pPr>
        <w:spacing w:line="480" w:lineRule="auto"/>
        <w:jc w:val="center"/>
        <w:rPr>
          <w:rFonts w:ascii="Arial" w:eastAsia="Century Gothic" w:hAnsi="Arial" w:cs="Arial"/>
          <w:spacing w:val="-1"/>
          <w:sz w:val="20"/>
          <w:szCs w:val="20"/>
        </w:rPr>
      </w:pPr>
    </w:p>
    <w:p w:rsidR="00307A60" w:rsidRDefault="00307A60" w:rsidP="005B3773">
      <w:pPr>
        <w:spacing w:line="480" w:lineRule="auto"/>
        <w:jc w:val="center"/>
        <w:rPr>
          <w:rFonts w:ascii="Arial" w:eastAsia="Century Gothic" w:hAnsi="Arial" w:cs="Arial"/>
          <w:spacing w:val="-1"/>
          <w:sz w:val="20"/>
          <w:szCs w:val="20"/>
        </w:rPr>
      </w:pPr>
    </w:p>
    <w:p w:rsidR="005B3773" w:rsidRPr="005B3773" w:rsidRDefault="005B3773" w:rsidP="005B3773">
      <w:pPr>
        <w:spacing w:line="480" w:lineRule="auto"/>
        <w:jc w:val="center"/>
        <w:rPr>
          <w:rFonts w:ascii="Times New Roman" w:eastAsia="Times New Roman" w:hAnsi="Times New Roman" w:cs="Times New Roman"/>
          <w:sz w:val="24"/>
          <w:szCs w:val="24"/>
        </w:rPr>
      </w:pPr>
      <w:r w:rsidRPr="00132CE3">
        <w:rPr>
          <w:rFonts w:ascii="Arial" w:eastAsia="Century Gothic" w:hAnsi="Arial" w:cs="Arial"/>
          <w:spacing w:val="-1"/>
          <w:sz w:val="20"/>
          <w:szCs w:val="20"/>
        </w:rPr>
        <w:lastRenderedPageBreak/>
        <w:t>Table 1 - Different parameters of reinforced CFFT Columns</w:t>
      </w:r>
      <w:r w:rsidRPr="005B3773">
        <w:rPr>
          <w:rFonts w:ascii="Times New Roman" w:eastAsia="Times New Roman" w:hAnsi="Times New Roman" w:cs="Times New Roman"/>
          <w:sz w:val="24"/>
          <w:szCs w:val="24"/>
        </w:rPr>
        <w:t xml:space="preserve"> ̽</w:t>
      </w:r>
    </w:p>
    <w:tbl>
      <w:tblPr>
        <w:tblW w:w="10021" w:type="dxa"/>
        <w:tblInd w:w="85" w:type="dxa"/>
        <w:tblBorders>
          <w:insideH w:val="single" w:sz="4" w:space="0" w:color="auto"/>
        </w:tblBorders>
        <w:tblLook w:val="0000" w:firstRow="0" w:lastRow="0" w:firstColumn="0" w:lastColumn="0" w:noHBand="0" w:noVBand="0"/>
      </w:tblPr>
      <w:tblGrid>
        <w:gridCol w:w="1977"/>
        <w:gridCol w:w="1977"/>
        <w:gridCol w:w="3903"/>
        <w:gridCol w:w="2164"/>
      </w:tblGrid>
      <w:tr w:rsidR="005B3773" w:rsidRPr="00132CE3" w:rsidTr="00132CE3">
        <w:trPr>
          <w:trHeight w:val="519"/>
        </w:trPr>
        <w:tc>
          <w:tcPr>
            <w:tcW w:w="1977"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CFFT Column Components</w:t>
            </w:r>
          </w:p>
        </w:tc>
        <w:tc>
          <w:tcPr>
            <w:tcW w:w="1977"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Properties Studied</w:t>
            </w:r>
          </w:p>
        </w:tc>
        <w:tc>
          <w:tcPr>
            <w:tcW w:w="3903"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Specified Values</w:t>
            </w:r>
          </w:p>
        </w:tc>
        <w:tc>
          <w:tcPr>
            <w:tcW w:w="2164"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No. of Specified Values</w:t>
            </w:r>
          </w:p>
        </w:tc>
      </w:tr>
      <w:tr w:rsidR="005B3773" w:rsidRPr="00132CE3" w:rsidTr="00132CE3">
        <w:trPr>
          <w:trHeight w:val="413"/>
        </w:trPr>
        <w:tc>
          <w:tcPr>
            <w:tcW w:w="1977" w:type="dxa"/>
            <w:tcBorders>
              <w:top w:val="single" w:sz="4" w:space="0" w:color="auto"/>
              <w:bottom w:val="single" w:sz="4" w:space="0" w:color="auto"/>
            </w:tcBorders>
            <w:vAlign w:val="center"/>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Concrete</w:t>
            </w:r>
          </w:p>
        </w:tc>
        <w:tc>
          <w:tcPr>
            <w:tcW w:w="1977" w:type="dxa"/>
            <w:tcBorders>
              <w:top w:val="single" w:sz="4" w:space="0" w:color="auto"/>
              <w:bottom w:val="single" w:sz="4" w:space="0" w:color="auto"/>
            </w:tcBorders>
          </w:tcPr>
          <w:p w:rsidR="005B3773" w:rsidRPr="006D1BAD" w:rsidRDefault="0031714E" w:rsidP="005B3773">
            <w:pPr>
              <w:spacing w:line="240" w:lineRule="auto"/>
              <w:jc w:val="center"/>
              <w:rPr>
                <w:rFonts w:ascii="Times New Roman" w:eastAsia="Times New Roman" w:hAnsi="Times New Roman" w:cs="Times New Roman"/>
                <w:sz w:val="18"/>
                <w:szCs w:val="18"/>
                <w:rtl/>
                <w:lang w:bidi="ar-EG"/>
              </w:rPr>
            </w:pPr>
            <m:oMathPara>
              <m:oMath>
                <m:sSub>
                  <m:sSubPr>
                    <m:ctrlPr>
                      <w:rPr>
                        <w:rFonts w:ascii="Cambria Math" w:eastAsia="Times New Roman" w:hAnsi="Cambria Math" w:cs="Times New Roman"/>
                        <w:i/>
                        <w:sz w:val="18"/>
                        <w:szCs w:val="18"/>
                      </w:rPr>
                    </m:ctrlPr>
                  </m:sSubPr>
                  <m:e>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f</m:t>
                        </m:r>
                      </m:e>
                      <m:sup>
                        <m:r>
                          <w:rPr>
                            <w:rFonts w:ascii="Cambria Math" w:eastAsia="Times New Roman" w:hAnsi="Cambria Math" w:cs="Times New Roman"/>
                            <w:sz w:val="18"/>
                            <w:szCs w:val="18"/>
                          </w:rPr>
                          <m:t>'</m:t>
                        </m:r>
                      </m:sup>
                    </m:sSup>
                  </m:e>
                  <m:sub>
                    <m:r>
                      <w:rPr>
                        <w:rFonts w:ascii="Cambria Math" w:eastAsia="Times New Roman" w:hAnsi="Cambria Math" w:cs="Times New Roman"/>
                        <w:sz w:val="18"/>
                        <w:szCs w:val="18"/>
                      </w:rPr>
                      <m:t>c</m:t>
                    </m:r>
                  </m:sub>
                </m:sSub>
              </m:oMath>
            </m:oMathPara>
          </w:p>
        </w:tc>
        <w:tc>
          <w:tcPr>
            <w:tcW w:w="3903"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25,30,40 (MPa)</w:t>
            </w:r>
          </w:p>
        </w:tc>
        <w:tc>
          <w:tcPr>
            <w:tcW w:w="2164"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hint="cs"/>
                <w:sz w:val="18"/>
                <w:szCs w:val="18"/>
                <w:rtl/>
                <w:lang w:bidi="ar-EG"/>
              </w:rPr>
              <w:t>3</w:t>
            </w:r>
          </w:p>
        </w:tc>
      </w:tr>
      <w:tr w:rsidR="005B3773" w:rsidRPr="00132CE3" w:rsidTr="00132CE3">
        <w:trPr>
          <w:trHeight w:val="836"/>
        </w:trPr>
        <w:tc>
          <w:tcPr>
            <w:tcW w:w="1977" w:type="dxa"/>
            <w:tcBorders>
              <w:top w:val="single" w:sz="4" w:space="0" w:color="auto"/>
              <w:bottom w:val="single" w:sz="4" w:space="0" w:color="auto"/>
            </w:tcBorders>
            <w:vAlign w:val="center"/>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Steel reinforcing bars</w:t>
            </w:r>
          </w:p>
        </w:tc>
        <w:tc>
          <w:tcPr>
            <w:tcW w:w="1977" w:type="dxa"/>
            <w:tcBorders>
              <w:top w:val="single" w:sz="4" w:space="0" w:color="auto"/>
              <w:bottom w:val="single" w:sz="4" w:space="0" w:color="auto"/>
            </w:tcBorders>
          </w:tcPr>
          <w:p w:rsidR="005B3773" w:rsidRPr="006D1BAD" w:rsidRDefault="0031714E" w:rsidP="005B3773">
            <w:pPr>
              <w:spacing w:line="240" w:lineRule="auto"/>
              <w:jc w:val="center"/>
              <w:rPr>
                <w:rFonts w:ascii="Times New Roman" w:eastAsia="Times New Roman" w:hAnsi="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f</m:t>
                    </m:r>
                  </m:e>
                  <m:sub>
                    <m:r>
                      <w:rPr>
                        <w:rFonts w:ascii="Cambria Math" w:eastAsia="Times New Roman" w:hAnsi="Cambria Math" w:cs="Times New Roman"/>
                        <w:sz w:val="18"/>
                        <w:szCs w:val="18"/>
                      </w:rPr>
                      <m:t>y</m:t>
                    </m:r>
                  </m:sub>
                </m:sSub>
              </m:oMath>
            </m:oMathPara>
          </w:p>
          <w:p w:rsidR="005B3773" w:rsidRPr="006D1BAD" w:rsidRDefault="0031714E" w:rsidP="005B3773">
            <w:pPr>
              <w:spacing w:line="240" w:lineRule="auto"/>
              <w:jc w:val="center"/>
              <w:rPr>
                <w:rFonts w:ascii="Times New Roman" w:eastAsia="Times New Roman" w:hAnsi="Times New Roman" w:cs="Times New Roman"/>
                <w:sz w:val="18"/>
                <w:szCs w:val="18"/>
              </w:rPr>
            </w:pPr>
            <m:oMathPara>
              <m:oMath>
                <m:sSub>
                  <m:sSubPr>
                    <m:ctrlPr>
                      <w:rPr>
                        <w:rFonts w:ascii="Cambria Math" w:eastAsia="Times New Roman" w:hAnsi="Cambria Math" w:cs="Times New Roman"/>
                        <w:bCs/>
                        <w:i/>
                        <w:iCs/>
                        <w:sz w:val="18"/>
                        <w:szCs w:val="18"/>
                      </w:rPr>
                    </m:ctrlPr>
                  </m:sSubPr>
                  <m:e>
                    <m:r>
                      <w:rPr>
                        <w:rFonts w:ascii="Cambria Math" w:eastAsia="Times New Roman" w:hAnsi="Cambria Math" w:cs="Times New Roman"/>
                        <w:sz w:val="18"/>
                        <w:szCs w:val="18"/>
                      </w:rPr>
                      <m:t>ρ</m:t>
                    </m:r>
                  </m:e>
                  <m:sub>
                    <m:r>
                      <w:rPr>
                        <w:rFonts w:ascii="Cambria Math" w:eastAsia="Times New Roman" w:hAnsi="Cambria Math" w:cs="Times New Roman"/>
                        <w:sz w:val="18"/>
                        <w:szCs w:val="18"/>
                      </w:rPr>
                      <m:t>s</m:t>
                    </m:r>
                  </m:sub>
                </m:sSub>
              </m:oMath>
            </m:oMathPara>
          </w:p>
        </w:tc>
        <w:tc>
          <w:tcPr>
            <w:tcW w:w="3903"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462 (MPa)</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1%, 3%,5%</w:t>
            </w:r>
          </w:p>
        </w:tc>
        <w:tc>
          <w:tcPr>
            <w:tcW w:w="2164"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hint="cs"/>
                <w:sz w:val="18"/>
                <w:szCs w:val="18"/>
                <w:rtl/>
                <w:lang w:bidi="ar-EG"/>
              </w:rPr>
              <w:t>1</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3</w:t>
            </w:r>
          </w:p>
        </w:tc>
      </w:tr>
      <w:tr w:rsidR="005B3773" w:rsidRPr="00132CE3" w:rsidTr="006D1BAD">
        <w:trPr>
          <w:trHeight w:val="1684"/>
        </w:trPr>
        <w:tc>
          <w:tcPr>
            <w:tcW w:w="1977" w:type="dxa"/>
            <w:tcBorders>
              <w:top w:val="single" w:sz="4" w:space="0" w:color="auto"/>
              <w:bottom w:val="single" w:sz="4" w:space="0" w:color="auto"/>
            </w:tcBorders>
            <w:vAlign w:val="center"/>
          </w:tcPr>
          <w:p w:rsidR="005B3773" w:rsidRPr="006D1BAD" w:rsidRDefault="005B3773" w:rsidP="005B3773">
            <w:pPr>
              <w:spacing w:line="240" w:lineRule="auto"/>
              <w:jc w:val="center"/>
              <w:rPr>
                <w:rFonts w:ascii="Times New Roman" w:eastAsia="Times New Roman" w:hAnsi="Times New Roman" w:cs="Times New Roman"/>
                <w:sz w:val="18"/>
                <w:szCs w:val="18"/>
                <w:rtl/>
                <w:lang w:bidi="ar-EG"/>
              </w:rPr>
            </w:pPr>
            <w:r w:rsidRPr="006D1BAD">
              <w:rPr>
                <w:rFonts w:ascii="Times New Roman" w:eastAsia="Times New Roman" w:hAnsi="Times New Roman" w:cs="Times New Roman"/>
                <w:sz w:val="18"/>
                <w:szCs w:val="18"/>
              </w:rPr>
              <w:t>FRP Tube</w:t>
            </w:r>
          </w:p>
        </w:tc>
        <w:tc>
          <w:tcPr>
            <w:tcW w:w="1977"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object w:dxaOrig="240" w:dyaOrig="360">
                <v:shape id="_x0000_i1094" type="#_x0000_t75" style="width:14.25pt;height:21.75pt" o:ole="">
                  <v:imagedata r:id="rId58" o:title=""/>
                </v:shape>
                <o:OLEObject Type="Embed" ProgID="Equation.DSMT4" ShapeID="_x0000_i1094" DrawAspect="Content" ObjectID="_1582975941" r:id="rId146"/>
              </w:object>
            </w:r>
          </w:p>
          <w:p w:rsidR="005B3773" w:rsidRPr="006D1BAD" w:rsidRDefault="005B3773" w:rsidP="005B3773">
            <w:pPr>
              <w:spacing w:line="240" w:lineRule="auto"/>
              <w:jc w:val="center"/>
              <w:rPr>
                <w:rFonts w:ascii="Times New Roman" w:eastAsia="Times New Roman" w:hAnsi="Times New Roman" w:cs="Times New Roman"/>
                <w:sz w:val="18"/>
                <w:szCs w:val="18"/>
                <w:rtl/>
                <w:lang w:bidi="ar-EG"/>
              </w:rPr>
            </w:pPr>
            <w:r w:rsidRPr="006D1BAD">
              <w:rPr>
                <w:rFonts w:ascii="Times New Roman" w:eastAsia="Times New Roman" w:hAnsi="Times New Roman" w:cs="Times New Roman"/>
                <w:sz w:val="18"/>
                <w:szCs w:val="18"/>
              </w:rPr>
              <w:object w:dxaOrig="279" w:dyaOrig="360">
                <v:shape id="_x0000_i1095" type="#_x0000_t75" style="width:14.25pt;height:21.75pt" o:ole="">
                  <v:imagedata r:id="rId60" o:title=""/>
                </v:shape>
                <o:OLEObject Type="Embed" ProgID="Equation.DSMT4" ShapeID="_x0000_i1095" DrawAspect="Content" ObjectID="_1582975942" r:id="rId147"/>
              </w:objec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D</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t</w:t>
            </w:r>
          </w:p>
        </w:tc>
        <w:tc>
          <w:tcPr>
            <w:tcW w:w="3903"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57.9, 146 (MPa)</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8785 ,12000 (MPa)</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152, 320 (mm)</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2.54, 6.4 (mm)</w:t>
            </w:r>
          </w:p>
        </w:tc>
        <w:tc>
          <w:tcPr>
            <w:tcW w:w="2164" w:type="dxa"/>
            <w:tcBorders>
              <w:top w:val="single" w:sz="4" w:space="0" w:color="auto"/>
              <w:bottom w:val="single" w:sz="4" w:space="0" w:color="auto"/>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2</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2</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2</w:t>
            </w:r>
          </w:p>
          <w:p w:rsidR="005B3773" w:rsidRPr="006D1BAD" w:rsidRDefault="005B3773" w:rsidP="005B3773">
            <w:pPr>
              <w:spacing w:line="240" w:lineRule="auto"/>
              <w:jc w:val="center"/>
              <w:rPr>
                <w:rFonts w:ascii="Times New Roman" w:eastAsia="Times New Roman" w:hAnsi="Times New Roman" w:cs="Times New Roman"/>
                <w:sz w:val="18"/>
                <w:szCs w:val="18"/>
                <w:rtl/>
                <w:lang w:bidi="ar-EG"/>
              </w:rPr>
            </w:pPr>
            <w:r w:rsidRPr="006D1BAD">
              <w:rPr>
                <w:rFonts w:ascii="Times New Roman" w:eastAsia="Times New Roman" w:hAnsi="Times New Roman" w:cs="Times New Roman"/>
                <w:sz w:val="18"/>
                <w:szCs w:val="18"/>
              </w:rPr>
              <w:t>2</w:t>
            </w:r>
          </w:p>
        </w:tc>
      </w:tr>
      <w:tr w:rsidR="005B3773" w:rsidRPr="00132CE3" w:rsidTr="00132CE3">
        <w:trPr>
          <w:trHeight w:val="750"/>
        </w:trPr>
        <w:tc>
          <w:tcPr>
            <w:tcW w:w="1977" w:type="dxa"/>
            <w:tcBorders>
              <w:top w:val="single" w:sz="4" w:space="0" w:color="auto"/>
              <w:bottom w:val="nil"/>
            </w:tcBorders>
            <w:vAlign w:val="center"/>
          </w:tcPr>
          <w:p w:rsidR="005B3773" w:rsidRPr="006D1BAD" w:rsidRDefault="005B3773" w:rsidP="005B3773">
            <w:pPr>
              <w:spacing w:line="240" w:lineRule="auto"/>
              <w:jc w:val="center"/>
              <w:rPr>
                <w:rFonts w:ascii="Times New Roman" w:eastAsia="Times New Roman" w:hAnsi="Times New Roman" w:cs="Times New Roman"/>
                <w:sz w:val="18"/>
                <w:szCs w:val="18"/>
                <w:rtl/>
                <w:lang w:bidi="ar-EG"/>
              </w:rPr>
            </w:pPr>
            <w:r w:rsidRPr="006D1BAD">
              <w:rPr>
                <w:rFonts w:ascii="Times New Roman" w:eastAsia="Times New Roman" w:hAnsi="Times New Roman" w:cs="Times New Roman"/>
                <w:sz w:val="18"/>
                <w:szCs w:val="18"/>
              </w:rPr>
              <w:t>Section Properties</w:t>
            </w:r>
          </w:p>
        </w:tc>
        <w:tc>
          <w:tcPr>
            <w:tcW w:w="1977" w:type="dxa"/>
            <w:tcBorders>
              <w:top w:val="single" w:sz="4" w:space="0" w:color="auto"/>
              <w:bottom w:val="nil"/>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L/D</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e/D</w:t>
            </w:r>
          </w:p>
        </w:tc>
        <w:tc>
          <w:tcPr>
            <w:tcW w:w="3903" w:type="dxa"/>
            <w:tcBorders>
              <w:top w:val="single" w:sz="4" w:space="0" w:color="auto"/>
              <w:bottom w:val="nil"/>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10,15,20</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 xml:space="preserve">0.05;0.1;0.2;0.3;0.4;0.5;0.6;0.65                              </w:t>
            </w:r>
          </w:p>
        </w:tc>
        <w:tc>
          <w:tcPr>
            <w:tcW w:w="2164" w:type="dxa"/>
            <w:tcBorders>
              <w:top w:val="single" w:sz="4" w:space="0" w:color="auto"/>
              <w:bottom w:val="nil"/>
            </w:tcBorders>
          </w:tcPr>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3</w:t>
            </w:r>
          </w:p>
          <w:p w:rsidR="005B3773" w:rsidRPr="006D1BAD" w:rsidRDefault="005B3773" w:rsidP="005B3773">
            <w:pPr>
              <w:spacing w:line="240" w:lineRule="auto"/>
              <w:jc w:val="center"/>
              <w:rPr>
                <w:rFonts w:ascii="Times New Roman" w:eastAsia="Times New Roman" w:hAnsi="Times New Roman" w:cs="Times New Roman"/>
                <w:sz w:val="18"/>
                <w:szCs w:val="18"/>
              </w:rPr>
            </w:pPr>
            <w:r w:rsidRPr="006D1BAD">
              <w:rPr>
                <w:rFonts w:ascii="Times New Roman" w:eastAsia="Times New Roman" w:hAnsi="Times New Roman" w:cs="Times New Roman"/>
                <w:sz w:val="18"/>
                <w:szCs w:val="18"/>
              </w:rPr>
              <w:t>8</w:t>
            </w:r>
          </w:p>
        </w:tc>
      </w:tr>
      <w:tr w:rsidR="00132CE3" w:rsidRPr="005B3773" w:rsidTr="00132CE3">
        <w:trPr>
          <w:trHeight w:val="100"/>
        </w:trPr>
        <w:tc>
          <w:tcPr>
            <w:tcW w:w="10021" w:type="dxa"/>
            <w:gridSpan w:val="4"/>
            <w:tcBorders>
              <w:top w:val="nil"/>
            </w:tcBorders>
          </w:tcPr>
          <w:tbl>
            <w:tblPr>
              <w:tblW w:w="9720" w:type="dxa"/>
              <w:tblInd w:w="85" w:type="dxa"/>
              <w:tblBorders>
                <w:insideH w:val="single" w:sz="4" w:space="0" w:color="auto"/>
              </w:tblBorders>
              <w:tblLook w:val="0000" w:firstRow="0" w:lastRow="0" w:firstColumn="0" w:lastColumn="0" w:noHBand="0" w:noVBand="0"/>
            </w:tblPr>
            <w:tblGrid>
              <w:gridCol w:w="9720"/>
            </w:tblGrid>
            <w:tr w:rsidR="00132CE3" w:rsidRPr="00132CE3" w:rsidTr="00294FB6">
              <w:trPr>
                <w:trHeight w:val="100"/>
              </w:trPr>
              <w:tc>
                <w:tcPr>
                  <w:tcW w:w="9720" w:type="dxa"/>
                  <w:tcBorders>
                    <w:top w:val="single" w:sz="4" w:space="0" w:color="auto"/>
                  </w:tcBorders>
                </w:tcPr>
                <w:p w:rsidR="00132CE3" w:rsidRPr="00132CE3" w:rsidRDefault="00132CE3" w:rsidP="00132CE3">
                  <w:pPr>
                    <w:spacing w:line="240" w:lineRule="auto"/>
                    <w:rPr>
                      <w:rFonts w:ascii="Arial" w:eastAsia="Times New Roman" w:hAnsi="Arial" w:cs="Arial"/>
                      <w:sz w:val="20"/>
                      <w:szCs w:val="20"/>
                      <w:rtl/>
                      <w:lang w:bidi="ar-EG"/>
                    </w:rPr>
                  </w:pPr>
                  <w:r w:rsidRPr="00132CE3">
                    <w:rPr>
                      <w:rFonts w:ascii="Arial" w:eastAsia="Times New Roman" w:hAnsi="Arial" w:cs="Arial"/>
                      <w:sz w:val="20"/>
                      <w:szCs w:val="20"/>
                    </w:rPr>
                    <w:t xml:space="preserve">̽ </w:t>
                  </w:r>
                  <w:r w:rsidRPr="006D1BAD">
                    <w:rPr>
                      <w:rFonts w:ascii="Arial" w:eastAsia="Times New Roman" w:hAnsi="Arial" w:cs="Arial"/>
                      <w:sz w:val="16"/>
                      <w:szCs w:val="16"/>
                    </w:rPr>
                    <w:t>Total number of simulated Steel CFFT columns= 3*1*3*2*2*2*2*3*8= 1728, with each CFFT column has a different combinations of specified parameters shown above.</w:t>
                  </w:r>
                </w:p>
              </w:tc>
            </w:tr>
          </w:tbl>
          <w:p w:rsidR="00132CE3" w:rsidRPr="005B3773" w:rsidRDefault="00132CE3" w:rsidP="005B3773">
            <w:pPr>
              <w:spacing w:line="480" w:lineRule="auto"/>
              <w:jc w:val="center"/>
              <w:rPr>
                <w:rFonts w:ascii="Times New Roman" w:eastAsia="Times New Roman" w:hAnsi="Times New Roman" w:cs="Times New Roman"/>
                <w:sz w:val="24"/>
                <w:szCs w:val="24"/>
                <w:lang w:bidi="ar-EG"/>
              </w:rPr>
            </w:pPr>
          </w:p>
        </w:tc>
      </w:tr>
    </w:tbl>
    <w:p w:rsidR="005B3773" w:rsidRDefault="005B3773" w:rsidP="00B330EB">
      <w:pPr>
        <w:spacing w:line="276" w:lineRule="auto"/>
        <w:jc w:val="both"/>
        <w:rPr>
          <w:rFonts w:asciiTheme="majorBidi" w:hAnsiTheme="majorBidi" w:cstheme="majorBidi"/>
          <w:b/>
          <w:bCs/>
          <w:sz w:val="24"/>
          <w:szCs w:val="24"/>
        </w:rPr>
      </w:pPr>
    </w:p>
    <w:p w:rsidR="005B3773" w:rsidRDefault="005B3773" w:rsidP="006D1BAD">
      <w:pPr>
        <w:autoSpaceDE w:val="0"/>
        <w:autoSpaceDN w:val="0"/>
        <w:adjustRightInd w:val="0"/>
        <w:spacing w:after="0" w:line="480" w:lineRule="auto"/>
        <w:jc w:val="center"/>
        <w:rPr>
          <w:rFonts w:asciiTheme="majorBidi" w:hAnsiTheme="majorBidi" w:cstheme="majorBidi"/>
          <w:b/>
          <w:bCs/>
          <w:color w:val="FF0000"/>
          <w:sz w:val="24"/>
          <w:szCs w:val="24"/>
        </w:rPr>
      </w:pPr>
      <w:r>
        <w:rPr>
          <w:noProof/>
        </w:rPr>
        <w:drawing>
          <wp:inline distT="0" distB="0" distL="0" distR="0" wp14:anchorId="5AC9017A" wp14:editId="6C4A9BC8">
            <wp:extent cx="3665117" cy="339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BEBA8EAE-BF5A-486C-A8C5-ECC9F3942E4B}">
                          <a14:imgProps xmlns:a14="http://schemas.microsoft.com/office/drawing/2010/main">
                            <a14:imgLayer r:embed="rId149">
                              <a14:imgEffect>
                                <a14:sharpenSoften amount="50000"/>
                              </a14:imgEffect>
                            </a14:imgLayer>
                          </a14:imgProps>
                        </a:ext>
                      </a:extLst>
                    </a:blip>
                    <a:srcRect l="5288" t="1892" r="6892" b="2182"/>
                    <a:stretch/>
                  </pic:blipFill>
                  <pic:spPr bwMode="auto">
                    <a:xfrm>
                      <a:off x="0" y="0"/>
                      <a:ext cx="3681547" cy="3406101"/>
                    </a:xfrm>
                    <a:prstGeom prst="rect">
                      <a:avLst/>
                    </a:prstGeom>
                    <a:ln>
                      <a:noFill/>
                    </a:ln>
                    <a:extLst>
                      <a:ext uri="{53640926-AAD7-44D8-BBD7-CCE9431645EC}">
                        <a14:shadowObscured xmlns:a14="http://schemas.microsoft.com/office/drawing/2010/main"/>
                      </a:ext>
                    </a:extLst>
                  </pic:spPr>
                </pic:pic>
              </a:graphicData>
            </a:graphic>
          </wp:inline>
        </w:drawing>
      </w:r>
    </w:p>
    <w:p w:rsidR="005B3773" w:rsidRDefault="005B3773" w:rsidP="006D1BAD">
      <w:pPr>
        <w:autoSpaceDE w:val="0"/>
        <w:autoSpaceDN w:val="0"/>
        <w:adjustRightInd w:val="0"/>
        <w:spacing w:after="0" w:line="480" w:lineRule="auto"/>
        <w:jc w:val="center"/>
        <w:rPr>
          <w:rFonts w:asciiTheme="majorBidi" w:hAnsiTheme="majorBidi" w:cstheme="majorBidi"/>
          <w:b/>
          <w:bCs/>
          <w:color w:val="FF0000"/>
          <w:sz w:val="24"/>
          <w:szCs w:val="24"/>
        </w:rPr>
      </w:pPr>
      <w:r w:rsidRPr="008872CA">
        <w:rPr>
          <w:rFonts w:asciiTheme="majorBidi" w:hAnsiTheme="majorBidi" w:cstheme="majorBidi"/>
          <w:b/>
          <w:bCs/>
          <w:sz w:val="24"/>
          <w:szCs w:val="24"/>
        </w:rPr>
        <w:t xml:space="preserve">(a)                                               </w:t>
      </w:r>
      <w:proofErr w:type="gramStart"/>
      <w:r w:rsidRPr="008872CA">
        <w:rPr>
          <w:rFonts w:asciiTheme="majorBidi" w:hAnsiTheme="majorBidi" w:cstheme="majorBidi"/>
          <w:b/>
          <w:bCs/>
          <w:sz w:val="24"/>
          <w:szCs w:val="24"/>
        </w:rPr>
        <w:t xml:space="preserve">   (</w:t>
      </w:r>
      <w:proofErr w:type="gramEnd"/>
      <w:r w:rsidRPr="008872CA">
        <w:rPr>
          <w:rFonts w:asciiTheme="majorBidi" w:hAnsiTheme="majorBidi" w:cstheme="majorBidi"/>
          <w:b/>
          <w:bCs/>
          <w:sz w:val="24"/>
          <w:szCs w:val="24"/>
        </w:rPr>
        <w:t>b)                                                (c)</w:t>
      </w:r>
    </w:p>
    <w:p w:rsidR="005B3773" w:rsidRPr="00DF45B1" w:rsidRDefault="005B3773" w:rsidP="00F53313">
      <w:pPr>
        <w:spacing w:line="240" w:lineRule="auto"/>
        <w:jc w:val="center"/>
        <w:rPr>
          <w:rFonts w:ascii="Arial" w:eastAsia="Century Gothic" w:hAnsi="Arial" w:cs="Arial"/>
          <w:spacing w:val="-1"/>
          <w:sz w:val="20"/>
          <w:szCs w:val="20"/>
        </w:rPr>
      </w:pPr>
      <w:r w:rsidRPr="00DF45B1">
        <w:rPr>
          <w:rFonts w:ascii="Arial" w:eastAsia="Century Gothic" w:hAnsi="Arial" w:cs="Arial"/>
          <w:spacing w:val="-1"/>
          <w:sz w:val="20"/>
          <w:szCs w:val="20"/>
        </w:rPr>
        <w:t>Figure 1- Type of CFFT Column Studied: (a) Symmetrical single curvature pin-ended CFFT column; (b) Forces on the column; (c) Bending moment diagram (M= Pu (e+∆))</w:t>
      </w:r>
    </w:p>
    <w:p w:rsidR="005B3773" w:rsidRPr="00DF45B1" w:rsidRDefault="005B3773" w:rsidP="00DF45B1">
      <w:pPr>
        <w:spacing w:line="480" w:lineRule="auto"/>
        <w:jc w:val="center"/>
        <w:rPr>
          <w:rFonts w:ascii="Arial" w:eastAsia="Century Gothic" w:hAnsi="Arial" w:cs="Arial"/>
          <w:spacing w:val="-1"/>
          <w:sz w:val="20"/>
          <w:szCs w:val="20"/>
        </w:rPr>
      </w:pPr>
      <w:r w:rsidRPr="00DF45B1">
        <w:rPr>
          <w:rFonts w:ascii="Arial" w:eastAsia="Century Gothic" w:hAnsi="Arial" w:cs="Arial"/>
          <w:noProof/>
          <w:spacing w:val="-1"/>
          <w:sz w:val="20"/>
          <w:szCs w:val="20"/>
        </w:rPr>
        <w:lastRenderedPageBreak/>
        <w:drawing>
          <wp:inline distT="0" distB="0" distL="0" distR="0" wp14:anchorId="22A6114D" wp14:editId="57F289FE">
            <wp:extent cx="5943600" cy="4250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4250055"/>
                    </a:xfrm>
                    <a:prstGeom prst="rect">
                      <a:avLst/>
                    </a:prstGeom>
                  </pic:spPr>
                </pic:pic>
              </a:graphicData>
            </a:graphic>
          </wp:inline>
        </w:drawing>
      </w:r>
    </w:p>
    <w:p w:rsidR="005B3773" w:rsidRPr="00DF45B1" w:rsidRDefault="005B3773" w:rsidP="00F53313">
      <w:pPr>
        <w:spacing w:line="240" w:lineRule="auto"/>
        <w:jc w:val="center"/>
        <w:rPr>
          <w:rFonts w:ascii="Arial" w:eastAsia="Century Gothic" w:hAnsi="Arial" w:cs="Arial"/>
          <w:spacing w:val="-1"/>
          <w:sz w:val="20"/>
          <w:szCs w:val="20"/>
        </w:rPr>
      </w:pPr>
      <w:r w:rsidRPr="00DF45B1">
        <w:rPr>
          <w:rFonts w:ascii="Arial" w:eastAsia="Century Gothic" w:hAnsi="Arial" w:cs="Arial"/>
          <w:spacing w:val="-1"/>
          <w:sz w:val="20"/>
          <w:szCs w:val="20"/>
        </w:rPr>
        <w:t>Figure 2- Schematic axial load-bending moment interaction diagram for cross section and slender CFFT column</w:t>
      </w:r>
    </w:p>
    <w:p w:rsidR="005B3773" w:rsidRDefault="005B3773" w:rsidP="005B3773">
      <w:pPr>
        <w:spacing w:line="276" w:lineRule="auto"/>
        <w:jc w:val="center"/>
        <w:rPr>
          <w:rFonts w:asciiTheme="majorBidi" w:hAnsiTheme="majorBidi" w:cstheme="majorBidi"/>
          <w:b/>
          <w:bCs/>
          <w:sz w:val="24"/>
          <w:szCs w:val="24"/>
        </w:rPr>
      </w:pPr>
      <w:r>
        <w:rPr>
          <w:noProof/>
        </w:rPr>
        <w:drawing>
          <wp:inline distT="0" distB="0" distL="0" distR="0" wp14:anchorId="74F3C69D" wp14:editId="47176760">
            <wp:extent cx="2822713" cy="2321781"/>
            <wp:effectExtent l="0" t="0" r="1587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5B3773" w:rsidRPr="00DF45B1" w:rsidRDefault="005B3773" w:rsidP="00BB4E08">
      <w:pPr>
        <w:spacing w:line="480" w:lineRule="auto"/>
        <w:jc w:val="center"/>
        <w:rPr>
          <w:rFonts w:ascii="Arial" w:eastAsia="Century Gothic" w:hAnsi="Arial" w:cs="Arial"/>
          <w:spacing w:val="-1"/>
          <w:sz w:val="20"/>
          <w:szCs w:val="20"/>
        </w:rPr>
      </w:pPr>
      <w:r w:rsidRPr="00DF45B1">
        <w:rPr>
          <w:rFonts w:ascii="Arial" w:eastAsia="Century Gothic" w:hAnsi="Arial" w:cs="Arial"/>
          <w:spacing w:val="-1"/>
          <w:sz w:val="20"/>
          <w:szCs w:val="20"/>
        </w:rPr>
        <w:t xml:space="preserve">Figure </w:t>
      </w:r>
      <w:r w:rsidR="00AC4CD9" w:rsidRPr="00DF45B1">
        <w:rPr>
          <w:rFonts w:ascii="Arial" w:eastAsia="Century Gothic" w:hAnsi="Arial" w:cs="Arial"/>
          <w:spacing w:val="-1"/>
          <w:sz w:val="20"/>
          <w:szCs w:val="20"/>
        </w:rPr>
        <w:t>3</w:t>
      </w:r>
      <w:r w:rsidRPr="00DF45B1">
        <w:rPr>
          <w:rFonts w:ascii="Arial" w:eastAsia="Century Gothic" w:hAnsi="Arial" w:cs="Arial"/>
          <w:spacing w:val="-1"/>
          <w:sz w:val="20"/>
          <w:szCs w:val="20"/>
        </w:rPr>
        <w:t xml:space="preserve">- Comparison between </w:t>
      </w:r>
      <w:r w:rsidR="00BB4E08">
        <w:rPr>
          <w:rFonts w:ascii="Arial" w:eastAsia="Century Gothic" w:hAnsi="Arial" w:cs="Arial"/>
          <w:spacing w:val="-1"/>
          <w:sz w:val="20"/>
          <w:szCs w:val="20"/>
        </w:rPr>
        <w:t>E</w:t>
      </w:r>
      <w:r w:rsidRPr="00DF45B1">
        <w:rPr>
          <w:rFonts w:ascii="Arial" w:eastAsia="Century Gothic" w:hAnsi="Arial" w:cs="Arial"/>
          <w:spacing w:val="-1"/>
          <w:sz w:val="20"/>
          <w:szCs w:val="20"/>
        </w:rPr>
        <w:t>quation (8) and theoretical equation</w:t>
      </w:r>
    </w:p>
    <w:p w:rsidR="005B3773" w:rsidRDefault="005B3773" w:rsidP="005B3773">
      <w:pPr>
        <w:spacing w:line="276" w:lineRule="auto"/>
        <w:jc w:val="center"/>
        <w:rPr>
          <w:rFonts w:asciiTheme="majorBidi" w:hAnsiTheme="majorBidi" w:cstheme="majorBidi"/>
          <w:sz w:val="24"/>
          <w:szCs w:val="24"/>
        </w:rPr>
      </w:pPr>
    </w:p>
    <w:p w:rsidR="005B3773" w:rsidRDefault="005B3773" w:rsidP="005B3773">
      <w:pPr>
        <w:spacing w:line="276" w:lineRule="auto"/>
        <w:jc w:val="center"/>
        <w:rPr>
          <w:rFonts w:asciiTheme="majorBidi" w:hAnsiTheme="majorBidi" w:cstheme="majorBidi"/>
          <w:b/>
          <w:bCs/>
          <w:sz w:val="24"/>
          <w:szCs w:val="24"/>
        </w:rPr>
      </w:pPr>
      <w:r>
        <w:rPr>
          <w:noProof/>
        </w:rPr>
        <w:lastRenderedPageBreak/>
        <w:drawing>
          <wp:inline distT="0" distB="0" distL="0" distR="0" wp14:anchorId="0D82DA0D" wp14:editId="6FF3DBCB">
            <wp:extent cx="2871216" cy="2404872"/>
            <wp:effectExtent l="0" t="0" r="571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A91AFA" w:rsidRPr="00DF45B1" w:rsidRDefault="005B3773" w:rsidP="00BB4E08">
      <w:pPr>
        <w:spacing w:line="240" w:lineRule="auto"/>
        <w:jc w:val="center"/>
        <w:rPr>
          <w:rFonts w:ascii="Arial" w:eastAsia="Century Gothic" w:hAnsi="Arial" w:cs="Arial"/>
          <w:spacing w:val="-1"/>
          <w:sz w:val="20"/>
          <w:szCs w:val="20"/>
        </w:rPr>
      </w:pPr>
      <w:r w:rsidRPr="00DF45B1">
        <w:rPr>
          <w:rFonts w:ascii="Arial" w:eastAsia="Century Gothic" w:hAnsi="Arial" w:cs="Arial"/>
          <w:spacing w:val="-1"/>
          <w:sz w:val="20"/>
          <w:szCs w:val="20"/>
        </w:rPr>
        <w:t xml:space="preserve">Figure </w:t>
      </w:r>
      <w:r w:rsidR="00AC4CD9" w:rsidRPr="00DF45B1">
        <w:rPr>
          <w:rFonts w:ascii="Arial" w:eastAsia="Century Gothic" w:hAnsi="Arial" w:cs="Arial"/>
          <w:spacing w:val="-1"/>
          <w:sz w:val="20"/>
          <w:szCs w:val="20"/>
        </w:rPr>
        <w:t>4</w:t>
      </w:r>
      <w:r w:rsidRPr="00DF45B1">
        <w:rPr>
          <w:rFonts w:ascii="Arial" w:eastAsia="Century Gothic" w:hAnsi="Arial" w:cs="Arial"/>
          <w:spacing w:val="-1"/>
          <w:sz w:val="20"/>
          <w:szCs w:val="20"/>
        </w:rPr>
        <w:t>- Comparison of proposed design equations with simulated theoretical data for Steel reinforced CFFT columns (Eq. (</w:t>
      </w:r>
      <w:r w:rsidR="00BB4E08">
        <w:rPr>
          <w:rFonts w:ascii="Arial" w:eastAsia="Century Gothic" w:hAnsi="Arial" w:cs="Arial"/>
          <w:spacing w:val="-1"/>
          <w:sz w:val="20"/>
          <w:szCs w:val="20"/>
        </w:rPr>
        <w:t>16</w:t>
      </w:r>
      <w:r w:rsidRPr="00DF45B1">
        <w:rPr>
          <w:rFonts w:ascii="Arial" w:eastAsia="Century Gothic" w:hAnsi="Arial" w:cs="Arial"/>
          <w:spacing w:val="-1"/>
          <w:sz w:val="20"/>
          <w:szCs w:val="20"/>
        </w:rPr>
        <w:t>)</w:t>
      </w:r>
    </w:p>
    <w:p w:rsidR="00A91AFA" w:rsidRPr="00DF45B1" w:rsidRDefault="00A91AFA" w:rsidP="00DF45B1">
      <w:pPr>
        <w:keepNext/>
        <w:spacing w:after="0" w:line="240" w:lineRule="auto"/>
        <w:outlineLvl w:val="0"/>
        <w:rPr>
          <w:rFonts w:ascii="Arial" w:eastAsia="Century Gothic" w:hAnsi="Arial" w:cs="Arial"/>
          <w:b/>
          <w:bCs/>
          <w:kern w:val="32"/>
          <w:sz w:val="20"/>
          <w:szCs w:val="32"/>
          <w:lang w:val="en-CA"/>
        </w:rPr>
      </w:pPr>
      <w:r w:rsidRPr="00DF45B1">
        <w:rPr>
          <w:rFonts w:ascii="Arial" w:eastAsia="Century Gothic" w:hAnsi="Arial" w:cs="Arial"/>
          <w:b/>
          <w:bCs/>
          <w:kern w:val="32"/>
          <w:sz w:val="20"/>
          <w:szCs w:val="32"/>
          <w:lang w:val="en-CA"/>
        </w:rPr>
        <w:t>REFERENCES</w:t>
      </w:r>
    </w:p>
    <w:p w:rsidR="00AC4CD9" w:rsidRPr="00DF45B1" w:rsidRDefault="00AC4CD9" w:rsidP="00DF45B1">
      <w:pPr>
        <w:spacing w:line="240" w:lineRule="auto"/>
        <w:rPr>
          <w:rFonts w:asciiTheme="minorBidi" w:hAnsiTheme="minorBidi"/>
          <w:sz w:val="20"/>
          <w:szCs w:val="20"/>
        </w:rPr>
      </w:pPr>
      <w:r w:rsidRPr="00DF45B1">
        <w:rPr>
          <w:rFonts w:asciiTheme="minorBidi" w:hAnsiTheme="minorBidi"/>
          <w:sz w:val="20"/>
          <w:szCs w:val="20"/>
        </w:rPr>
        <w:t>ACI 318-14.</w:t>
      </w:r>
      <w:r w:rsidR="00DF45B1" w:rsidRPr="00DF45B1">
        <w:rPr>
          <w:rFonts w:asciiTheme="minorBidi" w:hAnsiTheme="minorBidi"/>
          <w:sz w:val="20"/>
          <w:szCs w:val="20"/>
        </w:rPr>
        <w:t xml:space="preserve"> ; 2014.</w:t>
      </w:r>
      <w:r w:rsidRPr="00DF45B1">
        <w:rPr>
          <w:rFonts w:asciiTheme="minorBidi" w:hAnsiTheme="minorBidi"/>
          <w:sz w:val="20"/>
          <w:szCs w:val="20"/>
        </w:rPr>
        <w:t xml:space="preserve"> Building code requirements for structural concrete. Farmington Hills, MI: American Concrete Institute.</w:t>
      </w:r>
    </w:p>
    <w:p w:rsidR="00A91AFA" w:rsidRDefault="00AC4CD9" w:rsidP="00DF45B1">
      <w:pPr>
        <w:spacing w:line="240" w:lineRule="auto"/>
        <w:rPr>
          <w:rFonts w:asciiTheme="minorBidi" w:hAnsiTheme="minorBidi"/>
          <w:sz w:val="20"/>
          <w:szCs w:val="20"/>
        </w:rPr>
      </w:pPr>
      <w:r w:rsidRPr="00DF45B1">
        <w:rPr>
          <w:rFonts w:asciiTheme="minorBidi" w:hAnsiTheme="minorBidi"/>
          <w:sz w:val="20"/>
          <w:szCs w:val="20"/>
        </w:rPr>
        <w:t>AISC. Specifications for structural steel buildings. ANSI/AISC 360-16. Chicago.</w:t>
      </w:r>
    </w:p>
    <w:p w:rsidR="00F53313" w:rsidRPr="00DF45B1" w:rsidRDefault="00F53313" w:rsidP="00F53313">
      <w:pPr>
        <w:spacing w:line="240" w:lineRule="auto"/>
        <w:rPr>
          <w:rFonts w:asciiTheme="minorBidi" w:eastAsia="Calibri" w:hAnsiTheme="minorBidi"/>
          <w:bCs/>
          <w:sz w:val="20"/>
          <w:szCs w:val="20"/>
        </w:rPr>
      </w:pPr>
      <w:r w:rsidRPr="00DF45B1">
        <w:rPr>
          <w:rFonts w:asciiTheme="minorBidi" w:eastAsia="Calibri" w:hAnsiTheme="minorBidi"/>
          <w:bCs/>
          <w:sz w:val="20"/>
          <w:szCs w:val="20"/>
        </w:rPr>
        <w:t xml:space="preserve">Choo, C. C., </w:t>
      </w:r>
      <w:proofErr w:type="spellStart"/>
      <w:r w:rsidRPr="00DF45B1">
        <w:rPr>
          <w:rFonts w:asciiTheme="minorBidi" w:eastAsia="Calibri" w:hAnsiTheme="minorBidi"/>
          <w:bCs/>
          <w:sz w:val="20"/>
          <w:szCs w:val="20"/>
        </w:rPr>
        <w:t>Harik</w:t>
      </w:r>
      <w:proofErr w:type="spellEnd"/>
      <w:r w:rsidRPr="00DF45B1">
        <w:rPr>
          <w:rFonts w:asciiTheme="minorBidi" w:eastAsia="Calibri" w:hAnsiTheme="minorBidi"/>
          <w:bCs/>
          <w:sz w:val="20"/>
          <w:szCs w:val="20"/>
        </w:rPr>
        <w:t xml:space="preserve">, I. E., and </w:t>
      </w:r>
      <w:proofErr w:type="spellStart"/>
      <w:r w:rsidRPr="00DF45B1">
        <w:rPr>
          <w:rFonts w:asciiTheme="minorBidi" w:eastAsia="Calibri" w:hAnsiTheme="minorBidi"/>
          <w:bCs/>
          <w:sz w:val="20"/>
          <w:szCs w:val="20"/>
        </w:rPr>
        <w:t>Gesund</w:t>
      </w:r>
      <w:proofErr w:type="spellEnd"/>
      <w:r w:rsidRPr="00DF45B1">
        <w:rPr>
          <w:rFonts w:asciiTheme="minorBidi" w:eastAsia="Calibri" w:hAnsiTheme="minorBidi"/>
          <w:bCs/>
          <w:sz w:val="20"/>
          <w:szCs w:val="20"/>
        </w:rPr>
        <w:t xml:space="preserve">, H. </w:t>
      </w:r>
      <w:r>
        <w:rPr>
          <w:rFonts w:asciiTheme="minorBidi" w:eastAsia="Calibri" w:hAnsiTheme="minorBidi"/>
          <w:bCs/>
          <w:sz w:val="20"/>
          <w:szCs w:val="20"/>
        </w:rPr>
        <w:t xml:space="preserve">2006. </w:t>
      </w:r>
      <w:r w:rsidRPr="00DF45B1">
        <w:rPr>
          <w:rFonts w:asciiTheme="minorBidi" w:eastAsia="Calibri" w:hAnsiTheme="minorBidi"/>
          <w:bCs/>
          <w:sz w:val="20"/>
          <w:szCs w:val="20"/>
        </w:rPr>
        <w:t>Strength of Rectangular Concrete Columns Reinforced with Fiber-Reinforc</w:t>
      </w:r>
      <w:r>
        <w:rPr>
          <w:rFonts w:asciiTheme="minorBidi" w:eastAsia="Calibri" w:hAnsiTheme="minorBidi"/>
          <w:bCs/>
          <w:sz w:val="20"/>
          <w:szCs w:val="20"/>
        </w:rPr>
        <w:t xml:space="preserve">ed Polymer Bars. </w:t>
      </w:r>
      <w:r w:rsidRPr="00F53313">
        <w:rPr>
          <w:rFonts w:asciiTheme="minorBidi" w:eastAsia="Calibri" w:hAnsiTheme="minorBidi"/>
          <w:bCs/>
          <w:i/>
          <w:iCs/>
          <w:sz w:val="20"/>
          <w:szCs w:val="20"/>
        </w:rPr>
        <w:t>ACI Structure Journal</w:t>
      </w:r>
      <w:r>
        <w:rPr>
          <w:rFonts w:asciiTheme="minorBidi" w:eastAsia="Calibri" w:hAnsiTheme="minorBidi"/>
          <w:bCs/>
          <w:sz w:val="20"/>
          <w:szCs w:val="20"/>
        </w:rPr>
        <w:t xml:space="preserve">, ACI, </w:t>
      </w:r>
      <w:r w:rsidRPr="00DF45B1">
        <w:rPr>
          <w:rFonts w:asciiTheme="minorBidi" w:eastAsia="Calibri" w:hAnsiTheme="minorBidi"/>
          <w:bCs/>
          <w:sz w:val="20"/>
          <w:szCs w:val="20"/>
        </w:rPr>
        <w:t>103(3), 460–466.</w:t>
      </w:r>
    </w:p>
    <w:p w:rsidR="00F53313" w:rsidRDefault="00930BF0" w:rsidP="00930BF0">
      <w:pPr>
        <w:spacing w:line="240" w:lineRule="auto"/>
        <w:rPr>
          <w:rFonts w:asciiTheme="minorBidi" w:eastAsia="Calibri" w:hAnsiTheme="minorBidi"/>
          <w:sz w:val="20"/>
          <w:szCs w:val="20"/>
        </w:rPr>
      </w:pPr>
      <w:proofErr w:type="spellStart"/>
      <w:r w:rsidRPr="00DF45B1">
        <w:rPr>
          <w:rFonts w:asciiTheme="minorBidi" w:eastAsia="Calibri" w:hAnsiTheme="minorBidi"/>
          <w:sz w:val="20"/>
          <w:szCs w:val="20"/>
        </w:rPr>
        <w:t>Khuntia</w:t>
      </w:r>
      <w:proofErr w:type="spellEnd"/>
      <w:r w:rsidRPr="00DF45B1">
        <w:rPr>
          <w:rFonts w:asciiTheme="minorBidi" w:eastAsia="Calibri" w:hAnsiTheme="minorBidi"/>
          <w:sz w:val="20"/>
          <w:szCs w:val="20"/>
        </w:rPr>
        <w:t xml:space="preserve"> M., Ghosh S. K. </w:t>
      </w:r>
      <w:r>
        <w:rPr>
          <w:rFonts w:asciiTheme="minorBidi" w:eastAsia="Calibri" w:hAnsiTheme="minorBidi"/>
          <w:sz w:val="20"/>
          <w:szCs w:val="20"/>
        </w:rPr>
        <w:t xml:space="preserve">2004. </w:t>
      </w:r>
      <w:r w:rsidRPr="00DF45B1">
        <w:rPr>
          <w:rFonts w:asciiTheme="minorBidi" w:eastAsia="Calibri" w:hAnsiTheme="minorBidi"/>
          <w:sz w:val="20"/>
          <w:szCs w:val="20"/>
        </w:rPr>
        <w:t xml:space="preserve">Flexural stiffness of reinforced concrete columns and beams: analytical approach. </w:t>
      </w:r>
      <w:r w:rsidRPr="00930BF0">
        <w:rPr>
          <w:rFonts w:asciiTheme="minorBidi" w:eastAsia="Calibri" w:hAnsiTheme="minorBidi"/>
          <w:i/>
          <w:iCs/>
          <w:sz w:val="20"/>
          <w:szCs w:val="20"/>
        </w:rPr>
        <w:t>ACI Structure Journal</w:t>
      </w:r>
      <w:r w:rsidRPr="00DF45B1">
        <w:rPr>
          <w:rFonts w:asciiTheme="minorBidi" w:eastAsia="Calibri" w:hAnsiTheme="minorBidi"/>
          <w:sz w:val="20"/>
          <w:szCs w:val="20"/>
        </w:rPr>
        <w:t>,</w:t>
      </w:r>
      <w:r>
        <w:rPr>
          <w:rFonts w:asciiTheme="minorBidi" w:eastAsia="Calibri" w:hAnsiTheme="minorBidi"/>
          <w:sz w:val="20"/>
          <w:szCs w:val="20"/>
        </w:rPr>
        <w:t xml:space="preserve"> ACI,</w:t>
      </w:r>
      <w:r w:rsidRPr="00DF45B1">
        <w:rPr>
          <w:rFonts w:asciiTheme="minorBidi" w:eastAsia="Calibri" w:hAnsiTheme="minorBidi"/>
          <w:sz w:val="20"/>
          <w:szCs w:val="20"/>
        </w:rPr>
        <w:t xml:space="preserve"> 101; 351-363.</w:t>
      </w:r>
    </w:p>
    <w:p w:rsidR="00930BF0" w:rsidRDefault="00930BF0" w:rsidP="005430B4">
      <w:pPr>
        <w:spacing w:line="240" w:lineRule="auto"/>
        <w:rPr>
          <w:rFonts w:asciiTheme="minorBidi" w:eastAsia="Calibri" w:hAnsiTheme="minorBidi"/>
          <w:sz w:val="20"/>
          <w:szCs w:val="20"/>
        </w:rPr>
      </w:pPr>
      <w:r w:rsidRPr="00DF45B1">
        <w:rPr>
          <w:rFonts w:asciiTheme="minorBidi" w:eastAsia="Calibri" w:hAnsiTheme="minorBidi"/>
          <w:sz w:val="20"/>
          <w:szCs w:val="20"/>
        </w:rPr>
        <w:t xml:space="preserve">Mirza S. A. MacGregor J. G. </w:t>
      </w:r>
      <w:r w:rsidR="005430B4">
        <w:rPr>
          <w:rFonts w:asciiTheme="minorBidi" w:eastAsia="Calibri" w:hAnsiTheme="minorBidi"/>
          <w:sz w:val="20"/>
          <w:szCs w:val="20"/>
        </w:rPr>
        <w:t xml:space="preserve">1982. </w:t>
      </w:r>
      <w:r w:rsidRPr="00DF45B1">
        <w:rPr>
          <w:rFonts w:asciiTheme="minorBidi" w:eastAsia="Calibri" w:hAnsiTheme="minorBidi"/>
          <w:sz w:val="20"/>
          <w:szCs w:val="20"/>
        </w:rPr>
        <w:t xml:space="preserve">Probabilistic study of strength of reinforced concrete members. </w:t>
      </w:r>
      <w:r w:rsidRPr="005430B4">
        <w:rPr>
          <w:rFonts w:asciiTheme="minorBidi" w:eastAsia="Calibri" w:hAnsiTheme="minorBidi"/>
          <w:i/>
          <w:iCs/>
          <w:sz w:val="20"/>
          <w:szCs w:val="20"/>
        </w:rPr>
        <w:t>Canad</w:t>
      </w:r>
      <w:r w:rsidR="005430B4" w:rsidRPr="005430B4">
        <w:rPr>
          <w:rFonts w:asciiTheme="minorBidi" w:eastAsia="Calibri" w:hAnsiTheme="minorBidi"/>
          <w:i/>
          <w:iCs/>
          <w:sz w:val="20"/>
          <w:szCs w:val="20"/>
        </w:rPr>
        <w:t>ian</w:t>
      </w:r>
      <w:r w:rsidRPr="005430B4">
        <w:rPr>
          <w:rFonts w:asciiTheme="minorBidi" w:eastAsia="Calibri" w:hAnsiTheme="minorBidi"/>
          <w:i/>
          <w:iCs/>
          <w:sz w:val="20"/>
          <w:szCs w:val="20"/>
        </w:rPr>
        <w:t xml:space="preserve"> J</w:t>
      </w:r>
      <w:r w:rsidR="005430B4" w:rsidRPr="005430B4">
        <w:rPr>
          <w:rFonts w:asciiTheme="minorBidi" w:eastAsia="Calibri" w:hAnsiTheme="minorBidi"/>
          <w:i/>
          <w:iCs/>
          <w:sz w:val="20"/>
          <w:szCs w:val="20"/>
        </w:rPr>
        <w:t>ournal of</w:t>
      </w:r>
      <w:r w:rsidRPr="005430B4">
        <w:rPr>
          <w:rFonts w:asciiTheme="minorBidi" w:eastAsia="Calibri" w:hAnsiTheme="minorBidi"/>
          <w:i/>
          <w:iCs/>
          <w:sz w:val="20"/>
          <w:szCs w:val="20"/>
        </w:rPr>
        <w:t xml:space="preserve"> Civil Engi</w:t>
      </w:r>
      <w:r w:rsidR="005430B4" w:rsidRPr="005430B4">
        <w:rPr>
          <w:rFonts w:asciiTheme="minorBidi" w:eastAsia="Calibri" w:hAnsiTheme="minorBidi"/>
          <w:i/>
          <w:iCs/>
          <w:sz w:val="20"/>
          <w:szCs w:val="20"/>
        </w:rPr>
        <w:t>neering</w:t>
      </w:r>
      <w:r w:rsidR="005430B4">
        <w:rPr>
          <w:rFonts w:asciiTheme="minorBidi" w:eastAsia="Calibri" w:hAnsiTheme="minorBidi"/>
          <w:sz w:val="20"/>
          <w:szCs w:val="20"/>
        </w:rPr>
        <w:t>,</w:t>
      </w:r>
      <w:r>
        <w:rPr>
          <w:rFonts w:asciiTheme="minorBidi" w:eastAsia="Calibri" w:hAnsiTheme="minorBidi"/>
          <w:sz w:val="20"/>
          <w:szCs w:val="20"/>
        </w:rPr>
        <w:t xml:space="preserve"> 9(3), 431-448.</w:t>
      </w:r>
    </w:p>
    <w:p w:rsidR="00930BF0" w:rsidRPr="00930BF0" w:rsidRDefault="00930BF0" w:rsidP="005430B4">
      <w:pPr>
        <w:spacing w:line="240" w:lineRule="auto"/>
        <w:rPr>
          <w:rFonts w:asciiTheme="minorBidi" w:hAnsiTheme="minorBidi"/>
          <w:sz w:val="20"/>
          <w:szCs w:val="20"/>
        </w:rPr>
      </w:pPr>
      <w:r w:rsidRPr="00930BF0">
        <w:rPr>
          <w:rFonts w:asciiTheme="minorBidi" w:hAnsiTheme="minorBidi"/>
          <w:sz w:val="20"/>
          <w:szCs w:val="20"/>
        </w:rPr>
        <w:t>Mohamed, H.M., and Masmoudi, R. 2008</w:t>
      </w:r>
      <w:r w:rsidR="005430B4">
        <w:rPr>
          <w:rFonts w:asciiTheme="minorBidi" w:hAnsiTheme="minorBidi"/>
          <w:sz w:val="20"/>
          <w:szCs w:val="20"/>
        </w:rPr>
        <w:t>.</w:t>
      </w:r>
      <w:r w:rsidRPr="00930BF0">
        <w:rPr>
          <w:rFonts w:asciiTheme="minorBidi" w:hAnsiTheme="minorBidi"/>
          <w:sz w:val="20"/>
          <w:szCs w:val="20"/>
        </w:rPr>
        <w:t xml:space="preserve">Compressive </w:t>
      </w:r>
      <w:proofErr w:type="spellStart"/>
      <w:r w:rsidRPr="00930BF0">
        <w:rPr>
          <w:rFonts w:asciiTheme="minorBidi" w:hAnsiTheme="minorBidi"/>
          <w:sz w:val="20"/>
          <w:szCs w:val="20"/>
        </w:rPr>
        <w:t>Behaviour</w:t>
      </w:r>
      <w:proofErr w:type="spellEnd"/>
      <w:r w:rsidRPr="00930BF0">
        <w:rPr>
          <w:rFonts w:asciiTheme="minorBidi" w:hAnsiTheme="minorBidi"/>
          <w:sz w:val="20"/>
          <w:szCs w:val="20"/>
        </w:rPr>
        <w:t xml:space="preserve"> of Reinforced Concrete Filled FRP Tubes</w:t>
      </w:r>
      <w:r w:rsidR="005430B4">
        <w:rPr>
          <w:rFonts w:asciiTheme="minorBidi" w:hAnsiTheme="minorBidi"/>
          <w:sz w:val="20"/>
          <w:szCs w:val="20"/>
        </w:rPr>
        <w:t xml:space="preserve">. </w:t>
      </w:r>
      <w:r w:rsidRPr="005430B4">
        <w:rPr>
          <w:rFonts w:asciiTheme="minorBidi" w:hAnsiTheme="minorBidi"/>
          <w:i/>
          <w:iCs/>
          <w:sz w:val="20"/>
          <w:szCs w:val="20"/>
        </w:rPr>
        <w:t>ACI Spec</w:t>
      </w:r>
      <w:r w:rsidR="005430B4" w:rsidRPr="005430B4">
        <w:rPr>
          <w:rFonts w:asciiTheme="minorBidi" w:hAnsiTheme="minorBidi"/>
          <w:i/>
          <w:iCs/>
          <w:sz w:val="20"/>
          <w:szCs w:val="20"/>
        </w:rPr>
        <w:t>ial</w:t>
      </w:r>
      <w:r w:rsidRPr="005430B4">
        <w:rPr>
          <w:rFonts w:asciiTheme="minorBidi" w:hAnsiTheme="minorBidi"/>
          <w:i/>
          <w:iCs/>
          <w:sz w:val="20"/>
          <w:szCs w:val="20"/>
        </w:rPr>
        <w:t xml:space="preserve"> Publi</w:t>
      </w:r>
      <w:r w:rsidR="005430B4" w:rsidRPr="005430B4">
        <w:rPr>
          <w:rFonts w:asciiTheme="minorBidi" w:hAnsiTheme="minorBidi"/>
          <w:i/>
          <w:iCs/>
          <w:sz w:val="20"/>
          <w:szCs w:val="20"/>
        </w:rPr>
        <w:t>cation</w:t>
      </w:r>
      <w:r w:rsidR="005430B4">
        <w:rPr>
          <w:rFonts w:asciiTheme="minorBidi" w:hAnsiTheme="minorBidi"/>
          <w:sz w:val="20"/>
          <w:szCs w:val="20"/>
        </w:rPr>
        <w:t>,</w:t>
      </w:r>
      <w:r w:rsidRPr="00930BF0">
        <w:rPr>
          <w:rFonts w:asciiTheme="minorBidi" w:hAnsiTheme="minorBidi"/>
          <w:sz w:val="20"/>
          <w:szCs w:val="20"/>
        </w:rPr>
        <w:t xml:space="preserve"> SP, SP-257-6, pp. 91-109.</w:t>
      </w:r>
    </w:p>
    <w:p w:rsidR="00930BF0" w:rsidRDefault="00930BF0" w:rsidP="005430B4">
      <w:pPr>
        <w:spacing w:line="240" w:lineRule="auto"/>
        <w:rPr>
          <w:rFonts w:asciiTheme="minorBidi" w:hAnsiTheme="minorBidi"/>
          <w:sz w:val="20"/>
          <w:szCs w:val="20"/>
        </w:rPr>
      </w:pPr>
      <w:r w:rsidRPr="00930BF0">
        <w:rPr>
          <w:rFonts w:asciiTheme="minorBidi" w:hAnsiTheme="minorBidi"/>
          <w:sz w:val="20"/>
          <w:szCs w:val="20"/>
        </w:rPr>
        <w:t>Mohamed H.M. Masmoudi R.</w:t>
      </w:r>
      <w:r w:rsidR="005430B4" w:rsidRPr="00930BF0">
        <w:rPr>
          <w:rFonts w:asciiTheme="minorBidi" w:hAnsiTheme="minorBidi"/>
          <w:sz w:val="20"/>
          <w:szCs w:val="20"/>
        </w:rPr>
        <w:t xml:space="preserve"> </w:t>
      </w:r>
      <w:r w:rsidRPr="00930BF0">
        <w:rPr>
          <w:rFonts w:asciiTheme="minorBidi" w:hAnsiTheme="minorBidi"/>
          <w:sz w:val="20"/>
          <w:szCs w:val="20"/>
        </w:rPr>
        <w:t>2010</w:t>
      </w:r>
      <w:r w:rsidR="005430B4">
        <w:rPr>
          <w:rFonts w:asciiTheme="minorBidi" w:hAnsiTheme="minorBidi"/>
          <w:sz w:val="20"/>
          <w:szCs w:val="20"/>
        </w:rPr>
        <w:t xml:space="preserve">. </w:t>
      </w:r>
      <w:r w:rsidRPr="00930BF0">
        <w:rPr>
          <w:rFonts w:asciiTheme="minorBidi" w:hAnsiTheme="minorBidi"/>
          <w:sz w:val="20"/>
          <w:szCs w:val="20"/>
        </w:rPr>
        <w:t xml:space="preserve">Axial load capacity of concrete-filled FRP tube columns: Experimental versus Theoretical Predictions. </w:t>
      </w:r>
      <w:r w:rsidRPr="005430B4">
        <w:rPr>
          <w:rFonts w:asciiTheme="minorBidi" w:hAnsiTheme="minorBidi"/>
          <w:i/>
          <w:iCs/>
          <w:sz w:val="20"/>
          <w:szCs w:val="20"/>
        </w:rPr>
        <w:t>J</w:t>
      </w:r>
      <w:r w:rsidR="005430B4" w:rsidRPr="005430B4">
        <w:rPr>
          <w:rFonts w:asciiTheme="minorBidi" w:hAnsiTheme="minorBidi"/>
          <w:i/>
          <w:iCs/>
          <w:sz w:val="20"/>
          <w:szCs w:val="20"/>
        </w:rPr>
        <w:t>ournal of</w:t>
      </w:r>
      <w:r w:rsidRPr="005430B4">
        <w:rPr>
          <w:rFonts w:asciiTheme="minorBidi" w:hAnsiTheme="minorBidi"/>
          <w:i/>
          <w:iCs/>
          <w:sz w:val="20"/>
          <w:szCs w:val="20"/>
        </w:rPr>
        <w:t xml:space="preserve"> Compos</w:t>
      </w:r>
      <w:r w:rsidR="005430B4" w:rsidRPr="005430B4">
        <w:rPr>
          <w:rFonts w:asciiTheme="minorBidi" w:hAnsiTheme="minorBidi"/>
          <w:i/>
          <w:iCs/>
          <w:sz w:val="20"/>
          <w:szCs w:val="20"/>
        </w:rPr>
        <w:t>ite</w:t>
      </w:r>
      <w:r w:rsidRPr="005430B4">
        <w:rPr>
          <w:rFonts w:asciiTheme="minorBidi" w:hAnsiTheme="minorBidi"/>
          <w:i/>
          <w:iCs/>
          <w:sz w:val="20"/>
          <w:szCs w:val="20"/>
        </w:rPr>
        <w:t xml:space="preserve"> </w:t>
      </w:r>
      <w:r w:rsidR="005430B4">
        <w:rPr>
          <w:rFonts w:asciiTheme="minorBidi" w:hAnsiTheme="minorBidi"/>
          <w:i/>
          <w:iCs/>
          <w:sz w:val="20"/>
          <w:szCs w:val="20"/>
        </w:rPr>
        <w:t xml:space="preserve">for </w:t>
      </w:r>
      <w:r w:rsidRPr="005430B4">
        <w:rPr>
          <w:rFonts w:asciiTheme="minorBidi" w:hAnsiTheme="minorBidi"/>
          <w:i/>
          <w:iCs/>
          <w:sz w:val="20"/>
          <w:szCs w:val="20"/>
        </w:rPr>
        <w:t>Constr</w:t>
      </w:r>
      <w:r w:rsidR="005430B4" w:rsidRPr="005430B4">
        <w:rPr>
          <w:rFonts w:asciiTheme="minorBidi" w:hAnsiTheme="minorBidi"/>
          <w:i/>
          <w:iCs/>
          <w:sz w:val="20"/>
          <w:szCs w:val="20"/>
        </w:rPr>
        <w:t>uction</w:t>
      </w:r>
      <w:r w:rsidR="005430B4">
        <w:rPr>
          <w:rFonts w:asciiTheme="minorBidi" w:hAnsiTheme="minorBidi"/>
          <w:sz w:val="20"/>
          <w:szCs w:val="20"/>
        </w:rPr>
        <w:t>, ASCE,</w:t>
      </w:r>
      <w:r w:rsidRPr="00930BF0">
        <w:rPr>
          <w:rFonts w:asciiTheme="minorBidi" w:hAnsiTheme="minorBidi"/>
          <w:sz w:val="20"/>
          <w:szCs w:val="20"/>
        </w:rPr>
        <w:t xml:space="preserve"> 14(2), 231–243.</w:t>
      </w:r>
    </w:p>
    <w:p w:rsidR="00930BF0" w:rsidRDefault="00930BF0" w:rsidP="005430B4">
      <w:pPr>
        <w:spacing w:line="240" w:lineRule="auto"/>
        <w:rPr>
          <w:rFonts w:asciiTheme="minorBidi" w:eastAsia="Calibri" w:hAnsiTheme="minorBidi"/>
          <w:sz w:val="20"/>
          <w:szCs w:val="20"/>
        </w:rPr>
      </w:pPr>
      <w:r w:rsidRPr="00DF45B1">
        <w:rPr>
          <w:rFonts w:asciiTheme="minorBidi" w:eastAsia="Calibri" w:hAnsiTheme="minorBidi"/>
          <w:sz w:val="20"/>
          <w:szCs w:val="20"/>
        </w:rPr>
        <w:t xml:space="preserve">Mohamed, H. Masmoudi, R. </w:t>
      </w:r>
      <w:r w:rsidR="005430B4" w:rsidRPr="00DF45B1">
        <w:rPr>
          <w:rFonts w:asciiTheme="minorBidi" w:eastAsia="Calibri" w:hAnsiTheme="minorBidi"/>
          <w:sz w:val="20"/>
          <w:szCs w:val="20"/>
        </w:rPr>
        <w:t>2011</w:t>
      </w:r>
      <w:r w:rsidR="005430B4">
        <w:rPr>
          <w:rFonts w:asciiTheme="minorBidi" w:eastAsia="Calibri" w:hAnsiTheme="minorBidi"/>
          <w:sz w:val="20"/>
          <w:szCs w:val="20"/>
        </w:rPr>
        <w:t>.</w:t>
      </w:r>
      <w:r w:rsidRPr="00DF45B1">
        <w:rPr>
          <w:rFonts w:asciiTheme="minorBidi" w:eastAsia="Calibri" w:hAnsiTheme="minorBidi"/>
          <w:sz w:val="20"/>
          <w:szCs w:val="20"/>
        </w:rPr>
        <w:t xml:space="preserve">Deflection prediction of steel and FRP-reinforced concrete-filled FRP tube beams. </w:t>
      </w:r>
      <w:r w:rsidR="005430B4" w:rsidRPr="005430B4">
        <w:rPr>
          <w:rFonts w:asciiTheme="minorBidi" w:hAnsiTheme="minorBidi"/>
          <w:i/>
          <w:iCs/>
          <w:sz w:val="20"/>
          <w:szCs w:val="20"/>
        </w:rPr>
        <w:t>Journal of Composite</w:t>
      </w:r>
      <w:r w:rsidR="005430B4">
        <w:rPr>
          <w:rFonts w:asciiTheme="minorBidi" w:hAnsiTheme="minorBidi"/>
          <w:i/>
          <w:iCs/>
          <w:sz w:val="20"/>
          <w:szCs w:val="20"/>
        </w:rPr>
        <w:t xml:space="preserve"> for</w:t>
      </w:r>
      <w:r w:rsidR="005430B4" w:rsidRPr="005430B4">
        <w:rPr>
          <w:rFonts w:asciiTheme="minorBidi" w:hAnsiTheme="minorBidi"/>
          <w:i/>
          <w:iCs/>
          <w:sz w:val="20"/>
          <w:szCs w:val="20"/>
        </w:rPr>
        <w:t xml:space="preserve"> Construction</w:t>
      </w:r>
      <w:r w:rsidR="005430B4">
        <w:rPr>
          <w:rFonts w:asciiTheme="minorBidi" w:hAnsiTheme="minorBidi"/>
          <w:sz w:val="20"/>
          <w:szCs w:val="20"/>
        </w:rPr>
        <w:t>, ASCE,</w:t>
      </w:r>
      <w:r w:rsidR="005430B4" w:rsidRPr="00930BF0">
        <w:rPr>
          <w:rFonts w:asciiTheme="minorBidi" w:hAnsiTheme="minorBidi"/>
          <w:sz w:val="20"/>
          <w:szCs w:val="20"/>
        </w:rPr>
        <w:t xml:space="preserve"> </w:t>
      </w:r>
      <w:r w:rsidRPr="00DF45B1">
        <w:rPr>
          <w:rFonts w:asciiTheme="minorBidi" w:eastAsia="Calibri" w:hAnsiTheme="minorBidi"/>
          <w:sz w:val="20"/>
          <w:szCs w:val="20"/>
        </w:rPr>
        <w:t>15(3): 462-472</w:t>
      </w:r>
    </w:p>
    <w:p w:rsidR="005430B4" w:rsidRPr="00930BF0" w:rsidRDefault="005430B4" w:rsidP="005430B4">
      <w:pPr>
        <w:spacing w:line="240" w:lineRule="auto"/>
        <w:rPr>
          <w:rFonts w:asciiTheme="minorBidi" w:eastAsia="Calibri" w:hAnsiTheme="minorBidi"/>
          <w:sz w:val="20"/>
          <w:szCs w:val="20"/>
        </w:rPr>
      </w:pPr>
      <w:r w:rsidRPr="005430B4">
        <w:rPr>
          <w:rFonts w:asciiTheme="minorBidi" w:eastAsia="Calibri" w:hAnsiTheme="minorBidi"/>
          <w:sz w:val="20"/>
          <w:szCs w:val="20"/>
        </w:rPr>
        <w:t xml:space="preserve"> Mohamed, H.M., and Masmoudi, R. 2012</w:t>
      </w:r>
      <w:r>
        <w:rPr>
          <w:rFonts w:asciiTheme="minorBidi" w:eastAsia="Calibri" w:hAnsiTheme="minorBidi"/>
          <w:sz w:val="20"/>
          <w:szCs w:val="20"/>
        </w:rPr>
        <w:t>.</w:t>
      </w:r>
      <w:r w:rsidRPr="005430B4">
        <w:rPr>
          <w:rFonts w:asciiTheme="minorBidi" w:eastAsia="Calibri" w:hAnsiTheme="minorBidi"/>
          <w:sz w:val="20"/>
          <w:szCs w:val="20"/>
        </w:rPr>
        <w:t>Effect of test parameters on flexural strength of circular fiber-reinforced polymer-confined concrete beams</w:t>
      </w:r>
      <w:r>
        <w:rPr>
          <w:rFonts w:asciiTheme="minorBidi" w:eastAsia="Calibri" w:hAnsiTheme="minorBidi"/>
          <w:sz w:val="20"/>
          <w:szCs w:val="20"/>
        </w:rPr>
        <w:t>.</w:t>
      </w:r>
      <w:r w:rsidRPr="005430B4">
        <w:rPr>
          <w:rFonts w:asciiTheme="minorBidi" w:eastAsia="Calibri" w:hAnsiTheme="minorBidi"/>
          <w:sz w:val="20"/>
          <w:szCs w:val="20"/>
        </w:rPr>
        <w:t xml:space="preserve"> </w:t>
      </w:r>
      <w:r w:rsidRPr="005430B4">
        <w:rPr>
          <w:rFonts w:asciiTheme="minorBidi" w:eastAsia="Calibri" w:hAnsiTheme="minorBidi"/>
          <w:i/>
          <w:iCs/>
          <w:sz w:val="20"/>
          <w:szCs w:val="20"/>
        </w:rPr>
        <w:t>Journal of Reinforced Plastics and Composites</w:t>
      </w:r>
      <w:r w:rsidRPr="005430B4">
        <w:rPr>
          <w:rFonts w:asciiTheme="minorBidi" w:eastAsia="Calibri" w:hAnsiTheme="minorBidi"/>
          <w:sz w:val="20"/>
          <w:szCs w:val="20"/>
        </w:rPr>
        <w:t>, 31(13):897-914.</w:t>
      </w:r>
    </w:p>
    <w:p w:rsidR="00AC4CD9" w:rsidRPr="00DF45B1" w:rsidRDefault="00AC4CD9" w:rsidP="005430B4">
      <w:pPr>
        <w:spacing w:line="240" w:lineRule="auto"/>
        <w:rPr>
          <w:rFonts w:asciiTheme="minorBidi" w:eastAsia="Calibri" w:hAnsiTheme="minorBidi"/>
          <w:sz w:val="20"/>
          <w:szCs w:val="20"/>
        </w:rPr>
      </w:pPr>
      <w:r w:rsidRPr="00DF45B1">
        <w:rPr>
          <w:rFonts w:asciiTheme="minorBidi" w:eastAsia="Calibri" w:hAnsiTheme="minorBidi"/>
          <w:sz w:val="20"/>
          <w:szCs w:val="20"/>
        </w:rPr>
        <w:t xml:space="preserve">Timoshenko, S. P., and Gere, J. M. </w:t>
      </w:r>
      <w:r w:rsidR="005430B4" w:rsidRPr="00DF45B1">
        <w:rPr>
          <w:rFonts w:asciiTheme="minorBidi" w:eastAsia="Calibri" w:hAnsiTheme="minorBidi"/>
          <w:sz w:val="20"/>
          <w:szCs w:val="20"/>
        </w:rPr>
        <w:t>1961</w:t>
      </w:r>
      <w:r w:rsidR="005430B4">
        <w:rPr>
          <w:rFonts w:asciiTheme="minorBidi" w:eastAsia="Calibri" w:hAnsiTheme="minorBidi"/>
          <w:sz w:val="20"/>
          <w:szCs w:val="20"/>
        </w:rPr>
        <w:t xml:space="preserve">, </w:t>
      </w:r>
      <w:r w:rsidRPr="00DF45B1">
        <w:rPr>
          <w:rFonts w:asciiTheme="minorBidi" w:eastAsia="Calibri" w:hAnsiTheme="minorBidi"/>
          <w:sz w:val="20"/>
          <w:szCs w:val="20"/>
        </w:rPr>
        <w:t>Theory of Elastic Stability, 2</w:t>
      </w:r>
      <w:r w:rsidRPr="00DF45B1">
        <w:rPr>
          <w:rFonts w:asciiTheme="minorBidi" w:eastAsia="Calibri" w:hAnsiTheme="minorBidi"/>
          <w:sz w:val="20"/>
          <w:szCs w:val="20"/>
          <w:vertAlign w:val="superscript"/>
        </w:rPr>
        <w:t>nd</w:t>
      </w:r>
      <w:r w:rsidRPr="00DF45B1">
        <w:rPr>
          <w:rFonts w:asciiTheme="minorBidi" w:eastAsia="Calibri" w:hAnsiTheme="minorBidi"/>
          <w:sz w:val="20"/>
          <w:szCs w:val="20"/>
        </w:rPr>
        <w:t xml:space="preserve"> Edition, McGraw-Hill Book Co. New York, 541.</w:t>
      </w:r>
    </w:p>
    <w:p w:rsidR="00BC7F5A" w:rsidRPr="00DF45B1" w:rsidRDefault="001915C5" w:rsidP="00930BF0">
      <w:pPr>
        <w:spacing w:line="240" w:lineRule="auto"/>
        <w:rPr>
          <w:rFonts w:asciiTheme="minorBidi" w:eastAsia="Calibri" w:hAnsiTheme="minorBidi"/>
          <w:sz w:val="20"/>
          <w:szCs w:val="20"/>
        </w:rPr>
      </w:pPr>
      <w:r w:rsidRPr="00DF45B1">
        <w:rPr>
          <w:rFonts w:asciiTheme="minorBidi" w:eastAsia="Calibri" w:hAnsiTheme="minorBidi"/>
          <w:bCs/>
          <w:snapToGrid w:val="0"/>
          <w:sz w:val="20"/>
          <w:szCs w:val="20"/>
          <w:lang w:eastAsia="fr-CA"/>
        </w:rPr>
        <w:t xml:space="preserve"> </w:t>
      </w:r>
    </w:p>
    <w:sectPr w:rsidR="00BC7F5A" w:rsidRPr="00DF45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E4D48"/>
    <w:multiLevelType w:val="hybridMultilevel"/>
    <w:tmpl w:val="2DFED1F4"/>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058"/>
    <w:rsid w:val="00040911"/>
    <w:rsid w:val="00056B32"/>
    <w:rsid w:val="00066797"/>
    <w:rsid w:val="000F1BD8"/>
    <w:rsid w:val="00132CE3"/>
    <w:rsid w:val="00145768"/>
    <w:rsid w:val="001731B3"/>
    <w:rsid w:val="001915C5"/>
    <w:rsid w:val="00306E07"/>
    <w:rsid w:val="00307A60"/>
    <w:rsid w:val="0031714E"/>
    <w:rsid w:val="003A44D6"/>
    <w:rsid w:val="003C2F07"/>
    <w:rsid w:val="004220EA"/>
    <w:rsid w:val="00482B7B"/>
    <w:rsid w:val="005430B4"/>
    <w:rsid w:val="005A0C83"/>
    <w:rsid w:val="005B3773"/>
    <w:rsid w:val="005C08A1"/>
    <w:rsid w:val="005E4058"/>
    <w:rsid w:val="006174FC"/>
    <w:rsid w:val="00625257"/>
    <w:rsid w:val="006433EB"/>
    <w:rsid w:val="006C236C"/>
    <w:rsid w:val="006D1BAD"/>
    <w:rsid w:val="006F5A0C"/>
    <w:rsid w:val="007223CB"/>
    <w:rsid w:val="007233C9"/>
    <w:rsid w:val="007351C7"/>
    <w:rsid w:val="007B5C58"/>
    <w:rsid w:val="00834311"/>
    <w:rsid w:val="00855749"/>
    <w:rsid w:val="00862AE8"/>
    <w:rsid w:val="00930BF0"/>
    <w:rsid w:val="009511B8"/>
    <w:rsid w:val="0096037B"/>
    <w:rsid w:val="0097358F"/>
    <w:rsid w:val="009B468C"/>
    <w:rsid w:val="009C4F9E"/>
    <w:rsid w:val="009E7BD4"/>
    <w:rsid w:val="00A264DE"/>
    <w:rsid w:val="00A91AFA"/>
    <w:rsid w:val="00AC4CD9"/>
    <w:rsid w:val="00AD3158"/>
    <w:rsid w:val="00B03429"/>
    <w:rsid w:val="00B17220"/>
    <w:rsid w:val="00B330EB"/>
    <w:rsid w:val="00BB4E08"/>
    <w:rsid w:val="00BB728D"/>
    <w:rsid w:val="00BC7F5A"/>
    <w:rsid w:val="00BE2D4A"/>
    <w:rsid w:val="00CB0347"/>
    <w:rsid w:val="00CD738B"/>
    <w:rsid w:val="00D43B5F"/>
    <w:rsid w:val="00D5024C"/>
    <w:rsid w:val="00D8171F"/>
    <w:rsid w:val="00D86B78"/>
    <w:rsid w:val="00DE1DF0"/>
    <w:rsid w:val="00DF45B1"/>
    <w:rsid w:val="00E564D2"/>
    <w:rsid w:val="00F450A5"/>
    <w:rsid w:val="00F53313"/>
    <w:rsid w:val="00FB68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18117"/>
  <w15:chartTrackingRefBased/>
  <w15:docId w15:val="{81D82AF0-7FB9-4302-9CF6-327FF3E6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CICE2018">
    <w:name w:val="Affiliation - CICE2018"/>
    <w:basedOn w:val="Normal"/>
    <w:link w:val="Affiliation-CICE2018Car"/>
    <w:qFormat/>
    <w:rsid w:val="006174FC"/>
    <w:pPr>
      <w:spacing w:after="0" w:line="240" w:lineRule="auto"/>
      <w:jc w:val="center"/>
    </w:pPr>
    <w:rPr>
      <w:rFonts w:ascii="Times New Roman" w:eastAsia="SimSun" w:hAnsi="Times New Roman" w:cs="Times New Roman"/>
      <w:i/>
      <w:sz w:val="20"/>
      <w:szCs w:val="24"/>
      <w:lang w:val="fr-FR" w:eastAsia="zh-CN"/>
    </w:rPr>
  </w:style>
  <w:style w:type="character" w:customStyle="1" w:styleId="Affiliation-CICE2018Car">
    <w:name w:val="Affiliation - CICE2018 Car"/>
    <w:link w:val="Affiliation-CICE2018"/>
    <w:rsid w:val="006174FC"/>
    <w:rPr>
      <w:rFonts w:ascii="Times New Roman" w:eastAsia="SimSun" w:hAnsi="Times New Roman" w:cs="Times New Roman"/>
      <w:i/>
      <w:sz w:val="20"/>
      <w:szCs w:val="24"/>
      <w:lang w:val="fr-FR" w:eastAsia="zh-CN"/>
    </w:rPr>
  </w:style>
  <w:style w:type="character" w:styleId="Hyperlink">
    <w:name w:val="Hyperlink"/>
    <w:basedOn w:val="DefaultParagraphFont"/>
    <w:uiPriority w:val="99"/>
    <w:unhideWhenUsed/>
    <w:rsid w:val="00F450A5"/>
    <w:rPr>
      <w:color w:val="0563C1" w:themeColor="hyperlink"/>
      <w:u w:val="single"/>
    </w:rPr>
  </w:style>
  <w:style w:type="character" w:customStyle="1" w:styleId="UnresolvedMention1">
    <w:name w:val="Unresolved Mention1"/>
    <w:basedOn w:val="DefaultParagraphFont"/>
    <w:uiPriority w:val="99"/>
    <w:semiHidden/>
    <w:unhideWhenUsed/>
    <w:rsid w:val="00F450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16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3.bin"/><Relationship Id="rId138" Type="http://schemas.openxmlformats.org/officeDocument/2006/relationships/image" Target="media/image66.wmf"/><Relationship Id="rId154"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oleObject" Target="embeddings/oleObject58.bin"/><Relationship Id="rId128" Type="http://schemas.openxmlformats.org/officeDocument/2006/relationships/image" Target="media/image61.wmf"/><Relationship Id="rId144" Type="http://schemas.openxmlformats.org/officeDocument/2006/relationships/image" Target="media/image69.wmf"/><Relationship Id="rId149" Type="http://schemas.microsoft.com/office/2007/relationships/hdphoto" Target="media/hdphoto1.wdp"/><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image" Target="media/image64.wmf"/><Relationship Id="rId139" Type="http://schemas.openxmlformats.org/officeDocument/2006/relationships/oleObject" Target="embeddings/oleObject66.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image" Target="media/image71.png"/><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7.bin"/><Relationship Id="rId108" Type="http://schemas.openxmlformats.org/officeDocument/2006/relationships/image" Target="media/image52.wmf"/><Relationship Id="rId116" Type="http://schemas.openxmlformats.org/officeDocument/2006/relationships/image" Target="media/image56.wmf"/><Relationship Id="rId124" Type="http://schemas.openxmlformats.org/officeDocument/2006/relationships/image" Target="media/image59.wmf"/><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2.wmf"/><Relationship Id="rId91" Type="http://schemas.openxmlformats.org/officeDocument/2006/relationships/oleObject" Target="embeddings/oleObject41.bin"/><Relationship Id="rId96" Type="http://schemas.openxmlformats.org/officeDocument/2006/relationships/image" Target="media/image46.wmf"/><Relationship Id="rId111" Type="http://schemas.openxmlformats.org/officeDocument/2006/relationships/oleObject" Target="embeddings/oleObject51.bin"/><Relationship Id="rId132" Type="http://schemas.openxmlformats.org/officeDocument/2006/relationships/image" Target="media/image63.wmf"/><Relationship Id="rId140" Type="http://schemas.openxmlformats.org/officeDocument/2006/relationships/image" Target="media/image67.wmf"/><Relationship Id="rId145" Type="http://schemas.openxmlformats.org/officeDocument/2006/relationships/oleObject" Target="embeddings/oleObject69.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70.png"/><Relationship Id="rId15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Hamdy.Mohamed@Usherbrooke.ca"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oleObject" Target="embeddings/oleObject70.bin"/><Relationship Id="rId7" Type="http://schemas.openxmlformats.org/officeDocument/2006/relationships/image" Target="media/image2.png"/><Relationship Id="rId71" Type="http://schemas.openxmlformats.org/officeDocument/2006/relationships/oleObject" Target="embeddings/oleObject31.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image" Target="media/image65.wmf"/><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chart" Target="charts/chart2.xm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71.bin"/><Relationship Id="rId8" Type="http://schemas.openxmlformats.org/officeDocument/2006/relationships/hyperlink" Target="mailto:Maha.Abdallah@Usherbrooke.ca" TargetMode="External"/><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8.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62127394991351"/>
          <c:y val="6.5607143934594381E-2"/>
          <c:w val="0.81607058573550906"/>
          <c:h val="0.77507428022513825"/>
        </c:manualLayout>
      </c:layout>
      <c:barChart>
        <c:barDir val="col"/>
        <c:grouping val="clustered"/>
        <c:varyColors val="0"/>
        <c:ser>
          <c:idx val="0"/>
          <c:order val="0"/>
          <c:tx>
            <c:v>Frequency</c:v>
          </c:tx>
          <c:spPr>
            <a:solidFill>
              <a:schemeClr val="tx1"/>
            </a:solidFill>
            <a:ln>
              <a:solidFill>
                <a:sysClr val="windowText" lastClr="000000"/>
              </a:solidFill>
            </a:ln>
            <a:effectLst/>
          </c:spPr>
          <c:invertIfNegative val="0"/>
          <c:cat>
            <c:numRef>
              <c:f>'Histogram Diagram'!$A$2:$A$32</c:f>
              <c:numCache>
                <c:formatCode>General</c:formatCode>
                <c:ptCount val="31"/>
                <c:pt idx="0">
                  <c:v>0.2</c:v>
                </c:pt>
                <c:pt idx="1">
                  <c:v>0.3</c:v>
                </c:pt>
                <c:pt idx="2">
                  <c:v>0.4</c:v>
                </c:pt>
                <c:pt idx="3">
                  <c:v>0.5</c:v>
                </c:pt>
                <c:pt idx="4">
                  <c:v>0.6</c:v>
                </c:pt>
                <c:pt idx="5">
                  <c:v>0.7</c:v>
                </c:pt>
                <c:pt idx="6">
                  <c:v>0.8</c:v>
                </c:pt>
                <c:pt idx="7">
                  <c:v>0.9</c:v>
                </c:pt>
                <c:pt idx="8">
                  <c:v>1</c:v>
                </c:pt>
                <c:pt idx="9">
                  <c:v>1.1000000000000001</c:v>
                </c:pt>
                <c:pt idx="10">
                  <c:v>1.2</c:v>
                </c:pt>
                <c:pt idx="11">
                  <c:v>1.3</c:v>
                </c:pt>
                <c:pt idx="12">
                  <c:v>1.4</c:v>
                </c:pt>
                <c:pt idx="13">
                  <c:v>1.5</c:v>
                </c:pt>
                <c:pt idx="14">
                  <c:v>1.6</c:v>
                </c:pt>
                <c:pt idx="15">
                  <c:v>1.7</c:v>
                </c:pt>
                <c:pt idx="16">
                  <c:v>1.8</c:v>
                </c:pt>
                <c:pt idx="17">
                  <c:v>1.9</c:v>
                </c:pt>
                <c:pt idx="18">
                  <c:v>2</c:v>
                </c:pt>
                <c:pt idx="19">
                  <c:v>2.1</c:v>
                </c:pt>
                <c:pt idx="20">
                  <c:v>2.2000000000000002</c:v>
                </c:pt>
                <c:pt idx="21">
                  <c:v>2.2999999999999998</c:v>
                </c:pt>
                <c:pt idx="22">
                  <c:v>2.4</c:v>
                </c:pt>
                <c:pt idx="23">
                  <c:v>2.5</c:v>
                </c:pt>
                <c:pt idx="24">
                  <c:v>2.6</c:v>
                </c:pt>
                <c:pt idx="25">
                  <c:v>2.7</c:v>
                </c:pt>
                <c:pt idx="26">
                  <c:v>2.8</c:v>
                </c:pt>
                <c:pt idx="27">
                  <c:v>2.9</c:v>
                </c:pt>
                <c:pt idx="28">
                  <c:v>3</c:v>
                </c:pt>
                <c:pt idx="29">
                  <c:v>3.1</c:v>
                </c:pt>
              </c:numCache>
            </c:numRef>
          </c:cat>
          <c:val>
            <c:numRef>
              <c:f>'Histogram Diagram'!$C$2:$C$32</c:f>
              <c:numCache>
                <c:formatCode>General</c:formatCode>
                <c:ptCount val="31"/>
                <c:pt idx="0">
                  <c:v>0</c:v>
                </c:pt>
                <c:pt idx="1">
                  <c:v>0</c:v>
                </c:pt>
                <c:pt idx="2">
                  <c:v>0</c:v>
                </c:pt>
                <c:pt idx="3">
                  <c:v>0.41841004184100417</c:v>
                </c:pt>
                <c:pt idx="4">
                  <c:v>1.4644351464435146</c:v>
                </c:pt>
                <c:pt idx="5">
                  <c:v>1.6736401673640167</c:v>
                </c:pt>
                <c:pt idx="6">
                  <c:v>4.6025104602510458</c:v>
                </c:pt>
                <c:pt idx="7">
                  <c:v>5.6485355648535567</c:v>
                </c:pt>
                <c:pt idx="8">
                  <c:v>6.0669456066945608</c:v>
                </c:pt>
                <c:pt idx="9">
                  <c:v>10.460251046025105</c:v>
                </c:pt>
                <c:pt idx="10">
                  <c:v>8.7866108786610884</c:v>
                </c:pt>
                <c:pt idx="11">
                  <c:v>12.761506276150628</c:v>
                </c:pt>
                <c:pt idx="12">
                  <c:v>7.531380753138075</c:v>
                </c:pt>
                <c:pt idx="13">
                  <c:v>6.2761506276150625</c:v>
                </c:pt>
                <c:pt idx="14">
                  <c:v>5.8577405857740583</c:v>
                </c:pt>
                <c:pt idx="15">
                  <c:v>3.9748953974895396</c:v>
                </c:pt>
                <c:pt idx="16">
                  <c:v>5.8577405857740583</c:v>
                </c:pt>
                <c:pt idx="17">
                  <c:v>1.6736401673640167</c:v>
                </c:pt>
                <c:pt idx="18">
                  <c:v>2.7196652719665271</c:v>
                </c:pt>
                <c:pt idx="19">
                  <c:v>2.0920502092050208</c:v>
                </c:pt>
                <c:pt idx="20">
                  <c:v>1.8828451882845187</c:v>
                </c:pt>
                <c:pt idx="21">
                  <c:v>1.8828451882845187</c:v>
                </c:pt>
                <c:pt idx="22">
                  <c:v>2.9288702928870292</c:v>
                </c:pt>
                <c:pt idx="23">
                  <c:v>2.3012552301255229</c:v>
                </c:pt>
                <c:pt idx="24">
                  <c:v>0.62761506276150625</c:v>
                </c:pt>
                <c:pt idx="25">
                  <c:v>1.6736401673640167</c:v>
                </c:pt>
                <c:pt idx="26">
                  <c:v>0.83682008368200833</c:v>
                </c:pt>
                <c:pt idx="27">
                  <c:v>0.41841004184100417</c:v>
                </c:pt>
                <c:pt idx="28">
                  <c:v>0.62761506276150625</c:v>
                </c:pt>
                <c:pt idx="29">
                  <c:v>0.41841004184100417</c:v>
                </c:pt>
                <c:pt idx="30">
                  <c:v>0</c:v>
                </c:pt>
              </c:numCache>
            </c:numRef>
          </c:val>
          <c:extLst>
            <c:ext xmlns:c16="http://schemas.microsoft.com/office/drawing/2014/chart" uri="{C3380CC4-5D6E-409C-BE32-E72D297353CC}">
              <c16:uniqueId val="{00000000-D274-410F-BCA2-D48FDAE977D9}"/>
            </c:ext>
          </c:extLst>
        </c:ser>
        <c:dLbls>
          <c:showLegendKey val="0"/>
          <c:showVal val="0"/>
          <c:showCatName val="0"/>
          <c:showSerName val="0"/>
          <c:showPercent val="0"/>
          <c:showBubbleSize val="0"/>
        </c:dLbls>
        <c:gapWidth val="150"/>
        <c:axId val="741163616"/>
        <c:axId val="741165576"/>
      </c:barChart>
      <c:catAx>
        <c:axId val="7411636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EI</a:t>
                </a:r>
                <a:r>
                  <a:rPr lang="en-US" sz="800" b="1" i="0" u="none" strike="noStrike" baseline="0">
                    <a:effectLst/>
                    <a:latin typeface="Times New Roman" panose="02020603050405020304" pitchFamily="18" charset="0"/>
                    <a:cs typeface="Times New Roman" panose="02020603050405020304" pitchFamily="18" charset="0"/>
                  </a:rPr>
                  <a:t>th</a:t>
                </a:r>
                <a:r>
                  <a:rPr lang="en-US" sz="1000" b="1" i="0" u="none" strike="noStrike" baseline="0">
                    <a:effectLst/>
                    <a:latin typeface="Times New Roman" panose="02020603050405020304" pitchFamily="18" charset="0"/>
                    <a:cs typeface="Times New Roman" panose="02020603050405020304" pitchFamily="18" charset="0"/>
                  </a:rPr>
                  <a:t>/EI</a:t>
                </a:r>
                <a:r>
                  <a:rPr lang="en-US" sz="800" b="1" i="0" u="none" strike="noStrike" baseline="0">
                    <a:effectLst/>
                    <a:latin typeface="Times New Roman" panose="02020603050405020304" pitchFamily="18" charset="0"/>
                    <a:cs typeface="Times New Roman" panose="02020603050405020304" pitchFamily="18" charset="0"/>
                  </a:rPr>
                  <a:t>e</a:t>
                </a:r>
                <a:r>
                  <a:rPr lang="en-US" sz="1000" b="1" i="0" u="none" strike="noStrike" baseline="0"/>
                  <a:t> </a:t>
                </a:r>
                <a:endParaRPr lang="en-US"/>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165576"/>
        <c:crosses val="autoZero"/>
        <c:auto val="1"/>
        <c:lblAlgn val="ctr"/>
        <c:lblOffset val="50"/>
        <c:tickMarkSkip val="2"/>
        <c:noMultiLvlLbl val="0"/>
      </c:catAx>
      <c:valAx>
        <c:axId val="741165576"/>
        <c:scaling>
          <c:orientation val="minMax"/>
          <c:max val="14"/>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Frequency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41163616"/>
        <c:crossesAt val="1"/>
        <c:crossBetween val="midCat"/>
        <c:majorUnit val="2"/>
      </c:valAx>
      <c:spPr>
        <a:solidFill>
          <a:schemeClr val="bg1"/>
        </a:solidFill>
        <a:ln>
          <a:solidFill>
            <a:schemeClr val="tx1"/>
          </a:solid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93987811908383"/>
          <c:y val="6.7724852323219301E-2"/>
          <c:w val="0.78621476221873354"/>
          <c:h val="0.76441411915081892"/>
        </c:manualLayout>
      </c:layout>
      <c:barChart>
        <c:barDir val="col"/>
        <c:grouping val="clustered"/>
        <c:varyColors val="0"/>
        <c:ser>
          <c:idx val="0"/>
          <c:order val="0"/>
          <c:spPr>
            <a:solidFill>
              <a:schemeClr val="accent6"/>
            </a:solidFill>
            <a:ln>
              <a:noFill/>
            </a:ln>
            <a:effectLst/>
          </c:spPr>
          <c:invertIfNegative val="0"/>
          <c:cat>
            <c:numRef>
              <c:f>'New Histogram Diagram'!$A$22:$A$36</c:f>
              <c:numCache>
                <c:formatCode>General</c:formatCode>
                <c:ptCount val="15"/>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numCache>
            </c:numRef>
          </c:cat>
          <c:val>
            <c:numRef>
              <c:f>'New Histogram Diagram'!$B$22:$B$36</c:f>
            </c:numRef>
          </c:val>
          <c:extLst>
            <c:ext xmlns:c16="http://schemas.microsoft.com/office/drawing/2014/chart" uri="{C3380CC4-5D6E-409C-BE32-E72D297353CC}">
              <c16:uniqueId val="{00000000-E3E7-4E38-92D7-93C5DA542BB8}"/>
            </c:ext>
          </c:extLst>
        </c:ser>
        <c:ser>
          <c:idx val="1"/>
          <c:order val="1"/>
          <c:spPr>
            <a:solidFill>
              <a:schemeClr val="tx1"/>
            </a:solidFill>
            <a:ln>
              <a:noFill/>
            </a:ln>
            <a:effectLst/>
          </c:spPr>
          <c:invertIfNegative val="0"/>
          <c:cat>
            <c:numRef>
              <c:f>'New Histogram Diagram'!$A$22:$A$36</c:f>
              <c:numCache>
                <c:formatCode>General</c:formatCode>
                <c:ptCount val="15"/>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numCache>
            </c:numRef>
          </c:cat>
          <c:val>
            <c:numRef>
              <c:f>'New Histogram Diagram'!$C$22:$C$36</c:f>
              <c:numCache>
                <c:formatCode>General</c:formatCode>
                <c:ptCount val="15"/>
                <c:pt idx="0">
                  <c:v>0</c:v>
                </c:pt>
                <c:pt idx="1">
                  <c:v>0</c:v>
                </c:pt>
                <c:pt idx="2">
                  <c:v>0</c:v>
                </c:pt>
                <c:pt idx="3">
                  <c:v>0</c:v>
                </c:pt>
                <c:pt idx="4">
                  <c:v>0</c:v>
                </c:pt>
                <c:pt idx="5">
                  <c:v>0</c:v>
                </c:pt>
                <c:pt idx="6" formatCode="0">
                  <c:v>0.54200542005420005</c:v>
                </c:pt>
                <c:pt idx="7" formatCode="0">
                  <c:v>3.7940379403794</c:v>
                </c:pt>
                <c:pt idx="8" formatCode="0">
                  <c:v>10.027100271002711</c:v>
                </c:pt>
                <c:pt idx="9" formatCode="0">
                  <c:v>20</c:v>
                </c:pt>
                <c:pt idx="10" formatCode="0">
                  <c:v>22</c:v>
                </c:pt>
                <c:pt idx="11" formatCode="0">
                  <c:v>18.97018970189702</c:v>
                </c:pt>
                <c:pt idx="12" formatCode="0">
                  <c:v>11.653116531165312</c:v>
                </c:pt>
                <c:pt idx="13" formatCode="0">
                  <c:v>5.1490514905149052</c:v>
                </c:pt>
                <c:pt idx="14" formatCode="0">
                  <c:v>3.794037940379404</c:v>
                </c:pt>
              </c:numCache>
            </c:numRef>
          </c:val>
          <c:extLst>
            <c:ext xmlns:c16="http://schemas.microsoft.com/office/drawing/2014/chart" uri="{C3380CC4-5D6E-409C-BE32-E72D297353CC}">
              <c16:uniqueId val="{00000001-E3E7-4E38-92D7-93C5DA542BB8}"/>
            </c:ext>
          </c:extLst>
        </c:ser>
        <c:dLbls>
          <c:showLegendKey val="0"/>
          <c:showVal val="0"/>
          <c:showCatName val="0"/>
          <c:showSerName val="0"/>
          <c:showPercent val="0"/>
          <c:showBubbleSize val="0"/>
        </c:dLbls>
        <c:gapWidth val="219"/>
        <c:overlap val="-27"/>
        <c:axId val="741166752"/>
        <c:axId val="741163224"/>
      </c:barChart>
      <c:catAx>
        <c:axId val="741166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EI</a:t>
                </a:r>
                <a:r>
                  <a:rPr lang="en-US" sz="1000" b="1" i="0" baseline="-25000">
                    <a:solidFill>
                      <a:sysClr val="windowText" lastClr="000000"/>
                    </a:solidFill>
                    <a:effectLst/>
                    <a:latin typeface="Times New Roman" panose="02020603050405020304" pitchFamily="18" charset="0"/>
                    <a:cs typeface="Times New Roman" panose="02020603050405020304" pitchFamily="18" charset="0"/>
                  </a:rPr>
                  <a:t>th</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/EI</a:t>
                </a:r>
                <a:r>
                  <a:rPr lang="en-US" sz="1000" b="1" i="0" baseline="-25000">
                    <a:solidFill>
                      <a:sysClr val="windowText" lastClr="000000"/>
                    </a:solidFill>
                    <a:effectLst/>
                    <a:latin typeface="Times New Roman" panose="02020603050405020304" pitchFamily="18" charset="0"/>
                    <a:cs typeface="Times New Roman" panose="02020603050405020304" pitchFamily="18" charset="0"/>
                  </a:rPr>
                  <a:t>e</a:t>
                </a:r>
                <a:endParaRPr lang="en-US" sz="1000" baseline="-25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40574650043744531"/>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163224"/>
        <c:crosses val="autoZero"/>
        <c:auto val="1"/>
        <c:lblAlgn val="ctr"/>
        <c:lblOffset val="100"/>
        <c:noMultiLvlLbl val="0"/>
      </c:catAx>
      <c:valAx>
        <c:axId val="74116322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Frequency (%)</a:t>
                </a:r>
                <a:endParaRPr lang="en-US" sz="10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16675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0.36015</cdr:x>
      <cdr:y>0.06212</cdr:y>
    </cdr:from>
    <cdr:to>
      <cdr:x>0.36264</cdr:x>
      <cdr:y>0.85905</cdr:y>
    </cdr:to>
    <cdr:cxnSp macro="">
      <cdr:nvCxnSpPr>
        <cdr:cNvPr id="3" name="Straight Connector 2"/>
        <cdr:cNvCxnSpPr/>
      </cdr:nvCxnSpPr>
      <cdr:spPr bwMode="auto">
        <a:xfrm xmlns:a="http://schemas.openxmlformats.org/drawingml/2006/main" flipH="1" flipV="1">
          <a:off x="1016559" y="144212"/>
          <a:ext cx="7028" cy="1850121"/>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000000"/>
          </a:solidFill>
          <a:prstDash val="sysDash"/>
          <a:round/>
          <a:headEnd type="none" w="med" len="med"/>
          <a:tailEnd type="none" w="med" len="med"/>
        </a:ln>
        <a:effectLst xmlns:a="http://schemas.openxmlformats.org/drawingml/2006/main"/>
      </cdr:spPr>
    </cdr:cxnSp>
  </cdr:relSizeAnchor>
  <cdr:relSizeAnchor xmlns:cdr="http://schemas.openxmlformats.org/drawingml/2006/chartDrawing">
    <cdr:from>
      <cdr:x>0.51239</cdr:x>
      <cdr:y>0.14176</cdr:y>
    </cdr:from>
    <cdr:to>
      <cdr:x>0.93781</cdr:x>
      <cdr:y>0.39017</cdr:y>
    </cdr:to>
    <cdr:sp macro="" textlink="">
      <cdr:nvSpPr>
        <cdr:cNvPr id="2" name="TextBox 1"/>
        <cdr:cNvSpPr txBox="1"/>
      </cdr:nvSpPr>
      <cdr:spPr>
        <a:xfrm xmlns:a="http://schemas.openxmlformats.org/drawingml/2006/main">
          <a:off x="1470991" y="340896"/>
          <a:ext cx="1221307" cy="597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n=1728</a:t>
          </a:r>
        </a:p>
        <a:p xmlns:a="http://schemas.openxmlformats.org/drawingml/2006/main">
          <a:r>
            <a:rPr lang="en-US" sz="1000" b="1">
              <a:latin typeface="Times New Roman" panose="02020603050405020304" pitchFamily="18" charset="0"/>
              <a:cs typeface="Times New Roman" panose="02020603050405020304" pitchFamily="18" charset="0"/>
            </a:rPr>
            <a:t>Mean</a:t>
          </a:r>
          <a:r>
            <a:rPr lang="en-US" sz="1000" b="1" baseline="0">
              <a:latin typeface="Times New Roman" panose="02020603050405020304" pitchFamily="18" charset="0"/>
              <a:cs typeface="Times New Roman" panose="02020603050405020304" pitchFamily="18" charset="0"/>
            </a:rPr>
            <a:t> Value =1.42</a:t>
          </a:r>
        </a:p>
        <a:p xmlns:a="http://schemas.openxmlformats.org/drawingml/2006/main">
          <a:r>
            <a:rPr lang="en-US" sz="1000" b="1" baseline="0">
              <a:latin typeface="Times New Roman" panose="02020603050405020304" pitchFamily="18" charset="0"/>
              <a:cs typeface="Times New Roman" panose="02020603050405020304" pitchFamily="18" charset="0"/>
            </a:rPr>
            <a:t>COV= 0.28</a:t>
          </a:r>
          <a:endParaRPr lang="en-US" sz="10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0.7003</cdr:x>
      <cdr:y>0.06944</cdr:y>
    </cdr:from>
    <cdr:to>
      <cdr:x>0.7035</cdr:x>
      <cdr:y>0.84073</cdr:y>
    </cdr:to>
    <cdr:cxnSp macro="">
      <cdr:nvCxnSpPr>
        <cdr:cNvPr id="3" name="Straight Connector 2"/>
        <cdr:cNvCxnSpPr/>
      </cdr:nvCxnSpPr>
      <cdr:spPr bwMode="auto">
        <a:xfrm xmlns:a="http://schemas.openxmlformats.org/drawingml/2006/main" flipH="1">
          <a:off x="2010449" y="166978"/>
          <a:ext cx="9182" cy="1854774"/>
        </a:xfrm>
        <a:prstGeom xmlns:a="http://schemas.openxmlformats.org/drawingml/2006/main" prst="line">
          <a:avLst/>
        </a:prstGeom>
        <a:solidFill xmlns:a="http://schemas.openxmlformats.org/drawingml/2006/main">
          <a:srgbClr val="FFFFFF"/>
        </a:solidFill>
        <a:ln xmlns:a="http://schemas.openxmlformats.org/drawingml/2006/main" w="19050" cap="flat" cmpd="sng" algn="ctr">
          <a:solidFill>
            <a:srgbClr val="000000"/>
          </a:solidFill>
          <a:prstDash val="sysDash"/>
          <a:round/>
          <a:headEnd type="none" w="med" len="med"/>
          <a:tailEnd type="none" w="med" len="med"/>
        </a:ln>
        <a:effectLst xmlns:a="http://schemas.openxmlformats.org/drawingml/2006/main"/>
      </cdr:spPr>
    </cdr:cxnSp>
  </cdr:relSizeAnchor>
  <cdr:relSizeAnchor xmlns:cdr="http://schemas.openxmlformats.org/drawingml/2006/chartDrawing">
    <cdr:from>
      <cdr:x>0.21327</cdr:x>
      <cdr:y>0.13887</cdr:y>
    </cdr:from>
    <cdr:to>
      <cdr:x>0.61764</cdr:x>
      <cdr:y>0.39678</cdr:y>
    </cdr:to>
    <cdr:sp macro="" textlink="">
      <cdr:nvSpPr>
        <cdr:cNvPr id="5" name="Text Box 4"/>
        <cdr:cNvSpPr txBox="1"/>
      </cdr:nvSpPr>
      <cdr:spPr>
        <a:xfrm xmlns:a="http://schemas.openxmlformats.org/drawingml/2006/main">
          <a:off x="612250" y="333954"/>
          <a:ext cx="1160891" cy="6202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n=1728</a:t>
          </a:r>
        </a:p>
        <a:p xmlns:a="http://schemas.openxmlformats.org/drawingml/2006/main">
          <a:r>
            <a:rPr lang="en-US" sz="1000" b="1">
              <a:latin typeface="Times New Roman" panose="02020603050405020304" pitchFamily="18" charset="0"/>
              <a:cs typeface="Times New Roman" panose="02020603050405020304" pitchFamily="18" charset="0"/>
            </a:rPr>
            <a:t>Mean Value=0.97</a:t>
          </a:r>
        </a:p>
        <a:p xmlns:a="http://schemas.openxmlformats.org/drawingml/2006/main">
          <a:r>
            <a:rPr lang="en-US" sz="1000" b="1">
              <a:latin typeface="Times New Roman" panose="02020603050405020304" pitchFamily="18" charset="0"/>
              <a:cs typeface="Times New Roman" panose="02020603050405020304" pitchFamily="18" charset="0"/>
            </a:rPr>
            <a:t>COV= 0.1</a:t>
          </a:r>
        </a:p>
      </cdr:txBody>
    </cdr:sp>
  </cdr:relSizeAnchor>
  <cdr:relSizeAnchor xmlns:cdr="http://schemas.openxmlformats.org/drawingml/2006/chartDrawing">
    <cdr:from>
      <cdr:x>0.81706</cdr:x>
      <cdr:y>0.06613</cdr:y>
    </cdr:from>
    <cdr:to>
      <cdr:x>0.94169</cdr:x>
      <cdr:y>0.16202</cdr:y>
    </cdr:to>
    <cdr:sp macro="" textlink="">
      <cdr:nvSpPr>
        <cdr:cNvPr id="6" name="Text Box 5"/>
        <cdr:cNvSpPr txBox="1"/>
      </cdr:nvSpPr>
      <cdr:spPr>
        <a:xfrm xmlns:a="http://schemas.openxmlformats.org/drawingml/2006/main">
          <a:off x="2345635" y="159026"/>
          <a:ext cx="357808" cy="230588"/>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endParaRPr lang="en-US" sz="10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15305-EE5E-4ED5-8EF5-73FF0018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 Maha</dc:creator>
  <cp:keywords/>
  <dc:description/>
  <cp:lastModifiedBy>Hamdy Mohamed</cp:lastModifiedBy>
  <cp:revision>2</cp:revision>
  <dcterms:created xsi:type="dcterms:W3CDTF">2018-03-19T18:41:00Z</dcterms:created>
  <dcterms:modified xsi:type="dcterms:W3CDTF">2018-03-19T18:41:00Z</dcterms:modified>
</cp:coreProperties>
</file>