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57C85" w14:textId="77777777" w:rsidR="00C5191E" w:rsidRPr="008B7E49" w:rsidRDefault="00C5191E"/>
    <w:tbl>
      <w:tblPr>
        <w:tblStyle w:val="a"/>
        <w:tblW w:w="9360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5270"/>
        <w:gridCol w:w="2240"/>
      </w:tblGrid>
      <w:tr w:rsidR="00902CEA" w:rsidRPr="008B7E49" w14:paraId="36010A39" w14:textId="77777777">
        <w:trPr>
          <w:jc w:val="center"/>
        </w:trPr>
        <w:tc>
          <w:tcPr>
            <w:tcW w:w="1850" w:type="dxa"/>
          </w:tcPr>
          <w:p w14:paraId="1796C6F9" w14:textId="77777777" w:rsidR="00902CEA" w:rsidRPr="008B7E49" w:rsidRDefault="004E06AD">
            <w:pPr>
              <w:keepNext/>
              <w:keepLines/>
              <w:rPr>
                <w:sz w:val="28"/>
                <w:szCs w:val="28"/>
              </w:rPr>
            </w:pPr>
            <w:r w:rsidRPr="008B7E49">
              <w:rPr>
                <w:b/>
                <w:smallCaps/>
                <w:noProof/>
                <w:sz w:val="28"/>
                <w:szCs w:val="28"/>
                <w:lang w:val="fr-CA"/>
              </w:rPr>
              <w:drawing>
                <wp:inline distT="0" distB="0" distL="114300" distR="114300" wp14:anchorId="66EDD8DD" wp14:editId="4DA585DA">
                  <wp:extent cx="1019175" cy="952500"/>
                  <wp:effectExtent l="0" t="0" r="0" b="0"/>
                  <wp:docPr id="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</w:tcPr>
          <w:p w14:paraId="0E5BEAF8" w14:textId="77777777" w:rsidR="00902CEA" w:rsidRPr="008B7E49" w:rsidRDefault="004E06AD">
            <w:pPr>
              <w:pBdr>
                <w:bottom w:val="single" w:sz="6" w:space="1" w:color="000000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E49">
              <w:rPr>
                <w:rFonts w:ascii="Cambria" w:eastAsia="Cambria" w:hAnsi="Cambria" w:cs="Cambria"/>
                <w:b/>
                <w:sz w:val="24"/>
                <w:szCs w:val="24"/>
              </w:rPr>
              <w:t>10</w:t>
            </w:r>
            <w:r w:rsidRPr="008B7E49"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th</w:t>
            </w:r>
            <w:r w:rsidRPr="008B7E49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International Conference on Short and Medium Span Bridges</w:t>
            </w:r>
          </w:p>
          <w:p w14:paraId="7751DB85" w14:textId="77777777" w:rsidR="00902CEA" w:rsidRPr="008B7E49" w:rsidRDefault="004E06AD">
            <w:pPr>
              <w:pBdr>
                <w:bottom w:val="single" w:sz="6" w:space="1" w:color="000000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E49">
              <w:rPr>
                <w:rFonts w:ascii="Cambria" w:eastAsia="Cambria" w:hAnsi="Cambria" w:cs="Cambria"/>
                <w:b/>
                <w:sz w:val="24"/>
                <w:szCs w:val="24"/>
              </w:rPr>
              <w:t>Quebec City, Quebec, Canada,</w:t>
            </w:r>
          </w:p>
          <w:p w14:paraId="1A5F7CB2" w14:textId="77777777" w:rsidR="00902CEA" w:rsidRPr="008B7E49" w:rsidRDefault="004E06AD">
            <w:pPr>
              <w:pBdr>
                <w:bottom w:val="single" w:sz="6" w:space="1" w:color="000000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B7E49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July 31 – August 3, 2018</w:t>
            </w:r>
          </w:p>
          <w:p w14:paraId="5C3F8A69" w14:textId="77777777" w:rsidR="00902CEA" w:rsidRPr="008B7E49" w:rsidRDefault="00902CEA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14:paraId="0CADBE81" w14:textId="77777777" w:rsidR="00902CEA" w:rsidRPr="008B7E49" w:rsidRDefault="00902CEA">
            <w:pPr>
              <w:keepNext/>
              <w:keepLines/>
              <w:rPr>
                <w:sz w:val="28"/>
                <w:szCs w:val="28"/>
              </w:rPr>
            </w:pPr>
          </w:p>
          <w:p w14:paraId="007224F9" w14:textId="77777777" w:rsidR="00902CEA" w:rsidRPr="008B7E49" w:rsidRDefault="004E06AD">
            <w:pPr>
              <w:keepNext/>
              <w:keepLines/>
              <w:rPr>
                <w:sz w:val="28"/>
                <w:szCs w:val="28"/>
              </w:rPr>
            </w:pPr>
            <w:r w:rsidRPr="008B7E49">
              <w:rPr>
                <w:b/>
                <w:smallCaps/>
                <w:noProof/>
                <w:sz w:val="28"/>
                <w:szCs w:val="28"/>
                <w:lang w:val="fr-CA"/>
              </w:rPr>
              <w:drawing>
                <wp:inline distT="0" distB="0" distL="114300" distR="114300" wp14:anchorId="620CE7CA" wp14:editId="24252A4B">
                  <wp:extent cx="1266825" cy="438150"/>
                  <wp:effectExtent l="0" t="0" r="0" b="0"/>
                  <wp:docPr id="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1F52A" w14:textId="77777777" w:rsidR="00902CEA" w:rsidRPr="008B7E49" w:rsidRDefault="00902CEA">
      <w:pPr>
        <w:spacing w:before="120" w:after="120" w:line="259" w:lineRule="auto"/>
        <w:rPr>
          <w:rFonts w:ascii="Arial" w:eastAsia="Arial" w:hAnsi="Arial" w:cs="Arial"/>
          <w:sz w:val="22"/>
          <w:szCs w:val="22"/>
        </w:rPr>
      </w:pPr>
    </w:p>
    <w:p w14:paraId="3D572400" w14:textId="77777777" w:rsidR="00902CEA" w:rsidRPr="008B7E49" w:rsidRDefault="004E06AD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008B7E49">
        <w:rPr>
          <w:rFonts w:ascii="Arial" w:eastAsia="Arial" w:hAnsi="Arial" w:cs="Arial"/>
          <w:b/>
          <w:sz w:val="28"/>
          <w:szCs w:val="28"/>
        </w:rPr>
        <w:t>CASE STUDY OF TWO FINITE ELEMENT ANALYSES IN BRIDGE EVALUATION</w:t>
      </w:r>
    </w:p>
    <w:p w14:paraId="530CE260" w14:textId="77777777" w:rsidR="00902CEA" w:rsidRPr="008B7E49" w:rsidRDefault="004E06AD">
      <w:pPr>
        <w:spacing w:before="400"/>
        <w:rPr>
          <w:rFonts w:ascii="Arial" w:eastAsia="Arial" w:hAnsi="Arial" w:cs="Arial"/>
          <w:sz w:val="24"/>
          <w:szCs w:val="24"/>
          <w:lang w:val="fr-CA"/>
        </w:rPr>
      </w:pPr>
      <w:r w:rsidRPr="008B7E49">
        <w:rPr>
          <w:rFonts w:ascii="Arial" w:eastAsia="Arial" w:hAnsi="Arial" w:cs="Arial"/>
          <w:sz w:val="24"/>
          <w:szCs w:val="24"/>
          <w:lang w:val="fr-CA"/>
        </w:rPr>
        <w:t>Leprince, François</w:t>
      </w:r>
      <w:r w:rsidRPr="008B7E49">
        <w:rPr>
          <w:rFonts w:ascii="Arial" w:eastAsia="Arial" w:hAnsi="Arial" w:cs="Arial"/>
          <w:sz w:val="24"/>
          <w:szCs w:val="24"/>
          <w:vertAlign w:val="superscript"/>
          <w:lang w:val="fr-CA"/>
        </w:rPr>
        <w:t>1,2</w:t>
      </w:r>
      <w:r w:rsidRPr="008B7E49">
        <w:rPr>
          <w:rFonts w:ascii="Arial" w:eastAsia="Arial" w:hAnsi="Arial" w:cs="Arial"/>
          <w:sz w:val="24"/>
          <w:szCs w:val="24"/>
          <w:lang w:val="fr-CA"/>
        </w:rPr>
        <w:t>, Martel, Jean-François</w:t>
      </w:r>
      <w:r w:rsidRPr="008B7E49">
        <w:rPr>
          <w:rFonts w:ascii="Arial" w:eastAsia="Arial" w:hAnsi="Arial" w:cs="Arial"/>
          <w:sz w:val="24"/>
          <w:szCs w:val="24"/>
          <w:vertAlign w:val="superscript"/>
          <w:lang w:val="fr-CA"/>
        </w:rPr>
        <w:t>1</w:t>
      </w:r>
      <w:r w:rsidRPr="008B7E49">
        <w:rPr>
          <w:rFonts w:ascii="Arial" w:eastAsia="Arial" w:hAnsi="Arial" w:cs="Arial"/>
          <w:sz w:val="24"/>
          <w:szCs w:val="24"/>
          <w:lang w:val="fr-CA"/>
        </w:rPr>
        <w:t>, Paradis, François</w:t>
      </w:r>
      <w:r w:rsidRPr="008B7E49">
        <w:rPr>
          <w:rFonts w:ascii="Arial" w:eastAsia="Arial" w:hAnsi="Arial" w:cs="Arial"/>
          <w:sz w:val="24"/>
          <w:szCs w:val="24"/>
          <w:vertAlign w:val="superscript"/>
          <w:lang w:val="fr-CA"/>
        </w:rPr>
        <w:t>1</w:t>
      </w:r>
      <w:r w:rsidRPr="008B7E49">
        <w:rPr>
          <w:rFonts w:ascii="Arial" w:eastAsia="Arial" w:hAnsi="Arial" w:cs="Arial"/>
          <w:sz w:val="24"/>
          <w:szCs w:val="24"/>
          <w:lang w:val="fr-CA"/>
        </w:rPr>
        <w:t xml:space="preserve"> and Perron, Jean-Philippe</w:t>
      </w:r>
      <w:r w:rsidRPr="008B7E49">
        <w:rPr>
          <w:rFonts w:ascii="Arial" w:eastAsia="Arial" w:hAnsi="Arial" w:cs="Arial"/>
          <w:sz w:val="24"/>
          <w:szCs w:val="24"/>
          <w:vertAlign w:val="superscript"/>
          <w:lang w:val="fr-CA"/>
        </w:rPr>
        <w:t>1</w:t>
      </w:r>
    </w:p>
    <w:p w14:paraId="54E6BC69" w14:textId="03C70AE5" w:rsidR="00902CEA" w:rsidRPr="008B7E49" w:rsidRDefault="004E06AD">
      <w:pPr>
        <w:rPr>
          <w:rFonts w:ascii="Arial" w:eastAsia="Arial" w:hAnsi="Arial" w:cs="Arial"/>
        </w:rPr>
      </w:pPr>
      <w:r w:rsidRPr="008B7E49">
        <w:rPr>
          <w:rFonts w:ascii="Arial" w:eastAsia="Arial" w:hAnsi="Arial" w:cs="Arial"/>
          <w:vertAlign w:val="superscript"/>
        </w:rPr>
        <w:t>1</w:t>
      </w:r>
      <w:r w:rsidRPr="008B7E49">
        <w:rPr>
          <w:rFonts w:ascii="Arial" w:eastAsia="Arial" w:hAnsi="Arial" w:cs="Arial"/>
        </w:rPr>
        <w:t xml:space="preserve"> CIMA+, Canada</w:t>
      </w:r>
      <w:r w:rsidR="00633B86" w:rsidRPr="008B7E49">
        <w:rPr>
          <w:rFonts w:ascii="Arial" w:eastAsia="Arial" w:hAnsi="Arial" w:cs="Arial"/>
        </w:rPr>
        <w:t xml:space="preserve">, </w:t>
      </w:r>
      <w:r w:rsidR="00102142" w:rsidRPr="008B7E49">
        <w:rPr>
          <w:rFonts w:ascii="Arial" w:eastAsia="Arial" w:hAnsi="Arial" w:cs="Arial"/>
        </w:rPr>
        <w:br/>
      </w:r>
      <w:r w:rsidR="007D65DC" w:rsidRPr="008B7E49">
        <w:rPr>
          <w:rFonts w:ascii="Arial" w:eastAsia="Arial" w:hAnsi="Arial" w:cs="Arial"/>
          <w:vertAlign w:val="superscript"/>
        </w:rPr>
        <w:t>2</w:t>
      </w:r>
      <w:r w:rsidRPr="008B7E49">
        <w:rPr>
          <w:rFonts w:ascii="Arial" w:eastAsia="Arial" w:hAnsi="Arial" w:cs="Arial"/>
        </w:rPr>
        <w:t xml:space="preserve"> </w:t>
      </w:r>
      <w:hyperlink r:id="rId10">
        <w:r w:rsidRPr="008B7E49">
          <w:rPr>
            <w:rFonts w:ascii="Arial" w:eastAsia="Arial" w:hAnsi="Arial" w:cs="Arial"/>
            <w:color w:val="1155CC"/>
            <w:u w:val="single"/>
          </w:rPr>
          <w:t>francois.leprince@cima.ca</w:t>
        </w:r>
      </w:hyperlink>
    </w:p>
    <w:p w14:paraId="79D344C4" w14:textId="7E5A3D08" w:rsidR="00902CEA" w:rsidRPr="008B7E49" w:rsidRDefault="00102142" w:rsidP="00126657">
      <w:pPr>
        <w:widowControl w:val="0"/>
        <w:spacing w:before="400"/>
        <w:jc w:val="both"/>
        <w:rPr>
          <w:rFonts w:ascii="Arial" w:eastAsia="Arial" w:hAnsi="Arial" w:cs="Arial"/>
        </w:rPr>
      </w:pPr>
      <w:bookmarkStart w:id="0" w:name="_lazkgycwto6x" w:colFirst="0" w:colLast="0"/>
      <w:bookmarkEnd w:id="0"/>
      <w:r w:rsidRPr="008B7E49">
        <w:rPr>
          <w:rFonts w:ascii="Arial" w:eastAsia="Arial" w:hAnsi="Arial" w:cs="Arial"/>
          <w:b/>
        </w:rPr>
        <w:t>ABSTRACT</w:t>
      </w:r>
      <w:r w:rsidR="004E06AD" w:rsidRPr="008B7E49">
        <w:rPr>
          <w:rFonts w:ascii="Arial" w:eastAsia="Arial" w:hAnsi="Arial" w:cs="Arial"/>
          <w:b/>
        </w:rPr>
        <w:t xml:space="preserve">: </w:t>
      </w:r>
      <w:bookmarkStart w:id="1" w:name="_gjdgxs" w:colFirst="0" w:colLast="0"/>
      <w:bookmarkEnd w:id="1"/>
      <w:r w:rsidR="00EE1E69" w:rsidRPr="008B7E49">
        <w:rPr>
          <w:rFonts w:ascii="Arial" w:eastAsia="Arial" w:hAnsi="Arial" w:cs="Arial"/>
        </w:rPr>
        <w:t xml:space="preserve">Most bridge design and evaluation projects do not require the modeling and analysis to be pushed further than the </w:t>
      </w:r>
      <w:r w:rsidR="0026527D" w:rsidRPr="008B7E49">
        <w:rPr>
          <w:rFonts w:ascii="Arial" w:eastAsia="Arial" w:hAnsi="Arial" w:cs="Arial"/>
        </w:rPr>
        <w:t xml:space="preserve">grillage technique, </w:t>
      </w:r>
      <w:r w:rsidR="00EE1E69" w:rsidRPr="008B7E49">
        <w:rPr>
          <w:rFonts w:ascii="Arial" w:eastAsia="Arial" w:hAnsi="Arial" w:cs="Arial"/>
        </w:rPr>
        <w:t>the orthotrop</w:t>
      </w:r>
      <w:r w:rsidR="00FE4C5A" w:rsidRPr="008B7E49">
        <w:rPr>
          <w:rFonts w:ascii="Arial" w:eastAsia="Arial" w:hAnsi="Arial" w:cs="Arial"/>
        </w:rPr>
        <w:t>ic</w:t>
      </w:r>
      <w:r w:rsidR="00EE1E69" w:rsidRPr="008B7E49">
        <w:rPr>
          <w:rFonts w:ascii="Arial" w:eastAsia="Arial" w:hAnsi="Arial" w:cs="Arial"/>
        </w:rPr>
        <w:t xml:space="preserve"> plate </w:t>
      </w:r>
      <w:r w:rsidR="00FE4C5A" w:rsidRPr="008B7E49">
        <w:rPr>
          <w:rFonts w:ascii="Arial" w:eastAsia="Arial" w:hAnsi="Arial" w:cs="Arial"/>
        </w:rPr>
        <w:t>theory</w:t>
      </w:r>
      <w:r w:rsidR="0026527D" w:rsidRPr="008B7E49">
        <w:rPr>
          <w:rFonts w:ascii="Arial" w:eastAsia="Arial" w:hAnsi="Arial" w:cs="Arial"/>
        </w:rPr>
        <w:t xml:space="preserve"> or the 2-D beam analogy</w:t>
      </w:r>
      <w:r w:rsidR="00EE1E69" w:rsidRPr="008B7E49">
        <w:rPr>
          <w:rFonts w:ascii="Arial" w:eastAsia="Arial" w:hAnsi="Arial" w:cs="Arial"/>
        </w:rPr>
        <w:t xml:space="preserve">. Nonetheless, </w:t>
      </w:r>
      <w:r w:rsidR="0026527D" w:rsidRPr="008B7E49">
        <w:rPr>
          <w:rFonts w:ascii="Arial" w:eastAsia="Arial" w:hAnsi="Arial" w:cs="Arial"/>
        </w:rPr>
        <w:t xml:space="preserve">most </w:t>
      </w:r>
      <w:r w:rsidR="00EE1E69" w:rsidRPr="008B7E49">
        <w:rPr>
          <w:rFonts w:ascii="Arial" w:eastAsia="Arial" w:hAnsi="Arial" w:cs="Arial"/>
        </w:rPr>
        <w:t>c</w:t>
      </w:r>
      <w:r w:rsidR="000B4308" w:rsidRPr="008B7E49">
        <w:rPr>
          <w:rFonts w:ascii="Arial" w:eastAsia="Arial" w:hAnsi="Arial" w:cs="Arial"/>
        </w:rPr>
        <w:t>ommonly employed software</w:t>
      </w:r>
      <w:r w:rsidR="0026527D" w:rsidRPr="008B7E49">
        <w:rPr>
          <w:rFonts w:ascii="Arial" w:eastAsia="Arial" w:hAnsi="Arial" w:cs="Arial"/>
        </w:rPr>
        <w:t xml:space="preserve"> </w:t>
      </w:r>
      <w:proofErr w:type="gramStart"/>
      <w:r w:rsidR="0026527D" w:rsidRPr="008B7E49">
        <w:rPr>
          <w:rFonts w:ascii="Arial" w:eastAsia="Arial" w:hAnsi="Arial" w:cs="Arial"/>
        </w:rPr>
        <w:t>offer</w:t>
      </w:r>
      <w:proofErr w:type="gramEnd"/>
      <w:r w:rsidR="0026527D" w:rsidRPr="008B7E49">
        <w:rPr>
          <w:rFonts w:ascii="Arial" w:eastAsia="Arial" w:hAnsi="Arial" w:cs="Arial"/>
        </w:rPr>
        <w:t xml:space="preserve"> some advanced structural analysis tools of which the modeling and analysis of complex problems might benefit</w:t>
      </w:r>
      <w:r w:rsidR="004E06AD" w:rsidRPr="008B7E49">
        <w:rPr>
          <w:rFonts w:ascii="Arial" w:eastAsia="Arial" w:hAnsi="Arial" w:cs="Arial"/>
        </w:rPr>
        <w:t xml:space="preserve">. This article focuses on two case studies where </w:t>
      </w:r>
      <w:r w:rsidR="0026527D" w:rsidRPr="008B7E49">
        <w:rPr>
          <w:rFonts w:ascii="Arial" w:eastAsia="Arial" w:hAnsi="Arial" w:cs="Arial"/>
        </w:rPr>
        <w:t>Finite Element Analysis</w:t>
      </w:r>
      <w:r w:rsidR="00B22842" w:rsidRPr="008B7E49">
        <w:rPr>
          <w:rFonts w:ascii="Arial" w:eastAsia="Arial" w:hAnsi="Arial" w:cs="Arial"/>
        </w:rPr>
        <w:t xml:space="preserve"> (FEA)</w:t>
      </w:r>
      <w:r w:rsidR="0026527D" w:rsidRPr="008B7E49">
        <w:rPr>
          <w:rFonts w:ascii="Arial" w:eastAsia="Arial" w:hAnsi="Arial" w:cs="Arial"/>
        </w:rPr>
        <w:t xml:space="preserve"> using shell elements </w:t>
      </w:r>
      <w:r w:rsidR="004E06AD" w:rsidRPr="008B7E49">
        <w:rPr>
          <w:rFonts w:ascii="Arial" w:eastAsia="Arial" w:hAnsi="Arial" w:cs="Arial"/>
        </w:rPr>
        <w:t xml:space="preserve">were performed in the evaluation of short and medium span bridges. </w:t>
      </w:r>
      <w:r w:rsidR="0026527D" w:rsidRPr="008B7E49">
        <w:rPr>
          <w:rFonts w:ascii="Arial" w:eastAsia="Arial" w:hAnsi="Arial" w:cs="Arial"/>
        </w:rPr>
        <w:t>T</w:t>
      </w:r>
      <w:r w:rsidR="004E06AD" w:rsidRPr="008B7E49">
        <w:rPr>
          <w:rFonts w:ascii="Arial" w:eastAsia="Arial" w:hAnsi="Arial" w:cs="Arial"/>
        </w:rPr>
        <w:t>he first case</w:t>
      </w:r>
      <w:r w:rsidR="0026527D" w:rsidRPr="008B7E49">
        <w:rPr>
          <w:rFonts w:ascii="Arial" w:eastAsia="Arial" w:hAnsi="Arial" w:cs="Arial"/>
        </w:rPr>
        <w:t xml:space="preserve"> illustrates how a </w:t>
      </w:r>
      <w:r w:rsidR="004E06AD" w:rsidRPr="008B7E49">
        <w:rPr>
          <w:rFonts w:ascii="Arial" w:eastAsia="Arial" w:hAnsi="Arial" w:cs="Arial"/>
        </w:rPr>
        <w:t>bending analysis on a corroded and deformed steel girder</w:t>
      </w:r>
      <w:r w:rsidR="0026527D" w:rsidRPr="008B7E49">
        <w:rPr>
          <w:rFonts w:ascii="Arial" w:eastAsia="Arial" w:hAnsi="Arial" w:cs="Arial"/>
        </w:rPr>
        <w:t xml:space="preserve"> was performed using a given commercial software</w:t>
      </w:r>
      <w:r w:rsidR="004E06AD" w:rsidRPr="008B7E49">
        <w:rPr>
          <w:rFonts w:ascii="Arial" w:eastAsia="Arial" w:hAnsi="Arial" w:cs="Arial"/>
        </w:rPr>
        <w:t xml:space="preserve">. </w:t>
      </w:r>
      <w:r w:rsidR="008045A7" w:rsidRPr="008B7E49">
        <w:rPr>
          <w:rFonts w:ascii="Arial" w:eastAsia="Arial" w:hAnsi="Arial" w:cs="Arial"/>
        </w:rPr>
        <w:t>T</w:t>
      </w:r>
      <w:r w:rsidR="004E06AD" w:rsidRPr="008B7E49">
        <w:rPr>
          <w:rFonts w:ascii="Arial" w:eastAsia="Arial" w:hAnsi="Arial" w:cs="Arial"/>
        </w:rPr>
        <w:t>he second case</w:t>
      </w:r>
      <w:r w:rsidR="008045A7" w:rsidRPr="008B7E49">
        <w:rPr>
          <w:rFonts w:ascii="Arial" w:eastAsia="Arial" w:hAnsi="Arial" w:cs="Arial"/>
        </w:rPr>
        <w:t>, modeled using a different software with proven non-linear capabilities,</w:t>
      </w:r>
      <w:r w:rsidR="004E06AD" w:rsidRPr="008B7E49">
        <w:rPr>
          <w:rFonts w:ascii="Arial" w:eastAsia="Arial" w:hAnsi="Arial" w:cs="Arial"/>
        </w:rPr>
        <w:t xml:space="preserve"> addresses the capacity</w:t>
      </w:r>
      <w:r w:rsidR="008045A7" w:rsidRPr="008B7E49">
        <w:rPr>
          <w:rFonts w:ascii="Arial" w:eastAsia="Arial" w:hAnsi="Arial" w:cs="Arial"/>
        </w:rPr>
        <w:t xml:space="preserve"> analysis</w:t>
      </w:r>
      <w:r w:rsidR="004E06AD" w:rsidRPr="008B7E49">
        <w:rPr>
          <w:rFonts w:ascii="Arial" w:eastAsia="Arial" w:hAnsi="Arial" w:cs="Arial"/>
        </w:rPr>
        <w:t xml:space="preserve"> of a compression member in a Warren truss that has undergone significant deformation following a vehicle impact. For both cases studied, </w:t>
      </w:r>
      <w:r w:rsidR="00B22842" w:rsidRPr="008B7E49">
        <w:rPr>
          <w:rFonts w:ascii="Arial" w:eastAsia="Arial" w:hAnsi="Arial" w:cs="Arial"/>
        </w:rPr>
        <w:t>the FEA modeling and analysis</w:t>
      </w:r>
      <w:r w:rsidR="004E06AD" w:rsidRPr="008B7E49">
        <w:rPr>
          <w:rFonts w:ascii="Arial" w:eastAsia="Arial" w:hAnsi="Arial" w:cs="Arial"/>
        </w:rPr>
        <w:t xml:space="preserve"> </w:t>
      </w:r>
      <w:r w:rsidR="00B22842" w:rsidRPr="008B7E49">
        <w:rPr>
          <w:rFonts w:ascii="Arial" w:eastAsia="Arial" w:hAnsi="Arial" w:cs="Arial"/>
        </w:rPr>
        <w:t>allowed for</w:t>
      </w:r>
      <w:r w:rsidR="004E06AD" w:rsidRPr="008B7E49">
        <w:rPr>
          <w:rFonts w:ascii="Arial" w:eastAsia="Arial" w:hAnsi="Arial" w:cs="Arial"/>
        </w:rPr>
        <w:t xml:space="preserve"> a </w:t>
      </w:r>
      <w:r w:rsidR="00B22842" w:rsidRPr="008B7E49">
        <w:rPr>
          <w:rFonts w:ascii="Arial" w:eastAsia="Arial" w:hAnsi="Arial" w:cs="Arial"/>
        </w:rPr>
        <w:t xml:space="preserve">thorough understanding of the problem and the development of </w:t>
      </w:r>
      <w:r w:rsidR="00934473" w:rsidRPr="008B7E49">
        <w:rPr>
          <w:rFonts w:ascii="Arial" w:eastAsia="Arial" w:hAnsi="Arial" w:cs="Arial"/>
        </w:rPr>
        <w:t>proper</w:t>
      </w:r>
      <w:r w:rsidR="004E06AD" w:rsidRPr="008B7E49">
        <w:rPr>
          <w:rFonts w:ascii="Arial" w:eastAsia="Arial" w:hAnsi="Arial" w:cs="Arial"/>
        </w:rPr>
        <w:t xml:space="preserve"> solution</w:t>
      </w:r>
      <w:r w:rsidR="00B22842" w:rsidRPr="008B7E49">
        <w:rPr>
          <w:rFonts w:ascii="Arial" w:eastAsia="Arial" w:hAnsi="Arial" w:cs="Arial"/>
        </w:rPr>
        <w:t>s</w:t>
      </w:r>
      <w:r w:rsidR="004E06AD" w:rsidRPr="008B7E49">
        <w:rPr>
          <w:rFonts w:ascii="Arial" w:eastAsia="Arial" w:hAnsi="Arial" w:cs="Arial"/>
        </w:rPr>
        <w:t xml:space="preserve"> </w:t>
      </w:r>
      <w:r w:rsidR="00B22842" w:rsidRPr="008B7E49">
        <w:rPr>
          <w:rFonts w:ascii="Arial" w:eastAsia="Arial" w:hAnsi="Arial" w:cs="Arial"/>
        </w:rPr>
        <w:t xml:space="preserve">for </w:t>
      </w:r>
      <w:r w:rsidR="002457A4" w:rsidRPr="008B7E49">
        <w:rPr>
          <w:rFonts w:ascii="Arial" w:eastAsia="Arial" w:hAnsi="Arial" w:cs="Arial"/>
        </w:rPr>
        <w:t>the C</w:t>
      </w:r>
      <w:r w:rsidR="004E06AD" w:rsidRPr="008B7E49">
        <w:rPr>
          <w:rFonts w:ascii="Arial" w:eastAsia="Arial" w:hAnsi="Arial" w:cs="Arial"/>
        </w:rPr>
        <w:t xml:space="preserve">lients. </w:t>
      </w:r>
      <w:r w:rsidR="00B22842" w:rsidRPr="008B7E49">
        <w:rPr>
          <w:rFonts w:ascii="Arial" w:eastAsia="Arial" w:hAnsi="Arial" w:cs="Arial"/>
        </w:rPr>
        <w:t>Because FEA</w:t>
      </w:r>
      <w:r w:rsidR="004E06AD" w:rsidRPr="008B7E49">
        <w:rPr>
          <w:rFonts w:ascii="Arial" w:eastAsia="Arial" w:hAnsi="Arial" w:cs="Arial"/>
        </w:rPr>
        <w:t xml:space="preserve"> require</w:t>
      </w:r>
      <w:r w:rsidR="00B22842" w:rsidRPr="008B7E49">
        <w:rPr>
          <w:rFonts w:ascii="Arial" w:eastAsia="Arial" w:hAnsi="Arial" w:cs="Arial"/>
        </w:rPr>
        <w:t>s</w:t>
      </w:r>
      <w:r w:rsidR="004E06AD" w:rsidRPr="008B7E49">
        <w:rPr>
          <w:rFonts w:ascii="Arial" w:eastAsia="Arial" w:hAnsi="Arial" w:cs="Arial"/>
        </w:rPr>
        <w:t xml:space="preserve"> judgement and caution, the reliability of the shell element models was </w:t>
      </w:r>
      <w:r w:rsidR="00EA5E37" w:rsidRPr="008B7E49">
        <w:rPr>
          <w:rFonts w:ascii="Arial" w:eastAsia="Arial" w:hAnsi="Arial" w:cs="Arial"/>
        </w:rPr>
        <w:t>validated following p</w:t>
      </w:r>
      <w:r w:rsidR="00B22842" w:rsidRPr="008B7E49">
        <w:rPr>
          <w:rFonts w:ascii="Arial" w:eastAsia="Arial" w:hAnsi="Arial" w:cs="Arial"/>
        </w:rPr>
        <w:t>eer review</w:t>
      </w:r>
      <w:r w:rsidR="00EA5E37" w:rsidRPr="008B7E49">
        <w:rPr>
          <w:rFonts w:ascii="Arial" w:eastAsia="Arial" w:hAnsi="Arial" w:cs="Arial"/>
        </w:rPr>
        <w:t xml:space="preserve"> principles.</w:t>
      </w:r>
      <w:r w:rsidR="004E06AD" w:rsidRPr="008B7E49">
        <w:rPr>
          <w:rFonts w:ascii="Arial" w:eastAsia="Arial" w:hAnsi="Arial" w:cs="Arial"/>
        </w:rPr>
        <w:t xml:space="preserve"> The comparison of the results </w:t>
      </w:r>
      <w:r w:rsidR="00B22842" w:rsidRPr="008B7E49">
        <w:rPr>
          <w:rFonts w:ascii="Arial" w:eastAsia="Arial" w:hAnsi="Arial" w:cs="Arial"/>
        </w:rPr>
        <w:t xml:space="preserve">produced using </w:t>
      </w:r>
      <w:r w:rsidR="004E06AD" w:rsidRPr="008B7E49">
        <w:rPr>
          <w:rFonts w:ascii="Arial" w:eastAsia="Arial" w:hAnsi="Arial" w:cs="Arial"/>
        </w:rPr>
        <w:t xml:space="preserve">the different </w:t>
      </w:r>
      <w:r w:rsidR="00B22842" w:rsidRPr="008B7E49">
        <w:rPr>
          <w:rFonts w:ascii="Arial" w:eastAsia="Arial" w:hAnsi="Arial" w:cs="Arial"/>
        </w:rPr>
        <w:t>software</w:t>
      </w:r>
      <w:r w:rsidR="004E06AD" w:rsidRPr="008B7E49">
        <w:rPr>
          <w:rFonts w:ascii="Arial" w:eastAsia="Arial" w:hAnsi="Arial" w:cs="Arial"/>
        </w:rPr>
        <w:t xml:space="preserve"> confirmed that</w:t>
      </w:r>
      <w:r w:rsidR="00B22842" w:rsidRPr="008B7E49">
        <w:rPr>
          <w:rFonts w:ascii="Arial" w:eastAsia="Arial" w:hAnsi="Arial" w:cs="Arial"/>
        </w:rPr>
        <w:t xml:space="preserve"> complex problems can benefit from pushing further the analyses, using commercial packages</w:t>
      </w:r>
      <w:r w:rsidR="00773118" w:rsidRPr="008B7E49">
        <w:rPr>
          <w:rFonts w:ascii="Arial" w:eastAsia="Arial" w:hAnsi="Arial" w:cs="Arial"/>
        </w:rPr>
        <w:t xml:space="preserve"> commonly employed,</w:t>
      </w:r>
      <w:r w:rsidR="00B22842" w:rsidRPr="008B7E49">
        <w:rPr>
          <w:rFonts w:ascii="Arial" w:eastAsia="Arial" w:hAnsi="Arial" w:cs="Arial"/>
        </w:rPr>
        <w:t xml:space="preserve"> for better</w:t>
      </w:r>
      <w:r w:rsidR="004E06AD" w:rsidRPr="008B7E49">
        <w:rPr>
          <w:rFonts w:ascii="Arial" w:eastAsia="Arial" w:hAnsi="Arial" w:cs="Arial"/>
        </w:rPr>
        <w:t xml:space="preserve"> understand</w:t>
      </w:r>
      <w:r w:rsidR="00B22842" w:rsidRPr="008B7E49">
        <w:rPr>
          <w:rFonts w:ascii="Arial" w:eastAsia="Arial" w:hAnsi="Arial" w:cs="Arial"/>
        </w:rPr>
        <w:t>ing</w:t>
      </w:r>
      <w:r w:rsidR="004E06AD" w:rsidRPr="008B7E49">
        <w:rPr>
          <w:rFonts w:ascii="Arial" w:eastAsia="Arial" w:hAnsi="Arial" w:cs="Arial"/>
        </w:rPr>
        <w:t xml:space="preserve"> </w:t>
      </w:r>
      <w:r w:rsidR="00773118" w:rsidRPr="008B7E49">
        <w:rPr>
          <w:rFonts w:ascii="Arial" w:eastAsia="Arial" w:hAnsi="Arial" w:cs="Arial"/>
        </w:rPr>
        <w:t>the problem</w:t>
      </w:r>
      <w:r w:rsidR="0053435A" w:rsidRPr="008B7E49">
        <w:rPr>
          <w:rFonts w:ascii="Arial" w:eastAsia="Arial" w:hAnsi="Arial" w:cs="Arial"/>
        </w:rPr>
        <w:t>s</w:t>
      </w:r>
      <w:r w:rsidR="00773118" w:rsidRPr="008B7E49">
        <w:rPr>
          <w:rFonts w:ascii="Arial" w:eastAsia="Arial" w:hAnsi="Arial" w:cs="Arial"/>
        </w:rPr>
        <w:t xml:space="preserve"> </w:t>
      </w:r>
      <w:r w:rsidR="004E06AD" w:rsidRPr="008B7E49">
        <w:rPr>
          <w:rFonts w:ascii="Arial" w:eastAsia="Arial" w:hAnsi="Arial" w:cs="Arial"/>
        </w:rPr>
        <w:t xml:space="preserve">and </w:t>
      </w:r>
      <w:r w:rsidR="00B22842" w:rsidRPr="008B7E49">
        <w:rPr>
          <w:rFonts w:ascii="Arial" w:eastAsia="Arial" w:hAnsi="Arial" w:cs="Arial"/>
        </w:rPr>
        <w:t xml:space="preserve">optimizing </w:t>
      </w:r>
      <w:r w:rsidR="00773118" w:rsidRPr="008B7E49">
        <w:rPr>
          <w:rFonts w:ascii="Arial" w:eastAsia="Arial" w:hAnsi="Arial" w:cs="Arial"/>
        </w:rPr>
        <w:t>the solution</w:t>
      </w:r>
      <w:r w:rsidR="0053435A" w:rsidRPr="008B7E49">
        <w:rPr>
          <w:rFonts w:ascii="Arial" w:eastAsia="Arial" w:hAnsi="Arial" w:cs="Arial"/>
        </w:rPr>
        <w:t>s</w:t>
      </w:r>
      <w:r w:rsidR="00773118" w:rsidRPr="008B7E49">
        <w:rPr>
          <w:rFonts w:ascii="Arial" w:eastAsia="Arial" w:hAnsi="Arial" w:cs="Arial"/>
        </w:rPr>
        <w:t xml:space="preserve">. </w:t>
      </w:r>
    </w:p>
    <w:p w14:paraId="39020C5D" w14:textId="515D184B" w:rsidR="00A15F53" w:rsidRPr="005441D2" w:rsidRDefault="00102142" w:rsidP="005441D2">
      <w:pPr>
        <w:pStyle w:val="Titre1"/>
      </w:pPr>
      <w:bookmarkStart w:id="2" w:name="_giujec6moh4g" w:colFirst="0" w:colLast="0"/>
      <w:bookmarkEnd w:id="2"/>
      <w:r w:rsidRPr="005441D2">
        <w:t>INTRODUCTION</w:t>
      </w:r>
    </w:p>
    <w:p w14:paraId="1EA11AB0" w14:textId="7596BAEA" w:rsidR="00902CEA" w:rsidRPr="008B7E49" w:rsidRDefault="004E06AD" w:rsidP="00126657">
      <w:pPr>
        <w:widowControl w:val="0"/>
        <w:spacing w:before="200"/>
        <w:jc w:val="both"/>
        <w:rPr>
          <w:rFonts w:ascii="Arial" w:eastAsia="Arial" w:hAnsi="Arial" w:cs="Arial"/>
        </w:rPr>
      </w:pPr>
      <w:r w:rsidRPr="008B7E49">
        <w:rPr>
          <w:rFonts w:ascii="Arial" w:eastAsia="Arial" w:hAnsi="Arial" w:cs="Arial"/>
        </w:rPr>
        <w:t xml:space="preserve">To ensure the sustainability of </w:t>
      </w:r>
      <w:r w:rsidR="002F4544" w:rsidRPr="008B7E49">
        <w:rPr>
          <w:rFonts w:ascii="Arial" w:eastAsia="Arial" w:hAnsi="Arial" w:cs="Arial"/>
        </w:rPr>
        <w:t xml:space="preserve">their </w:t>
      </w:r>
      <w:r w:rsidRPr="008B7E49">
        <w:rPr>
          <w:rFonts w:ascii="Arial" w:eastAsia="Arial" w:hAnsi="Arial" w:cs="Arial"/>
        </w:rPr>
        <w:t xml:space="preserve">infrastructures, </w:t>
      </w:r>
      <w:r w:rsidR="007D65DC" w:rsidRPr="008B7E49">
        <w:rPr>
          <w:rFonts w:ascii="Arial" w:eastAsia="Arial" w:hAnsi="Arial" w:cs="Arial"/>
        </w:rPr>
        <w:t>O</w:t>
      </w:r>
      <w:r w:rsidR="002F4544" w:rsidRPr="008B7E49">
        <w:rPr>
          <w:rFonts w:ascii="Arial" w:eastAsia="Arial" w:hAnsi="Arial" w:cs="Arial"/>
        </w:rPr>
        <w:t>wners</w:t>
      </w:r>
      <w:r w:rsidR="00A052EA" w:rsidRPr="008B7E49">
        <w:rPr>
          <w:rFonts w:ascii="Arial" w:eastAsia="Arial" w:hAnsi="Arial" w:cs="Arial"/>
        </w:rPr>
        <w:t xml:space="preserve"> (Ministry of Transportation, City, etc.)</w:t>
      </w:r>
      <w:r w:rsidR="002F4544" w:rsidRPr="008B7E49">
        <w:rPr>
          <w:rFonts w:ascii="Arial" w:eastAsia="Arial" w:hAnsi="Arial" w:cs="Arial"/>
        </w:rPr>
        <w:t xml:space="preserve"> </w:t>
      </w:r>
      <w:r w:rsidR="00A052EA" w:rsidRPr="008B7E49">
        <w:rPr>
          <w:rFonts w:ascii="Arial" w:eastAsia="Arial" w:hAnsi="Arial" w:cs="Arial"/>
        </w:rPr>
        <w:t>conduct</w:t>
      </w:r>
      <w:r w:rsidR="002F4544" w:rsidRPr="008B7E49">
        <w:rPr>
          <w:rFonts w:ascii="Arial" w:eastAsia="Arial" w:hAnsi="Arial" w:cs="Arial"/>
        </w:rPr>
        <w:t xml:space="preserve"> regular inspections and maintenance</w:t>
      </w:r>
      <w:r w:rsidRPr="008B7E49">
        <w:rPr>
          <w:rFonts w:ascii="Arial" w:eastAsia="Arial" w:hAnsi="Arial" w:cs="Arial"/>
        </w:rPr>
        <w:t xml:space="preserve">. </w:t>
      </w:r>
      <w:r w:rsidR="00A052EA" w:rsidRPr="008B7E49">
        <w:rPr>
          <w:rFonts w:ascii="Arial" w:eastAsia="Arial" w:hAnsi="Arial" w:cs="Arial"/>
        </w:rPr>
        <w:t xml:space="preserve">When deemed </w:t>
      </w:r>
      <w:r w:rsidRPr="008B7E49">
        <w:rPr>
          <w:rFonts w:ascii="Arial" w:eastAsia="Arial" w:hAnsi="Arial" w:cs="Arial"/>
        </w:rPr>
        <w:t xml:space="preserve">necessary, an evaluation of the structural capacity </w:t>
      </w:r>
      <w:r w:rsidR="00A052EA" w:rsidRPr="008B7E49">
        <w:rPr>
          <w:rFonts w:ascii="Arial" w:eastAsia="Arial" w:hAnsi="Arial" w:cs="Arial"/>
        </w:rPr>
        <w:t xml:space="preserve">is performed </w:t>
      </w:r>
      <w:proofErr w:type="gramStart"/>
      <w:r w:rsidR="00A052EA" w:rsidRPr="008B7E49">
        <w:rPr>
          <w:rFonts w:ascii="Arial" w:eastAsia="Arial" w:hAnsi="Arial" w:cs="Arial"/>
        </w:rPr>
        <w:t>in order</w:t>
      </w:r>
      <w:r w:rsidRPr="008B7E49">
        <w:rPr>
          <w:rFonts w:ascii="Arial" w:eastAsia="Arial" w:hAnsi="Arial" w:cs="Arial"/>
        </w:rPr>
        <w:t xml:space="preserve"> to</w:t>
      </w:r>
      <w:proofErr w:type="gramEnd"/>
      <w:r w:rsidRPr="008B7E49">
        <w:rPr>
          <w:rFonts w:ascii="Arial" w:eastAsia="Arial" w:hAnsi="Arial" w:cs="Arial"/>
        </w:rPr>
        <w:t xml:space="preserve"> assess </w:t>
      </w:r>
      <w:r w:rsidR="00A052EA" w:rsidRPr="008B7E49">
        <w:rPr>
          <w:rFonts w:ascii="Arial" w:eastAsia="Arial" w:hAnsi="Arial" w:cs="Arial"/>
        </w:rPr>
        <w:t>whether</w:t>
      </w:r>
      <w:r w:rsidRPr="008B7E49">
        <w:rPr>
          <w:rFonts w:ascii="Arial" w:eastAsia="Arial" w:hAnsi="Arial" w:cs="Arial"/>
        </w:rPr>
        <w:t xml:space="preserve"> </w:t>
      </w:r>
      <w:r w:rsidR="00A052EA" w:rsidRPr="008B7E49">
        <w:rPr>
          <w:rFonts w:ascii="Arial" w:eastAsia="Arial" w:hAnsi="Arial" w:cs="Arial"/>
        </w:rPr>
        <w:t xml:space="preserve">retrofit work </w:t>
      </w:r>
      <w:r w:rsidR="007D65DC" w:rsidRPr="008B7E49">
        <w:rPr>
          <w:rFonts w:ascii="Arial" w:eastAsia="Arial" w:hAnsi="Arial" w:cs="Arial"/>
        </w:rPr>
        <w:t xml:space="preserve">or posting loads </w:t>
      </w:r>
      <w:r w:rsidR="00A052EA" w:rsidRPr="008B7E49">
        <w:rPr>
          <w:rFonts w:ascii="Arial" w:eastAsia="Arial" w:hAnsi="Arial" w:cs="Arial"/>
        </w:rPr>
        <w:t>is required</w:t>
      </w:r>
      <w:r w:rsidRPr="008B7E49">
        <w:rPr>
          <w:rFonts w:ascii="Arial" w:eastAsia="Arial" w:hAnsi="Arial" w:cs="Arial"/>
        </w:rPr>
        <w:t>. In Quebec, the department of Transporta</w:t>
      </w:r>
      <w:r w:rsidR="004C1EA4" w:rsidRPr="008B7E49">
        <w:rPr>
          <w:rFonts w:ascii="Arial" w:eastAsia="Arial" w:hAnsi="Arial" w:cs="Arial"/>
        </w:rPr>
        <w:t>tion provides manuals to guide e</w:t>
      </w:r>
      <w:r w:rsidRPr="008B7E49">
        <w:rPr>
          <w:rFonts w:ascii="Arial" w:eastAsia="Arial" w:hAnsi="Arial" w:cs="Arial"/>
        </w:rPr>
        <w:t>ngineer</w:t>
      </w:r>
      <w:r w:rsidR="004C1EA4" w:rsidRPr="008B7E49">
        <w:rPr>
          <w:rFonts w:ascii="Arial" w:eastAsia="Arial" w:hAnsi="Arial" w:cs="Arial"/>
        </w:rPr>
        <w:t>s</w:t>
      </w:r>
      <w:r w:rsidRPr="008B7E49">
        <w:rPr>
          <w:rFonts w:ascii="Arial" w:eastAsia="Arial" w:hAnsi="Arial" w:cs="Arial"/>
        </w:rPr>
        <w:t xml:space="preserve"> through inspection and evaluation requirements. </w:t>
      </w:r>
      <w:r w:rsidR="00A052EA" w:rsidRPr="008B7E49">
        <w:rPr>
          <w:rFonts w:ascii="Arial" w:eastAsia="Arial" w:hAnsi="Arial" w:cs="Arial"/>
        </w:rPr>
        <w:t>T</w:t>
      </w:r>
      <w:r w:rsidRPr="008B7E49">
        <w:rPr>
          <w:rFonts w:ascii="Arial" w:eastAsia="Arial" w:hAnsi="Arial" w:cs="Arial"/>
        </w:rPr>
        <w:t>hose</w:t>
      </w:r>
      <w:r w:rsidR="004E195E" w:rsidRPr="008B7E49">
        <w:rPr>
          <w:rFonts w:ascii="Arial" w:eastAsia="Arial" w:hAnsi="Arial" w:cs="Arial"/>
        </w:rPr>
        <w:t xml:space="preserve"> guidelines accompany the engineer</w:t>
      </w:r>
      <w:r w:rsidRPr="008B7E49">
        <w:rPr>
          <w:rFonts w:ascii="Arial" w:eastAsia="Arial" w:hAnsi="Arial" w:cs="Arial"/>
        </w:rPr>
        <w:t xml:space="preserve"> </w:t>
      </w:r>
      <w:r w:rsidR="004E195E" w:rsidRPr="008B7E49">
        <w:rPr>
          <w:rFonts w:ascii="Arial" w:eastAsia="Arial" w:hAnsi="Arial" w:cs="Arial"/>
        </w:rPr>
        <w:t>in the</w:t>
      </w:r>
      <w:r w:rsidRPr="008B7E49">
        <w:rPr>
          <w:rFonts w:ascii="Arial" w:eastAsia="Arial" w:hAnsi="Arial" w:cs="Arial"/>
        </w:rPr>
        <w:t xml:space="preserve"> </w:t>
      </w:r>
      <w:r w:rsidR="004E195E" w:rsidRPr="008B7E49">
        <w:rPr>
          <w:rFonts w:ascii="Arial" w:eastAsia="Arial" w:hAnsi="Arial" w:cs="Arial"/>
        </w:rPr>
        <w:t xml:space="preserve">analysis of the </w:t>
      </w:r>
      <w:r w:rsidRPr="008B7E49">
        <w:rPr>
          <w:rFonts w:ascii="Arial" w:eastAsia="Arial" w:hAnsi="Arial" w:cs="Arial"/>
        </w:rPr>
        <w:t>damages</w:t>
      </w:r>
      <w:r w:rsidR="002457A4" w:rsidRPr="008B7E49">
        <w:rPr>
          <w:rFonts w:ascii="Arial" w:eastAsia="Arial" w:hAnsi="Arial" w:cs="Arial"/>
        </w:rPr>
        <w:t>’</w:t>
      </w:r>
      <w:r w:rsidRPr="008B7E49">
        <w:rPr>
          <w:rFonts w:ascii="Arial" w:eastAsia="Arial" w:hAnsi="Arial" w:cs="Arial"/>
        </w:rPr>
        <w:t xml:space="preserve"> </w:t>
      </w:r>
      <w:r w:rsidR="004E195E" w:rsidRPr="008B7E49">
        <w:rPr>
          <w:rFonts w:ascii="Arial" w:eastAsia="Arial" w:hAnsi="Arial" w:cs="Arial"/>
        </w:rPr>
        <w:t xml:space="preserve">effects through </w:t>
      </w:r>
      <w:r w:rsidRPr="008B7E49">
        <w:rPr>
          <w:rFonts w:ascii="Arial" w:eastAsia="Arial" w:hAnsi="Arial" w:cs="Arial"/>
        </w:rPr>
        <w:t xml:space="preserve">simplified analytical methods. However, </w:t>
      </w:r>
      <w:r w:rsidR="00AE5835" w:rsidRPr="008B7E49">
        <w:rPr>
          <w:rFonts w:ascii="Arial" w:eastAsia="Arial" w:hAnsi="Arial" w:cs="Arial"/>
        </w:rPr>
        <w:t xml:space="preserve">as demonstrated here, </w:t>
      </w:r>
      <w:r w:rsidR="00A052EA" w:rsidRPr="008B7E49">
        <w:rPr>
          <w:rFonts w:ascii="Arial" w:eastAsia="Arial" w:hAnsi="Arial" w:cs="Arial"/>
        </w:rPr>
        <w:t xml:space="preserve">some </w:t>
      </w:r>
      <w:r w:rsidRPr="008B7E49">
        <w:rPr>
          <w:rFonts w:ascii="Arial" w:eastAsia="Arial" w:hAnsi="Arial" w:cs="Arial"/>
        </w:rPr>
        <w:t xml:space="preserve">special cases </w:t>
      </w:r>
      <w:r w:rsidR="00A052EA" w:rsidRPr="008B7E49">
        <w:rPr>
          <w:rFonts w:ascii="Arial" w:eastAsia="Arial" w:hAnsi="Arial" w:cs="Arial"/>
        </w:rPr>
        <w:t>might benefit from more</w:t>
      </w:r>
      <w:r w:rsidR="002D071A" w:rsidRPr="008B7E49">
        <w:rPr>
          <w:rFonts w:ascii="Arial" w:eastAsia="Arial" w:hAnsi="Arial" w:cs="Arial"/>
        </w:rPr>
        <w:t xml:space="preserve"> complex analys</w:t>
      </w:r>
      <w:r w:rsidR="00A052EA" w:rsidRPr="008B7E49">
        <w:rPr>
          <w:rFonts w:ascii="Arial" w:eastAsia="Arial" w:hAnsi="Arial" w:cs="Arial"/>
        </w:rPr>
        <w:t>e</w:t>
      </w:r>
      <w:r w:rsidR="002D071A" w:rsidRPr="008B7E49">
        <w:rPr>
          <w:rFonts w:ascii="Arial" w:eastAsia="Arial" w:hAnsi="Arial" w:cs="Arial"/>
        </w:rPr>
        <w:t>s</w:t>
      </w:r>
      <w:r w:rsidRPr="008B7E49">
        <w:rPr>
          <w:rFonts w:ascii="Arial" w:eastAsia="Arial" w:hAnsi="Arial" w:cs="Arial"/>
        </w:rPr>
        <w:t xml:space="preserve">. </w:t>
      </w:r>
      <w:bookmarkStart w:id="3" w:name="_9r1hj26b51ju" w:colFirst="0" w:colLast="0"/>
      <w:bookmarkEnd w:id="3"/>
      <w:r w:rsidRPr="008B7E49">
        <w:rPr>
          <w:rFonts w:ascii="Arial" w:eastAsia="Arial" w:hAnsi="Arial" w:cs="Arial"/>
        </w:rPr>
        <w:t>This case study covers two finite element analyses carried out in different bridge evaluation</w:t>
      </w:r>
      <w:r w:rsidR="004E195E" w:rsidRPr="008B7E49">
        <w:rPr>
          <w:rFonts w:ascii="Arial" w:eastAsia="Arial" w:hAnsi="Arial" w:cs="Arial"/>
        </w:rPr>
        <w:t xml:space="preserve"> projects,</w:t>
      </w:r>
      <w:r w:rsidRPr="008B7E49">
        <w:rPr>
          <w:rFonts w:ascii="Arial" w:eastAsia="Arial" w:hAnsi="Arial" w:cs="Arial"/>
        </w:rPr>
        <w:t xml:space="preserve"> </w:t>
      </w:r>
      <w:r w:rsidR="004E195E" w:rsidRPr="008B7E49">
        <w:rPr>
          <w:rFonts w:ascii="Arial" w:eastAsia="Arial" w:hAnsi="Arial" w:cs="Arial"/>
        </w:rPr>
        <w:t xml:space="preserve">emphasizing two </w:t>
      </w:r>
      <w:r w:rsidRPr="008B7E49">
        <w:rPr>
          <w:rFonts w:ascii="Arial" w:eastAsia="Arial" w:hAnsi="Arial" w:cs="Arial"/>
        </w:rPr>
        <w:t xml:space="preserve">problems </w:t>
      </w:r>
      <w:r w:rsidR="004E195E" w:rsidRPr="008B7E49">
        <w:rPr>
          <w:rFonts w:ascii="Arial" w:eastAsia="Arial" w:hAnsi="Arial" w:cs="Arial"/>
        </w:rPr>
        <w:t xml:space="preserve">for which </w:t>
      </w:r>
      <w:r w:rsidRPr="008B7E49">
        <w:rPr>
          <w:rFonts w:ascii="Arial" w:eastAsia="Arial" w:hAnsi="Arial" w:cs="Arial"/>
        </w:rPr>
        <w:t xml:space="preserve">conventional approaches </w:t>
      </w:r>
      <w:r w:rsidR="004E195E" w:rsidRPr="008B7E49">
        <w:rPr>
          <w:rFonts w:ascii="Arial" w:eastAsia="Arial" w:hAnsi="Arial" w:cs="Arial"/>
        </w:rPr>
        <w:t xml:space="preserve">would </w:t>
      </w:r>
      <w:r w:rsidR="00DB0F63" w:rsidRPr="008B7E49">
        <w:rPr>
          <w:rFonts w:ascii="Arial" w:eastAsia="Arial" w:hAnsi="Arial" w:cs="Arial"/>
        </w:rPr>
        <w:t>not</w:t>
      </w:r>
      <w:r w:rsidRPr="008B7E49">
        <w:rPr>
          <w:rFonts w:ascii="Arial" w:eastAsia="Arial" w:hAnsi="Arial" w:cs="Arial"/>
        </w:rPr>
        <w:t xml:space="preserve"> </w:t>
      </w:r>
      <w:r w:rsidR="004E195E" w:rsidRPr="008B7E49">
        <w:rPr>
          <w:rFonts w:ascii="Arial" w:eastAsia="Arial" w:hAnsi="Arial" w:cs="Arial"/>
        </w:rPr>
        <w:t>result in satisfying solutions</w:t>
      </w:r>
      <w:r w:rsidRPr="008B7E49">
        <w:rPr>
          <w:rFonts w:ascii="Arial" w:eastAsia="Arial" w:hAnsi="Arial" w:cs="Arial"/>
        </w:rPr>
        <w:t>.</w:t>
      </w:r>
    </w:p>
    <w:p w14:paraId="6D79A090" w14:textId="77777777" w:rsidR="008B7E49" w:rsidRDefault="008B7E49">
      <w:pPr>
        <w:rPr>
          <w:rFonts w:ascii="Arial" w:eastAsia="Arial" w:hAnsi="Arial" w:cs="Arial"/>
          <w:b/>
          <w:caps/>
        </w:rPr>
      </w:pPr>
      <w:r>
        <w:br w:type="page"/>
      </w:r>
    </w:p>
    <w:p w14:paraId="25898FAE" w14:textId="45A88816" w:rsidR="00720A52" w:rsidRPr="008B7E49" w:rsidRDefault="00102142" w:rsidP="005441D2">
      <w:pPr>
        <w:pStyle w:val="Titre1"/>
      </w:pPr>
      <w:r w:rsidRPr="008B7E49">
        <w:lastRenderedPageBreak/>
        <w:t>APPROACH</w:t>
      </w:r>
    </w:p>
    <w:p w14:paraId="2959D377" w14:textId="4A38DB87" w:rsidR="00720A52" w:rsidRPr="008B7E49" w:rsidRDefault="005331B7" w:rsidP="00126657">
      <w:pPr>
        <w:widowControl w:val="0"/>
        <w:spacing w:before="200"/>
        <w:jc w:val="both"/>
        <w:rPr>
          <w:rFonts w:ascii="Arial" w:eastAsia="Arial" w:hAnsi="Arial" w:cs="Arial"/>
        </w:rPr>
      </w:pPr>
      <w:r w:rsidRPr="008B7E49">
        <w:rPr>
          <w:rFonts w:ascii="Arial" w:eastAsia="Arial" w:hAnsi="Arial" w:cs="Arial"/>
        </w:rPr>
        <w:t>For both projects,</w:t>
      </w:r>
      <w:r w:rsidR="00720A52" w:rsidRPr="008B7E49">
        <w:rPr>
          <w:rFonts w:ascii="Arial" w:eastAsia="Arial" w:hAnsi="Arial" w:cs="Arial"/>
        </w:rPr>
        <w:t xml:space="preserve"> </w:t>
      </w:r>
      <w:r w:rsidRPr="008B7E49">
        <w:rPr>
          <w:rFonts w:ascii="Arial" w:eastAsia="Arial" w:hAnsi="Arial" w:cs="Arial"/>
        </w:rPr>
        <w:t xml:space="preserve">the problems </w:t>
      </w:r>
      <w:r w:rsidR="00720A52" w:rsidRPr="008B7E49">
        <w:rPr>
          <w:rFonts w:ascii="Arial" w:eastAsia="Arial" w:hAnsi="Arial" w:cs="Arial"/>
        </w:rPr>
        <w:t>required a solution that would be logical, reliable, and achiev</w:t>
      </w:r>
      <w:r w:rsidR="00093864" w:rsidRPr="008B7E49">
        <w:rPr>
          <w:rFonts w:ascii="Arial" w:eastAsia="Arial" w:hAnsi="Arial" w:cs="Arial"/>
        </w:rPr>
        <w:t>able</w:t>
      </w:r>
      <w:r w:rsidR="00720A52" w:rsidRPr="008B7E49">
        <w:rPr>
          <w:rFonts w:ascii="Arial" w:eastAsia="Arial" w:hAnsi="Arial" w:cs="Arial"/>
        </w:rPr>
        <w:t xml:space="preserve"> within the projects’ </w:t>
      </w:r>
      <w:r w:rsidR="00BA369C" w:rsidRPr="008B7E49">
        <w:rPr>
          <w:rFonts w:ascii="Arial" w:eastAsia="Arial" w:hAnsi="Arial" w:cs="Arial"/>
        </w:rPr>
        <w:t>timeline</w:t>
      </w:r>
      <w:r w:rsidR="00720A52" w:rsidRPr="008B7E49">
        <w:rPr>
          <w:rFonts w:ascii="Arial" w:eastAsia="Arial" w:hAnsi="Arial" w:cs="Arial"/>
        </w:rPr>
        <w:t xml:space="preserve">. The means had to be readily available in the </w:t>
      </w:r>
      <w:r w:rsidR="00AE70D7" w:rsidRPr="008B7E49">
        <w:rPr>
          <w:rFonts w:ascii="Arial" w:eastAsia="Arial" w:hAnsi="Arial" w:cs="Arial"/>
        </w:rPr>
        <w:t xml:space="preserve">Industry </w:t>
      </w:r>
      <w:r w:rsidR="00720A52" w:rsidRPr="008B7E49">
        <w:rPr>
          <w:rFonts w:ascii="Arial" w:eastAsia="Arial" w:hAnsi="Arial" w:cs="Arial"/>
        </w:rPr>
        <w:t xml:space="preserve">and </w:t>
      </w:r>
      <w:r w:rsidR="001F438C" w:rsidRPr="008B7E49">
        <w:rPr>
          <w:rFonts w:ascii="Arial" w:eastAsia="Arial" w:hAnsi="Arial" w:cs="Arial"/>
        </w:rPr>
        <w:t>verifiable</w:t>
      </w:r>
      <w:r w:rsidR="00720A52" w:rsidRPr="008B7E49">
        <w:rPr>
          <w:rFonts w:ascii="Arial" w:eastAsia="Arial" w:hAnsi="Arial" w:cs="Arial"/>
        </w:rPr>
        <w:t xml:space="preserve"> by the </w:t>
      </w:r>
      <w:r w:rsidR="00AE70D7" w:rsidRPr="008B7E49">
        <w:rPr>
          <w:rFonts w:ascii="Arial" w:eastAsia="Arial" w:hAnsi="Arial" w:cs="Arial"/>
        </w:rPr>
        <w:t>Clients</w:t>
      </w:r>
      <w:r w:rsidR="00720A52" w:rsidRPr="008B7E49">
        <w:rPr>
          <w:rFonts w:ascii="Arial" w:eastAsia="Arial" w:hAnsi="Arial" w:cs="Arial"/>
        </w:rPr>
        <w:t xml:space="preserve">. Consequently, </w:t>
      </w:r>
      <w:r w:rsidR="00AE70D7" w:rsidRPr="008B7E49">
        <w:rPr>
          <w:rFonts w:ascii="Arial" w:eastAsia="Arial" w:hAnsi="Arial" w:cs="Arial"/>
        </w:rPr>
        <w:t xml:space="preserve">the supplemental analyses were performed using </w:t>
      </w:r>
      <w:r w:rsidR="00720A52" w:rsidRPr="008B7E49">
        <w:rPr>
          <w:rFonts w:ascii="Arial" w:eastAsia="Arial" w:hAnsi="Arial" w:cs="Arial"/>
        </w:rPr>
        <w:t xml:space="preserve">common structural analysis </w:t>
      </w:r>
      <w:proofErr w:type="spellStart"/>
      <w:r w:rsidR="00720A52" w:rsidRPr="008B7E49">
        <w:rPr>
          <w:rFonts w:ascii="Arial" w:eastAsia="Arial" w:hAnsi="Arial" w:cs="Arial"/>
        </w:rPr>
        <w:t>software</w:t>
      </w:r>
      <w:r w:rsidR="00AE70D7" w:rsidRPr="008B7E49">
        <w:rPr>
          <w:rFonts w:ascii="Arial" w:eastAsia="Arial" w:hAnsi="Arial" w:cs="Arial"/>
        </w:rPr>
        <w:t>s</w:t>
      </w:r>
      <w:proofErr w:type="spellEnd"/>
      <w:r w:rsidR="00720A52" w:rsidRPr="008B7E49">
        <w:rPr>
          <w:rFonts w:ascii="Arial" w:eastAsia="Arial" w:hAnsi="Arial" w:cs="Arial"/>
        </w:rPr>
        <w:t>.</w:t>
      </w:r>
      <w:r w:rsidR="005A2C5F" w:rsidRPr="008B7E49">
        <w:rPr>
          <w:rFonts w:ascii="Arial" w:eastAsia="Arial" w:hAnsi="Arial" w:cs="Arial"/>
        </w:rPr>
        <w:t xml:space="preserve"> </w:t>
      </w:r>
      <w:r w:rsidR="00934473" w:rsidRPr="008B7E49">
        <w:rPr>
          <w:rFonts w:ascii="Arial" w:eastAsia="Arial" w:hAnsi="Arial" w:cs="Arial"/>
        </w:rPr>
        <w:t>Since</w:t>
      </w:r>
      <w:r w:rsidR="005A2C5F" w:rsidRPr="008B7E49">
        <w:rPr>
          <w:rFonts w:ascii="Arial" w:eastAsia="Arial" w:hAnsi="Arial" w:cs="Arial"/>
        </w:rPr>
        <w:t xml:space="preserve"> e</w:t>
      </w:r>
      <w:r w:rsidR="00720A52" w:rsidRPr="008B7E49">
        <w:rPr>
          <w:rFonts w:ascii="Arial" w:eastAsia="Arial" w:hAnsi="Arial" w:cs="Arial"/>
        </w:rPr>
        <w:t xml:space="preserve">xact </w:t>
      </w:r>
      <w:r w:rsidR="00093864" w:rsidRPr="008B7E49">
        <w:rPr>
          <w:rFonts w:ascii="Arial" w:eastAsia="Arial" w:hAnsi="Arial" w:cs="Arial"/>
        </w:rPr>
        <w:t xml:space="preserve">analytical </w:t>
      </w:r>
      <w:r w:rsidR="00720A52" w:rsidRPr="008B7E49">
        <w:rPr>
          <w:rFonts w:ascii="Arial" w:eastAsia="Arial" w:hAnsi="Arial" w:cs="Arial"/>
        </w:rPr>
        <w:t>solutions</w:t>
      </w:r>
      <w:r w:rsidR="005A2C5F" w:rsidRPr="008B7E49">
        <w:rPr>
          <w:rFonts w:ascii="Arial" w:eastAsia="Arial" w:hAnsi="Arial" w:cs="Arial"/>
        </w:rPr>
        <w:t xml:space="preserve"> are</w:t>
      </w:r>
      <w:r w:rsidR="00720A52" w:rsidRPr="008B7E49">
        <w:rPr>
          <w:rFonts w:ascii="Arial" w:eastAsia="Arial" w:hAnsi="Arial" w:cs="Arial"/>
        </w:rPr>
        <w:t xml:space="preserve"> </w:t>
      </w:r>
      <w:r w:rsidR="00B21CB2" w:rsidRPr="008B7E49">
        <w:rPr>
          <w:rFonts w:ascii="Arial" w:eastAsia="Arial" w:hAnsi="Arial" w:cs="Arial"/>
        </w:rPr>
        <w:t xml:space="preserve">often </w:t>
      </w:r>
      <w:r w:rsidR="00720A52" w:rsidRPr="008B7E49">
        <w:rPr>
          <w:rFonts w:ascii="Arial" w:eastAsia="Arial" w:hAnsi="Arial" w:cs="Arial"/>
        </w:rPr>
        <w:t>time consuming</w:t>
      </w:r>
      <w:r w:rsidR="00AE70D7" w:rsidRPr="008B7E49">
        <w:rPr>
          <w:rFonts w:ascii="Arial" w:eastAsia="Arial" w:hAnsi="Arial" w:cs="Arial"/>
        </w:rPr>
        <w:t>, without yielding added benefits</w:t>
      </w:r>
      <w:r w:rsidR="00720A52" w:rsidRPr="008B7E49">
        <w:rPr>
          <w:rFonts w:ascii="Arial" w:eastAsia="Arial" w:hAnsi="Arial" w:cs="Arial"/>
        </w:rPr>
        <w:t xml:space="preserve">, </w:t>
      </w:r>
      <w:r w:rsidR="00093864" w:rsidRPr="008B7E49">
        <w:rPr>
          <w:rFonts w:ascii="Arial" w:eastAsia="Arial" w:hAnsi="Arial" w:cs="Arial"/>
        </w:rPr>
        <w:t xml:space="preserve">reasonable </w:t>
      </w:r>
      <w:r w:rsidR="00720A52" w:rsidRPr="008B7E49">
        <w:rPr>
          <w:rFonts w:ascii="Arial" w:eastAsia="Arial" w:hAnsi="Arial" w:cs="Arial"/>
        </w:rPr>
        <w:t xml:space="preserve">assumptions </w:t>
      </w:r>
      <w:r w:rsidR="005A2C5F" w:rsidRPr="008B7E49">
        <w:rPr>
          <w:rFonts w:ascii="Arial" w:eastAsia="Arial" w:hAnsi="Arial" w:cs="Arial"/>
        </w:rPr>
        <w:t>allowed for p</w:t>
      </w:r>
      <w:r w:rsidR="00720A52" w:rsidRPr="008B7E49">
        <w:rPr>
          <w:rFonts w:ascii="Arial" w:eastAsia="Arial" w:hAnsi="Arial" w:cs="Arial"/>
        </w:rPr>
        <w:t xml:space="preserve">roblems </w:t>
      </w:r>
      <w:r w:rsidR="00093864" w:rsidRPr="008B7E49">
        <w:rPr>
          <w:rFonts w:ascii="Arial" w:eastAsia="Arial" w:hAnsi="Arial" w:cs="Arial"/>
        </w:rPr>
        <w:t>simplification</w:t>
      </w:r>
      <w:r w:rsidR="00ED58C0" w:rsidRPr="008B7E49">
        <w:rPr>
          <w:rFonts w:ascii="Arial" w:eastAsia="Arial" w:hAnsi="Arial" w:cs="Arial"/>
        </w:rPr>
        <w:t xml:space="preserve"> as discussed hereafter in the specific sections.</w:t>
      </w:r>
    </w:p>
    <w:p w14:paraId="76123A1E" w14:textId="77777777" w:rsidR="00720A52" w:rsidRPr="008B7E49" w:rsidRDefault="00720A52" w:rsidP="005441D2">
      <w:pPr>
        <w:pStyle w:val="Titre1"/>
      </w:pPr>
      <w:bookmarkStart w:id="4" w:name="_hzdgdbk0u184" w:colFirst="0" w:colLast="0"/>
      <w:bookmarkEnd w:id="4"/>
      <w:r w:rsidRPr="008B7E49">
        <w:t>Corroded and deformed steel girder</w:t>
      </w:r>
    </w:p>
    <w:p w14:paraId="344C9273" w14:textId="77777777" w:rsidR="00902CEA" w:rsidRPr="008B7E49" w:rsidRDefault="00720A52" w:rsidP="005441D2">
      <w:pPr>
        <w:pStyle w:val="Titre2"/>
      </w:pPr>
      <w:r w:rsidRPr="008B7E49">
        <w:t>Background</w:t>
      </w:r>
    </w:p>
    <w:p w14:paraId="5B9E0030" w14:textId="64BFE0B9" w:rsidR="007B4B15" w:rsidRPr="008B7E49" w:rsidRDefault="004E06AD" w:rsidP="00F243F8">
      <w:pPr>
        <w:widowControl w:val="0"/>
        <w:spacing w:before="200"/>
        <w:jc w:val="both"/>
        <w:rPr>
          <w:rFonts w:ascii="Arial" w:eastAsia="Arial" w:hAnsi="Arial" w:cs="Arial"/>
        </w:rPr>
      </w:pPr>
      <w:bookmarkStart w:id="5" w:name="_a5gyd3gt4scz" w:colFirst="0" w:colLast="0"/>
      <w:bookmarkEnd w:id="5"/>
      <w:r w:rsidRPr="008B7E49">
        <w:rPr>
          <w:rFonts w:ascii="Arial" w:eastAsia="Arial" w:hAnsi="Arial" w:cs="Arial"/>
        </w:rPr>
        <w:t xml:space="preserve">In 2015, the inspection of </w:t>
      </w:r>
      <w:r w:rsidR="00582664" w:rsidRPr="008B7E49">
        <w:rPr>
          <w:rFonts w:ascii="Arial" w:eastAsia="Arial" w:hAnsi="Arial" w:cs="Arial"/>
        </w:rPr>
        <w:t>a</w:t>
      </w:r>
      <w:r w:rsidRPr="008B7E49">
        <w:rPr>
          <w:rFonts w:ascii="Arial" w:eastAsia="Arial" w:hAnsi="Arial" w:cs="Arial"/>
        </w:rPr>
        <w:t xml:space="preserve"> bridge</w:t>
      </w:r>
      <w:r w:rsidR="00582664" w:rsidRPr="008B7E49">
        <w:rPr>
          <w:rFonts w:ascii="Arial" w:eastAsia="Arial" w:hAnsi="Arial" w:cs="Arial"/>
        </w:rPr>
        <w:t xml:space="preserve"> showed that </w:t>
      </w:r>
      <w:r w:rsidRPr="008B7E49">
        <w:rPr>
          <w:rFonts w:ascii="Arial" w:eastAsia="Arial" w:hAnsi="Arial" w:cs="Arial"/>
        </w:rPr>
        <w:t xml:space="preserve">the top flange of an assembled steel girder </w:t>
      </w:r>
      <w:r w:rsidR="00582664" w:rsidRPr="008B7E49">
        <w:rPr>
          <w:rFonts w:ascii="Arial" w:eastAsia="Arial" w:hAnsi="Arial" w:cs="Arial"/>
        </w:rPr>
        <w:t xml:space="preserve">suffered high </w:t>
      </w:r>
      <w:r w:rsidR="001F438C" w:rsidRPr="008B7E49">
        <w:rPr>
          <w:rFonts w:ascii="Arial" w:eastAsia="Arial" w:hAnsi="Arial" w:cs="Arial"/>
        </w:rPr>
        <w:t>deform</w:t>
      </w:r>
      <w:r w:rsidR="00582664" w:rsidRPr="008B7E49">
        <w:rPr>
          <w:rFonts w:ascii="Arial" w:eastAsia="Arial" w:hAnsi="Arial" w:cs="Arial"/>
        </w:rPr>
        <w:t>ations</w:t>
      </w:r>
      <w:r w:rsidR="001F438C" w:rsidRPr="008B7E49">
        <w:rPr>
          <w:rFonts w:ascii="Arial" w:eastAsia="Arial" w:hAnsi="Arial" w:cs="Arial"/>
        </w:rPr>
        <w:t xml:space="preserve">, as shown </w:t>
      </w:r>
      <w:r w:rsidR="00582664" w:rsidRPr="008B7E49">
        <w:rPr>
          <w:rFonts w:ascii="Arial" w:eastAsia="Arial" w:hAnsi="Arial" w:cs="Arial"/>
        </w:rPr>
        <w:t xml:space="preserve">on </w:t>
      </w:r>
      <w:r w:rsidR="001F438C" w:rsidRPr="008B7E49">
        <w:rPr>
          <w:rFonts w:ascii="Arial" w:eastAsia="Arial" w:hAnsi="Arial" w:cs="Arial"/>
        </w:rPr>
        <w:t>Figure </w:t>
      </w:r>
      <w:r w:rsidRPr="008B7E49">
        <w:rPr>
          <w:rFonts w:ascii="Arial" w:eastAsia="Arial" w:hAnsi="Arial" w:cs="Arial"/>
        </w:rPr>
        <w:t>1. The vertical deformation reached a maximum of 22 mm between th</w:t>
      </w:r>
      <w:r w:rsidR="00F21067" w:rsidRPr="008B7E49">
        <w:rPr>
          <w:rFonts w:ascii="Arial" w:eastAsia="Arial" w:hAnsi="Arial" w:cs="Arial"/>
        </w:rPr>
        <w:t>e</w:t>
      </w:r>
      <w:r w:rsidRPr="008B7E49">
        <w:rPr>
          <w:rFonts w:ascii="Arial" w:eastAsia="Arial" w:hAnsi="Arial" w:cs="Arial"/>
        </w:rPr>
        <w:t xml:space="preserve"> stiffeners. In addition, a significant thickness loss due to corrosion was measured on the angles forming the flanges. </w:t>
      </w:r>
      <w:r w:rsidR="00582664" w:rsidRPr="008B7E49">
        <w:rPr>
          <w:rFonts w:ascii="Arial" w:eastAsia="Arial" w:hAnsi="Arial" w:cs="Arial"/>
        </w:rPr>
        <w:t>T</w:t>
      </w:r>
      <w:r w:rsidRPr="008B7E49">
        <w:rPr>
          <w:rFonts w:ascii="Arial" w:eastAsia="Arial" w:hAnsi="Arial" w:cs="Arial"/>
        </w:rPr>
        <w:t xml:space="preserve">he girders </w:t>
      </w:r>
      <w:r w:rsidR="00582664" w:rsidRPr="008B7E49">
        <w:rPr>
          <w:rFonts w:ascii="Arial" w:eastAsia="Arial" w:hAnsi="Arial" w:cs="Arial"/>
        </w:rPr>
        <w:t>being in a simple span configuration</w:t>
      </w:r>
      <w:r w:rsidRPr="008B7E49">
        <w:rPr>
          <w:rFonts w:ascii="Arial" w:eastAsia="Arial" w:hAnsi="Arial" w:cs="Arial"/>
        </w:rPr>
        <w:t xml:space="preserve">, the </w:t>
      </w:r>
      <w:r w:rsidR="00582664" w:rsidRPr="008B7E49">
        <w:rPr>
          <w:rFonts w:ascii="Arial" w:eastAsia="Arial" w:hAnsi="Arial" w:cs="Arial"/>
        </w:rPr>
        <w:t xml:space="preserve">compression stress in the </w:t>
      </w:r>
      <w:r w:rsidRPr="008B7E49">
        <w:rPr>
          <w:rFonts w:ascii="Arial" w:eastAsia="Arial" w:hAnsi="Arial" w:cs="Arial"/>
        </w:rPr>
        <w:t xml:space="preserve">top flange </w:t>
      </w:r>
      <w:r w:rsidR="00582664" w:rsidRPr="008B7E49">
        <w:rPr>
          <w:rFonts w:ascii="Arial" w:eastAsia="Arial" w:hAnsi="Arial" w:cs="Arial"/>
        </w:rPr>
        <w:t>led</w:t>
      </w:r>
      <w:r w:rsidRPr="008B7E49">
        <w:rPr>
          <w:rFonts w:ascii="Arial" w:eastAsia="Arial" w:hAnsi="Arial" w:cs="Arial"/>
        </w:rPr>
        <w:t xml:space="preserve"> </w:t>
      </w:r>
      <w:r w:rsidR="00582664" w:rsidRPr="008B7E49">
        <w:rPr>
          <w:rFonts w:ascii="Arial" w:eastAsia="Arial" w:hAnsi="Arial" w:cs="Arial"/>
        </w:rPr>
        <w:t xml:space="preserve">to </w:t>
      </w:r>
      <w:r w:rsidRPr="008B7E49">
        <w:rPr>
          <w:rFonts w:ascii="Arial" w:eastAsia="Arial" w:hAnsi="Arial" w:cs="Arial"/>
        </w:rPr>
        <w:t xml:space="preserve">the </w:t>
      </w:r>
      <w:r w:rsidR="00582664" w:rsidRPr="008B7E49">
        <w:rPr>
          <w:rFonts w:ascii="Arial" w:eastAsia="Arial" w:hAnsi="Arial" w:cs="Arial"/>
        </w:rPr>
        <w:t xml:space="preserve">assumption </w:t>
      </w:r>
      <w:r w:rsidRPr="008B7E49">
        <w:rPr>
          <w:rFonts w:ascii="Arial" w:eastAsia="Arial" w:hAnsi="Arial" w:cs="Arial"/>
        </w:rPr>
        <w:t>that the wave</w:t>
      </w:r>
      <w:r w:rsidR="00582664" w:rsidRPr="008B7E49">
        <w:rPr>
          <w:rFonts w:ascii="Arial" w:eastAsia="Arial" w:hAnsi="Arial" w:cs="Arial"/>
        </w:rPr>
        <w:t>-</w:t>
      </w:r>
      <w:r w:rsidRPr="008B7E49">
        <w:rPr>
          <w:rFonts w:ascii="Arial" w:eastAsia="Arial" w:hAnsi="Arial" w:cs="Arial"/>
        </w:rPr>
        <w:t xml:space="preserve">patterned deformation </w:t>
      </w:r>
      <w:r w:rsidR="00582664" w:rsidRPr="008B7E49">
        <w:rPr>
          <w:rFonts w:ascii="Arial" w:eastAsia="Arial" w:hAnsi="Arial" w:cs="Arial"/>
        </w:rPr>
        <w:t xml:space="preserve">might be the result of </w:t>
      </w:r>
      <w:r w:rsidRPr="008B7E49">
        <w:rPr>
          <w:rFonts w:ascii="Arial" w:eastAsia="Arial" w:hAnsi="Arial" w:cs="Arial"/>
        </w:rPr>
        <w:t xml:space="preserve">a buckling failure. </w:t>
      </w:r>
      <w:r w:rsidR="00582664" w:rsidRPr="008B7E49">
        <w:rPr>
          <w:rFonts w:ascii="Arial" w:eastAsia="Arial" w:hAnsi="Arial" w:cs="Arial"/>
        </w:rPr>
        <w:t>Alternatively</w:t>
      </w:r>
      <w:r w:rsidRPr="008B7E49">
        <w:rPr>
          <w:rFonts w:ascii="Arial" w:eastAsia="Arial" w:hAnsi="Arial" w:cs="Arial"/>
        </w:rPr>
        <w:t xml:space="preserve">, </w:t>
      </w:r>
      <w:r w:rsidR="00170072" w:rsidRPr="008B7E49">
        <w:rPr>
          <w:rFonts w:ascii="Arial" w:eastAsia="Arial" w:hAnsi="Arial" w:cs="Arial"/>
        </w:rPr>
        <w:t>crevice corrosion</w:t>
      </w:r>
      <w:r w:rsidRPr="008B7E49">
        <w:rPr>
          <w:rFonts w:ascii="Arial" w:eastAsia="Arial" w:hAnsi="Arial" w:cs="Arial"/>
        </w:rPr>
        <w:t xml:space="preserve"> between the angles </w:t>
      </w:r>
      <w:r w:rsidR="00582664" w:rsidRPr="008B7E49">
        <w:rPr>
          <w:rFonts w:ascii="Arial" w:eastAsia="Arial" w:hAnsi="Arial" w:cs="Arial"/>
        </w:rPr>
        <w:t xml:space="preserve">might have been </w:t>
      </w:r>
      <w:r w:rsidR="008B7E49" w:rsidRPr="008B7E49">
        <w:rPr>
          <w:rFonts w:ascii="Arial" w:eastAsia="Arial" w:hAnsi="Arial" w:cs="Arial"/>
        </w:rPr>
        <w:t>another</w:t>
      </w:r>
      <w:r w:rsidR="00582664" w:rsidRPr="008B7E49">
        <w:rPr>
          <w:rFonts w:ascii="Arial" w:eastAsia="Arial" w:hAnsi="Arial" w:cs="Arial"/>
        </w:rPr>
        <w:t xml:space="preserve"> reason </w:t>
      </w:r>
      <w:r w:rsidRPr="008B7E49">
        <w:rPr>
          <w:rFonts w:ascii="Arial" w:eastAsia="Arial" w:hAnsi="Arial" w:cs="Arial"/>
        </w:rPr>
        <w:t>explaining the deformation.</w:t>
      </w:r>
      <w:r w:rsidR="00F243F8" w:rsidRPr="008B7E49">
        <w:rPr>
          <w:rFonts w:ascii="Arial" w:eastAsia="Arial" w:hAnsi="Arial" w:cs="Arial"/>
        </w:rPr>
        <w:t xml:space="preserve"> For this project, a bridge evaluation was already </w:t>
      </w:r>
      <w:r w:rsidR="00582664" w:rsidRPr="008B7E49">
        <w:rPr>
          <w:rFonts w:ascii="Arial" w:eastAsia="Arial" w:hAnsi="Arial" w:cs="Arial"/>
        </w:rPr>
        <w:t>planne</w:t>
      </w:r>
      <w:r w:rsidR="00F243F8" w:rsidRPr="008B7E49">
        <w:rPr>
          <w:rFonts w:ascii="Arial" w:eastAsia="Arial" w:hAnsi="Arial" w:cs="Arial"/>
        </w:rPr>
        <w:t xml:space="preserve">d, but due to the </w:t>
      </w:r>
      <w:proofErr w:type="gramStart"/>
      <w:r w:rsidR="00F243F8" w:rsidRPr="008B7E49">
        <w:rPr>
          <w:rFonts w:ascii="Arial" w:eastAsia="Arial" w:hAnsi="Arial" w:cs="Arial"/>
        </w:rPr>
        <w:t>particular shape</w:t>
      </w:r>
      <w:proofErr w:type="gramEnd"/>
      <w:r w:rsidR="00F243F8" w:rsidRPr="008B7E49">
        <w:rPr>
          <w:rFonts w:ascii="Arial" w:eastAsia="Arial" w:hAnsi="Arial" w:cs="Arial"/>
        </w:rPr>
        <w:t xml:space="preserve"> of the deformation, conventional analysis did not allow </w:t>
      </w:r>
      <w:r w:rsidR="00582664" w:rsidRPr="008B7E49">
        <w:rPr>
          <w:rFonts w:ascii="Arial" w:eastAsia="Arial" w:hAnsi="Arial" w:cs="Arial"/>
        </w:rPr>
        <w:t xml:space="preserve">for </w:t>
      </w:r>
      <w:r w:rsidR="003720D0" w:rsidRPr="008B7E49">
        <w:rPr>
          <w:rFonts w:ascii="Arial" w:eastAsia="Arial" w:hAnsi="Arial" w:cs="Arial"/>
        </w:rPr>
        <w:t xml:space="preserve">appropriate </w:t>
      </w:r>
      <w:r w:rsidR="00582664" w:rsidRPr="008B7E49">
        <w:rPr>
          <w:rFonts w:ascii="Arial" w:eastAsia="Arial" w:hAnsi="Arial" w:cs="Arial"/>
        </w:rPr>
        <w:t xml:space="preserve">calculation of </w:t>
      </w:r>
      <w:r w:rsidR="00F243F8" w:rsidRPr="008B7E49">
        <w:rPr>
          <w:rFonts w:ascii="Arial" w:eastAsia="Arial" w:hAnsi="Arial" w:cs="Arial"/>
        </w:rPr>
        <w:t xml:space="preserve">the girder resistance using a constant </w:t>
      </w:r>
      <w:r w:rsidR="00582664" w:rsidRPr="008B7E49">
        <w:rPr>
          <w:rFonts w:ascii="Arial" w:eastAsia="Arial" w:hAnsi="Arial" w:cs="Arial"/>
        </w:rPr>
        <w:t xml:space="preserve">or linearly varying </w:t>
      </w:r>
      <w:r w:rsidR="00F243F8" w:rsidRPr="008B7E49">
        <w:rPr>
          <w:rFonts w:ascii="Arial" w:eastAsia="Arial" w:hAnsi="Arial" w:cs="Arial"/>
        </w:rPr>
        <w:t>section</w:t>
      </w:r>
      <w:r w:rsidR="001F438C" w:rsidRPr="008B7E49">
        <w:rPr>
          <w:rFonts w:ascii="Arial" w:eastAsia="Arial" w:hAnsi="Arial" w:cs="Arial"/>
        </w:rPr>
        <w:t xml:space="preserve">. With the </w:t>
      </w:r>
      <w:r w:rsidR="003772C9" w:rsidRPr="008B7E49">
        <w:rPr>
          <w:rFonts w:ascii="Arial" w:eastAsia="Arial" w:hAnsi="Arial" w:cs="Arial"/>
        </w:rPr>
        <w:t xml:space="preserve">Client’s </w:t>
      </w:r>
      <w:r w:rsidR="00F243F8" w:rsidRPr="008B7E49">
        <w:rPr>
          <w:rFonts w:ascii="Arial" w:eastAsia="Arial" w:hAnsi="Arial" w:cs="Arial"/>
        </w:rPr>
        <w:t xml:space="preserve">agreement, additional surveys and analyses were carried out to verify if the bending capacity of the girder </w:t>
      </w:r>
      <w:r w:rsidR="005033D5" w:rsidRPr="008B7E49">
        <w:rPr>
          <w:rFonts w:ascii="Arial" w:eastAsia="Arial" w:hAnsi="Arial" w:cs="Arial"/>
        </w:rPr>
        <w:t xml:space="preserve">was </w:t>
      </w:r>
      <w:r w:rsidR="00F243F8" w:rsidRPr="008B7E49">
        <w:rPr>
          <w:rFonts w:ascii="Arial" w:eastAsia="Arial" w:hAnsi="Arial" w:cs="Arial"/>
        </w:rPr>
        <w:t>exceeded by the</w:t>
      </w:r>
      <w:r w:rsidR="005033D5" w:rsidRPr="008B7E49">
        <w:rPr>
          <w:rFonts w:ascii="Arial" w:eastAsia="Arial" w:hAnsi="Arial" w:cs="Arial"/>
        </w:rPr>
        <w:t xml:space="preserve"> Canadian Highway Bridge Design Code </w:t>
      </w:r>
      <w:r w:rsidR="00587BD2">
        <w:rPr>
          <w:rFonts w:ascii="Arial" w:eastAsia="Arial" w:hAnsi="Arial" w:cs="Arial"/>
        </w:rPr>
        <w:t>(CHBDC), CAN/CSA S6</w:t>
      </w:r>
      <w:r w:rsidR="00587BD2">
        <w:rPr>
          <w:rFonts w:ascii="Arial" w:eastAsia="Arial" w:hAnsi="Arial" w:cs="Arial"/>
        </w:rPr>
        <w:softHyphen/>
      </w:r>
      <w:r w:rsidR="00587BD2">
        <w:rPr>
          <w:rFonts w:ascii="Arial" w:eastAsia="Arial" w:hAnsi="Arial" w:cs="Arial"/>
        </w:rPr>
        <w:noBreakHyphen/>
        <w:t>06 (CSA 2006)</w:t>
      </w:r>
      <w:r w:rsidR="008B7E49" w:rsidRPr="008B7E49">
        <w:rPr>
          <w:rFonts w:ascii="Arial" w:eastAsia="Arial" w:hAnsi="Arial" w:cs="Arial"/>
        </w:rPr>
        <w:t>,</w:t>
      </w:r>
      <w:r w:rsidR="00102142" w:rsidRPr="008B7E49">
        <w:rPr>
          <w:rFonts w:ascii="Arial" w:eastAsia="Arial" w:hAnsi="Arial" w:cs="Arial"/>
        </w:rPr>
        <w:t xml:space="preserve"> </w:t>
      </w:r>
      <w:r w:rsidR="00F243F8" w:rsidRPr="008B7E49">
        <w:rPr>
          <w:rFonts w:ascii="Arial" w:eastAsia="Arial" w:hAnsi="Arial" w:cs="Arial"/>
        </w:rPr>
        <w:t>traffic loads.</w:t>
      </w:r>
    </w:p>
    <w:p w14:paraId="547B2F50" w14:textId="77777777" w:rsidR="007B4B15" w:rsidRPr="008B7E49" w:rsidRDefault="007B4B15" w:rsidP="007B4B15">
      <w:pPr>
        <w:keepNext/>
        <w:widowControl w:val="0"/>
        <w:spacing w:before="200"/>
        <w:jc w:val="center"/>
      </w:pPr>
      <w:r w:rsidRPr="008B7E49">
        <w:rPr>
          <w:rFonts w:ascii="Arial" w:eastAsia="Arial" w:hAnsi="Arial" w:cs="Arial"/>
          <w:noProof/>
          <w:lang w:val="fr-CA"/>
        </w:rPr>
        <w:drawing>
          <wp:inline distT="0" distB="0" distL="0" distR="0" wp14:anchorId="5A9A7DE8" wp14:editId="2F8FA976">
            <wp:extent cx="2633304" cy="1980000"/>
            <wp:effectExtent l="0" t="0" r="0" b="1270"/>
            <wp:docPr id="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304" cy="19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9B21DC" w14:textId="10A06679" w:rsidR="00F243F8" w:rsidRPr="008B7E49" w:rsidRDefault="007B4B15" w:rsidP="007B4B15">
      <w:pPr>
        <w:pStyle w:val="Lgende"/>
      </w:pPr>
      <w:r w:rsidRPr="008B7E49">
        <w:t xml:space="preserve">Figure </w:t>
      </w:r>
      <w:r w:rsidRPr="008B7E49">
        <w:fldChar w:fldCharType="begin"/>
      </w:r>
      <w:r w:rsidRPr="008B7E49">
        <w:instrText xml:space="preserve"> SEQ Figure \* ARABIC </w:instrText>
      </w:r>
      <w:r w:rsidRPr="008B7E49">
        <w:fldChar w:fldCharType="separate"/>
      </w:r>
      <w:r w:rsidRPr="008B7E49">
        <w:rPr>
          <w:noProof/>
        </w:rPr>
        <w:t>1</w:t>
      </w:r>
      <w:r w:rsidRPr="008B7E49">
        <w:fldChar w:fldCharType="end"/>
      </w:r>
      <w:r w:rsidRPr="008B7E49">
        <w:t>: Deformed top flange of an assembled girder</w:t>
      </w:r>
    </w:p>
    <w:p w14:paraId="726EFE30" w14:textId="77777777" w:rsidR="00A15F53" w:rsidRPr="008B7E49" w:rsidRDefault="00A15F53" w:rsidP="005441D2">
      <w:pPr>
        <w:pStyle w:val="Titre2"/>
      </w:pPr>
      <w:bookmarkStart w:id="6" w:name="_zegglo9cloxf" w:colFirst="0" w:colLast="0"/>
      <w:bookmarkEnd w:id="6"/>
      <w:r w:rsidRPr="008B7E49">
        <w:t>Finite element modeling</w:t>
      </w:r>
    </w:p>
    <w:p w14:paraId="271A6EA6" w14:textId="3DC28818" w:rsidR="00F243F8" w:rsidRPr="008B7E49" w:rsidRDefault="007F1F6E" w:rsidP="00EE1ACE">
      <w:pPr>
        <w:widowControl w:val="0"/>
        <w:spacing w:before="200"/>
        <w:jc w:val="both"/>
        <w:rPr>
          <w:rFonts w:ascii="Arial" w:eastAsia="Arial" w:hAnsi="Arial" w:cs="Arial"/>
        </w:rPr>
      </w:pPr>
      <w:r w:rsidRPr="008B7E49">
        <w:rPr>
          <w:rFonts w:ascii="Arial" w:eastAsia="Arial" w:hAnsi="Arial" w:cs="Arial"/>
        </w:rPr>
        <w:t>For the girder model to allow for adequately calculating the bending capacity of the element, it must replicate its actual flexural behavior. The</w:t>
      </w:r>
      <w:r w:rsidR="00643A3A" w:rsidRPr="008B7E49">
        <w:rPr>
          <w:rFonts w:ascii="Arial" w:eastAsia="Arial" w:hAnsi="Arial" w:cs="Arial"/>
        </w:rPr>
        <w:t xml:space="preserve"> linear-elastic </w:t>
      </w:r>
      <w:r w:rsidR="00170072" w:rsidRPr="008B7E49">
        <w:rPr>
          <w:rFonts w:ascii="Arial" w:eastAsia="Arial" w:hAnsi="Arial" w:cs="Arial"/>
        </w:rPr>
        <w:t>portion</w:t>
      </w:r>
      <w:r w:rsidR="00643A3A" w:rsidRPr="008B7E49">
        <w:rPr>
          <w:rFonts w:ascii="Arial" w:eastAsia="Arial" w:hAnsi="Arial" w:cs="Arial"/>
        </w:rPr>
        <w:t xml:space="preserve"> of the</w:t>
      </w:r>
      <w:r w:rsidRPr="008B7E49">
        <w:rPr>
          <w:rFonts w:ascii="Arial" w:eastAsia="Arial" w:hAnsi="Arial" w:cs="Arial"/>
        </w:rPr>
        <w:t xml:space="preserve"> latter being </w:t>
      </w:r>
      <w:r w:rsidR="00643A3A" w:rsidRPr="008B7E49">
        <w:rPr>
          <w:rFonts w:ascii="Arial" w:eastAsia="Arial" w:hAnsi="Arial" w:cs="Arial"/>
        </w:rPr>
        <w:t>bound</w:t>
      </w:r>
      <w:r w:rsidRPr="008B7E49">
        <w:rPr>
          <w:rFonts w:ascii="Arial" w:eastAsia="Arial" w:hAnsi="Arial" w:cs="Arial"/>
        </w:rPr>
        <w:t xml:space="preserve">ed by buckling, </w:t>
      </w:r>
      <w:r w:rsidR="00643A3A" w:rsidRPr="008B7E49">
        <w:rPr>
          <w:rFonts w:ascii="Arial" w:eastAsia="Arial" w:hAnsi="Arial" w:cs="Arial"/>
        </w:rPr>
        <w:t xml:space="preserve">finding the buckling modes of the elements allows for calculating the </w:t>
      </w:r>
      <w:r w:rsidR="00A15F53" w:rsidRPr="008B7E49">
        <w:rPr>
          <w:rFonts w:ascii="Arial" w:eastAsia="Arial" w:hAnsi="Arial" w:cs="Arial"/>
        </w:rPr>
        <w:t>critical elastic moment M</w:t>
      </w:r>
      <w:r w:rsidR="00A15F53" w:rsidRPr="008B7E49">
        <w:rPr>
          <w:rFonts w:ascii="Arial" w:eastAsia="Arial" w:hAnsi="Arial" w:cs="Arial"/>
          <w:vertAlign w:val="subscript"/>
        </w:rPr>
        <w:t>u</w:t>
      </w:r>
      <w:r w:rsidR="00A15F53" w:rsidRPr="008B7E49">
        <w:rPr>
          <w:rFonts w:ascii="Arial" w:eastAsia="Arial" w:hAnsi="Arial" w:cs="Arial"/>
        </w:rPr>
        <w:t xml:space="preserve"> (CHBDC cl. 10.10.2.3). Because of its integrated tool </w:t>
      </w:r>
      <w:r w:rsidR="003772C9" w:rsidRPr="008B7E49">
        <w:rPr>
          <w:rFonts w:ascii="Arial" w:eastAsia="Arial" w:hAnsi="Arial" w:cs="Arial"/>
        </w:rPr>
        <w:t>allowing for</w:t>
      </w:r>
      <w:r w:rsidR="00A15F53" w:rsidRPr="008B7E49">
        <w:rPr>
          <w:rFonts w:ascii="Arial" w:eastAsia="Arial" w:hAnsi="Arial" w:cs="Arial"/>
        </w:rPr>
        <w:t xml:space="preserve"> buckling modes</w:t>
      </w:r>
      <w:r w:rsidR="003772C9" w:rsidRPr="008B7E49">
        <w:rPr>
          <w:rFonts w:ascii="Arial" w:eastAsia="Arial" w:hAnsi="Arial" w:cs="Arial"/>
        </w:rPr>
        <w:t xml:space="preserve"> </w:t>
      </w:r>
      <w:r w:rsidR="00ED5828" w:rsidRPr="008B7E49">
        <w:rPr>
          <w:rFonts w:ascii="Arial" w:eastAsia="Arial" w:hAnsi="Arial" w:cs="Arial"/>
        </w:rPr>
        <w:t>analysis</w:t>
      </w:r>
      <w:r w:rsidR="00A15F53" w:rsidRPr="008B7E49">
        <w:rPr>
          <w:rFonts w:ascii="Arial" w:eastAsia="Arial" w:hAnsi="Arial" w:cs="Arial"/>
        </w:rPr>
        <w:t xml:space="preserve">, </w:t>
      </w:r>
      <w:r w:rsidR="00ED5828" w:rsidRPr="008B7E49">
        <w:rPr>
          <w:rFonts w:ascii="Arial" w:eastAsia="Arial" w:hAnsi="Arial" w:cs="Arial"/>
        </w:rPr>
        <w:t xml:space="preserve">the </w:t>
      </w:r>
      <w:r w:rsidR="00A15F53" w:rsidRPr="008B7E49">
        <w:rPr>
          <w:rFonts w:ascii="Arial" w:eastAsia="Arial" w:hAnsi="Arial" w:cs="Arial"/>
        </w:rPr>
        <w:t>SAFI 3D 8.0.3 software</w:t>
      </w:r>
      <w:r w:rsidR="008B7E49" w:rsidRPr="008B7E49">
        <w:rPr>
          <w:rFonts w:ascii="Arial" w:eastAsia="Arial" w:hAnsi="Arial" w:cs="Arial"/>
        </w:rPr>
        <w:t>, SAFI</w:t>
      </w:r>
      <w:r w:rsidR="00587BD2">
        <w:rPr>
          <w:rFonts w:ascii="Arial" w:eastAsia="Arial" w:hAnsi="Arial" w:cs="Arial"/>
        </w:rPr>
        <w:t xml:space="preserve"> Quality </w:t>
      </w:r>
      <w:proofErr w:type="spellStart"/>
      <w:r w:rsidR="00587BD2">
        <w:rPr>
          <w:rFonts w:ascii="Arial" w:eastAsia="Arial" w:hAnsi="Arial" w:cs="Arial"/>
        </w:rPr>
        <w:t>Softwares</w:t>
      </w:r>
      <w:proofErr w:type="spellEnd"/>
      <w:r w:rsidR="00587BD2">
        <w:rPr>
          <w:rFonts w:ascii="Arial" w:eastAsia="Arial" w:hAnsi="Arial" w:cs="Arial"/>
        </w:rPr>
        <w:t xml:space="preserve"> </w:t>
      </w:r>
      <w:proofErr w:type="spellStart"/>
      <w:r w:rsidR="00587BD2">
        <w:rPr>
          <w:rFonts w:ascii="Arial" w:eastAsia="Arial" w:hAnsi="Arial" w:cs="Arial"/>
        </w:rPr>
        <w:t>inc.</w:t>
      </w:r>
      <w:proofErr w:type="spellEnd"/>
      <w:r w:rsidR="00587BD2">
        <w:rPr>
          <w:rFonts w:ascii="Arial" w:eastAsia="Arial" w:hAnsi="Arial" w:cs="Arial"/>
        </w:rPr>
        <w:t xml:space="preserve"> </w:t>
      </w:r>
      <w:r w:rsidR="008B7E49" w:rsidRPr="008B7E49">
        <w:rPr>
          <w:rFonts w:ascii="Arial" w:eastAsia="Arial" w:hAnsi="Arial" w:cs="Arial"/>
        </w:rPr>
        <w:t>(SA</w:t>
      </w:r>
      <w:r w:rsidR="00587BD2">
        <w:rPr>
          <w:rFonts w:ascii="Arial" w:eastAsia="Arial" w:hAnsi="Arial" w:cs="Arial"/>
        </w:rPr>
        <w:t>FI 2016</w:t>
      </w:r>
      <w:r w:rsidR="008B7E49" w:rsidRPr="008B7E49">
        <w:rPr>
          <w:rFonts w:ascii="Arial" w:eastAsia="Arial" w:hAnsi="Arial" w:cs="Arial"/>
        </w:rPr>
        <w:t>),</w:t>
      </w:r>
      <w:r w:rsidR="00A15F53" w:rsidRPr="008B7E49">
        <w:rPr>
          <w:rFonts w:ascii="Arial" w:eastAsia="Arial" w:hAnsi="Arial" w:cs="Arial"/>
        </w:rPr>
        <w:t xml:space="preserve"> was </w:t>
      </w:r>
      <w:r w:rsidR="00ED5828" w:rsidRPr="008B7E49">
        <w:rPr>
          <w:rFonts w:ascii="Arial" w:eastAsia="Arial" w:hAnsi="Arial" w:cs="Arial"/>
        </w:rPr>
        <w:t xml:space="preserve">selected for the modeling and analysis of the </w:t>
      </w:r>
      <w:r w:rsidR="00A15F53" w:rsidRPr="008B7E49">
        <w:rPr>
          <w:rFonts w:ascii="Arial" w:eastAsia="Arial" w:hAnsi="Arial" w:cs="Arial"/>
        </w:rPr>
        <w:t>girder</w:t>
      </w:r>
      <w:r w:rsidR="008559FA" w:rsidRPr="008B7E49">
        <w:rPr>
          <w:rFonts w:ascii="Arial" w:eastAsia="Arial" w:hAnsi="Arial" w:cs="Arial"/>
        </w:rPr>
        <w:t xml:space="preserve"> </w:t>
      </w:r>
      <w:r w:rsidR="00ED5828" w:rsidRPr="008B7E49">
        <w:rPr>
          <w:rFonts w:ascii="Arial" w:eastAsia="Arial" w:hAnsi="Arial" w:cs="Arial"/>
        </w:rPr>
        <w:t>using</w:t>
      </w:r>
      <w:r w:rsidR="008559FA" w:rsidRPr="008B7E49">
        <w:rPr>
          <w:rFonts w:ascii="Arial" w:eastAsia="Arial" w:hAnsi="Arial" w:cs="Arial"/>
        </w:rPr>
        <w:t xml:space="preserve"> shell elements</w:t>
      </w:r>
      <w:r w:rsidR="00A15F53" w:rsidRPr="008B7E49">
        <w:rPr>
          <w:rFonts w:ascii="Arial" w:eastAsia="Arial" w:hAnsi="Arial" w:cs="Arial"/>
        </w:rPr>
        <w:t xml:space="preserve">. This integrated structural engineering software is used </w:t>
      </w:r>
      <w:r w:rsidR="008539B6" w:rsidRPr="008B7E49">
        <w:rPr>
          <w:rFonts w:ascii="Arial" w:eastAsia="Arial" w:hAnsi="Arial" w:cs="Arial"/>
        </w:rPr>
        <w:t>for</w:t>
      </w:r>
      <w:r w:rsidR="00A15F53" w:rsidRPr="008B7E49">
        <w:rPr>
          <w:rFonts w:ascii="Arial" w:eastAsia="Arial" w:hAnsi="Arial" w:cs="Arial"/>
        </w:rPr>
        <w:t xml:space="preserve"> Quebec DOT projects and provides a</w:t>
      </w:r>
      <w:r w:rsidR="00643A3A" w:rsidRPr="008B7E49">
        <w:rPr>
          <w:rFonts w:ascii="Arial" w:eastAsia="Arial" w:hAnsi="Arial" w:cs="Arial"/>
        </w:rPr>
        <w:t xml:space="preserve"> comprehensive</w:t>
      </w:r>
      <w:r w:rsidR="00A15F53" w:rsidRPr="008B7E49">
        <w:rPr>
          <w:rFonts w:ascii="Arial" w:eastAsia="Arial" w:hAnsi="Arial" w:cs="Arial"/>
        </w:rPr>
        <w:t xml:space="preserve"> interface to implement shell models.</w:t>
      </w:r>
      <w:r w:rsidR="00F243F8" w:rsidRPr="008B7E49">
        <w:rPr>
          <w:rFonts w:ascii="Arial" w:eastAsia="Arial" w:hAnsi="Arial" w:cs="Arial"/>
        </w:rPr>
        <w:t xml:space="preserve"> </w:t>
      </w:r>
      <w:r w:rsidR="00A15F53" w:rsidRPr="008B7E49">
        <w:rPr>
          <w:rFonts w:ascii="Arial" w:eastAsia="Arial" w:hAnsi="Arial" w:cs="Arial"/>
        </w:rPr>
        <w:t xml:space="preserve">The riveted </w:t>
      </w:r>
      <w:r w:rsidR="000B6552" w:rsidRPr="008B7E49">
        <w:rPr>
          <w:rFonts w:ascii="Arial" w:eastAsia="Arial" w:hAnsi="Arial" w:cs="Arial"/>
        </w:rPr>
        <w:t xml:space="preserve">girder </w:t>
      </w:r>
      <w:r w:rsidR="00A15F53" w:rsidRPr="008B7E49">
        <w:rPr>
          <w:rFonts w:ascii="Arial" w:eastAsia="Arial" w:hAnsi="Arial" w:cs="Arial"/>
        </w:rPr>
        <w:t xml:space="preserve">cross section is illustrated on Figure </w:t>
      </w:r>
      <w:r w:rsidR="00FB4FDE" w:rsidRPr="008B7E49">
        <w:rPr>
          <w:rFonts w:ascii="Arial" w:eastAsia="Arial" w:hAnsi="Arial" w:cs="Arial"/>
        </w:rPr>
        <w:t>2</w:t>
      </w:r>
      <w:r w:rsidR="00A15F53" w:rsidRPr="008B7E49">
        <w:rPr>
          <w:rFonts w:ascii="Arial" w:eastAsia="Arial" w:hAnsi="Arial" w:cs="Arial"/>
        </w:rPr>
        <w:t xml:space="preserve">. To simplify the model shown on Figure </w:t>
      </w:r>
      <w:r w:rsidR="008539B6" w:rsidRPr="008B7E49">
        <w:rPr>
          <w:rFonts w:ascii="Arial" w:eastAsia="Arial" w:hAnsi="Arial" w:cs="Arial"/>
        </w:rPr>
        <w:t>2</w:t>
      </w:r>
      <w:r w:rsidR="00A15F53" w:rsidRPr="008B7E49">
        <w:rPr>
          <w:rFonts w:ascii="Arial" w:eastAsia="Arial" w:hAnsi="Arial" w:cs="Arial"/>
        </w:rPr>
        <w:t xml:space="preserve">, the thickness of the shell elements combined the total thickness </w:t>
      </w:r>
      <w:r w:rsidR="00170072" w:rsidRPr="008B7E49">
        <w:rPr>
          <w:rFonts w:ascii="Arial" w:eastAsia="Arial" w:hAnsi="Arial" w:cs="Arial"/>
        </w:rPr>
        <w:t xml:space="preserve">of the steel plates and angles. </w:t>
      </w:r>
      <w:r w:rsidR="00A15F53" w:rsidRPr="008B7E49">
        <w:rPr>
          <w:rFonts w:ascii="Arial" w:eastAsia="Arial" w:hAnsi="Arial" w:cs="Arial"/>
        </w:rPr>
        <w:t>Stiffeners</w:t>
      </w:r>
      <w:r w:rsidR="00DA3377" w:rsidRPr="008B7E49">
        <w:rPr>
          <w:rFonts w:ascii="Arial" w:eastAsia="Arial" w:hAnsi="Arial" w:cs="Arial"/>
        </w:rPr>
        <w:t xml:space="preserve"> were modeled,</w:t>
      </w:r>
      <w:r w:rsidR="00A15F53" w:rsidRPr="008B7E49">
        <w:rPr>
          <w:rFonts w:ascii="Arial" w:eastAsia="Arial" w:hAnsi="Arial" w:cs="Arial"/>
        </w:rPr>
        <w:t xml:space="preserve"> </w:t>
      </w:r>
      <w:r w:rsidR="00DA3377" w:rsidRPr="008B7E49">
        <w:rPr>
          <w:rFonts w:ascii="Arial" w:eastAsia="Arial" w:hAnsi="Arial" w:cs="Arial"/>
        </w:rPr>
        <w:t xml:space="preserve">the </w:t>
      </w:r>
      <w:r w:rsidR="00A15F53" w:rsidRPr="008B7E49">
        <w:rPr>
          <w:rFonts w:ascii="Arial" w:eastAsia="Arial" w:hAnsi="Arial" w:cs="Arial"/>
        </w:rPr>
        <w:t>boundary conditions</w:t>
      </w:r>
      <w:r w:rsidR="00DA3377" w:rsidRPr="008B7E49">
        <w:rPr>
          <w:rFonts w:ascii="Arial" w:eastAsia="Arial" w:hAnsi="Arial" w:cs="Arial"/>
        </w:rPr>
        <w:t xml:space="preserve"> were carefully</w:t>
      </w:r>
      <w:r w:rsidR="00A15F53" w:rsidRPr="008B7E49">
        <w:rPr>
          <w:rFonts w:ascii="Arial" w:eastAsia="Arial" w:hAnsi="Arial" w:cs="Arial"/>
        </w:rPr>
        <w:t xml:space="preserve"> implemented</w:t>
      </w:r>
      <w:r w:rsidR="00DA3377" w:rsidRPr="008B7E49">
        <w:rPr>
          <w:rFonts w:ascii="Arial" w:eastAsia="Arial" w:hAnsi="Arial" w:cs="Arial"/>
        </w:rPr>
        <w:t>,</w:t>
      </w:r>
      <w:r w:rsidR="00A15F53" w:rsidRPr="008B7E49">
        <w:rPr>
          <w:rFonts w:ascii="Arial" w:eastAsia="Arial" w:hAnsi="Arial" w:cs="Arial"/>
        </w:rPr>
        <w:t xml:space="preserve"> and the rivets </w:t>
      </w:r>
      <w:r w:rsidR="00DA3377" w:rsidRPr="008B7E49">
        <w:rPr>
          <w:rFonts w:ascii="Arial" w:eastAsia="Arial" w:hAnsi="Arial" w:cs="Arial"/>
        </w:rPr>
        <w:t xml:space="preserve">were </w:t>
      </w:r>
      <w:r w:rsidR="00A15F53" w:rsidRPr="008B7E49">
        <w:rPr>
          <w:rFonts w:ascii="Arial" w:eastAsia="Arial" w:hAnsi="Arial" w:cs="Arial"/>
        </w:rPr>
        <w:t xml:space="preserve">specifically </w:t>
      </w:r>
      <w:r w:rsidR="00EE1ACE" w:rsidRPr="008B7E49">
        <w:rPr>
          <w:rFonts w:ascii="Arial" w:eastAsia="Arial" w:hAnsi="Arial" w:cs="Arial"/>
        </w:rPr>
        <w:t>omitted</w:t>
      </w:r>
      <w:r w:rsidR="00A15F53" w:rsidRPr="008B7E49">
        <w:rPr>
          <w:rFonts w:ascii="Arial" w:eastAsia="Arial" w:hAnsi="Arial" w:cs="Arial"/>
        </w:rPr>
        <w:t xml:space="preserve">. It </w:t>
      </w:r>
      <w:r w:rsidR="00EE1ACE" w:rsidRPr="008B7E49">
        <w:rPr>
          <w:rFonts w:ascii="Arial" w:eastAsia="Arial" w:hAnsi="Arial" w:cs="Arial"/>
        </w:rPr>
        <w:t xml:space="preserve">should be noted that the </w:t>
      </w:r>
      <w:r w:rsidR="00A15F53" w:rsidRPr="008B7E49">
        <w:rPr>
          <w:rFonts w:ascii="Arial" w:eastAsia="Arial" w:hAnsi="Arial" w:cs="Arial"/>
        </w:rPr>
        <w:t>12</w:t>
      </w:r>
      <w:r w:rsidR="00EE1ACE" w:rsidRPr="008B7E49">
        <w:rPr>
          <w:rFonts w:ascii="Arial" w:eastAsia="Arial" w:hAnsi="Arial" w:cs="Arial"/>
        </w:rPr>
        <w:t> </w:t>
      </w:r>
      <w:r w:rsidR="00A15F53" w:rsidRPr="008B7E49">
        <w:rPr>
          <w:rFonts w:ascii="Arial" w:eastAsia="Arial" w:hAnsi="Arial" w:cs="Arial"/>
        </w:rPr>
        <w:t>802</w:t>
      </w:r>
      <w:r w:rsidR="00EE1ACE" w:rsidRPr="008B7E49">
        <w:rPr>
          <w:rFonts w:ascii="Arial" w:eastAsia="Arial" w:hAnsi="Arial" w:cs="Arial"/>
        </w:rPr>
        <w:t xml:space="preserve"> </w:t>
      </w:r>
      <w:r w:rsidR="00A15F53" w:rsidRPr="008B7E49">
        <w:rPr>
          <w:rFonts w:ascii="Arial" w:eastAsia="Arial" w:hAnsi="Arial" w:cs="Arial"/>
        </w:rPr>
        <w:t>mm</w:t>
      </w:r>
      <w:r w:rsidR="00EE1ACE" w:rsidRPr="008B7E49">
        <w:rPr>
          <w:rFonts w:ascii="Arial" w:eastAsia="Arial" w:hAnsi="Arial" w:cs="Arial"/>
        </w:rPr>
        <w:t>-long girder span</w:t>
      </w:r>
      <w:r w:rsidR="00F83E7B" w:rsidRPr="008B7E49">
        <w:rPr>
          <w:rFonts w:ascii="Arial" w:eastAsia="Arial" w:hAnsi="Arial" w:cs="Arial"/>
        </w:rPr>
        <w:t xml:space="preserve"> is simply supported</w:t>
      </w:r>
      <w:r w:rsidR="00EE1ACE" w:rsidRPr="008B7E49">
        <w:rPr>
          <w:rFonts w:ascii="Arial" w:eastAsia="Arial" w:hAnsi="Arial" w:cs="Arial"/>
        </w:rPr>
        <w:t>.</w:t>
      </w:r>
      <w:r w:rsidR="00A15F53" w:rsidRPr="008B7E49">
        <w:rPr>
          <w:rFonts w:ascii="Arial" w:eastAsia="Arial" w:hAnsi="Arial" w:cs="Arial"/>
        </w:rPr>
        <w:t xml:space="preserve"> </w:t>
      </w:r>
      <w:r w:rsidR="00EE1ACE" w:rsidRPr="008B7E49">
        <w:rPr>
          <w:rFonts w:ascii="Arial" w:eastAsia="Arial" w:hAnsi="Arial" w:cs="Arial"/>
        </w:rPr>
        <w:t>T</w:t>
      </w:r>
      <w:r w:rsidR="00A15F53" w:rsidRPr="008B7E49">
        <w:rPr>
          <w:rFonts w:ascii="Arial" w:eastAsia="Arial" w:hAnsi="Arial" w:cs="Arial"/>
        </w:rPr>
        <w:t xml:space="preserve">he </w:t>
      </w:r>
      <w:r w:rsidR="00EE1ACE" w:rsidRPr="008B7E49">
        <w:rPr>
          <w:rFonts w:ascii="Arial" w:eastAsia="Arial" w:hAnsi="Arial" w:cs="Arial"/>
        </w:rPr>
        <w:t xml:space="preserve">deck </w:t>
      </w:r>
      <w:r w:rsidR="00A15F53" w:rsidRPr="008B7E49">
        <w:rPr>
          <w:rFonts w:ascii="Arial" w:eastAsia="Arial" w:hAnsi="Arial" w:cs="Arial"/>
        </w:rPr>
        <w:t xml:space="preserve">loads are transferred by stringers bearing on the top flange at both ends and at each third </w:t>
      </w:r>
      <w:r w:rsidR="004B46FD" w:rsidRPr="008B7E49">
        <w:rPr>
          <w:rFonts w:ascii="Arial" w:eastAsia="Arial" w:hAnsi="Arial" w:cs="Arial"/>
        </w:rPr>
        <w:t xml:space="preserve">of the </w:t>
      </w:r>
      <w:r w:rsidR="00A15F53" w:rsidRPr="008B7E49">
        <w:rPr>
          <w:rFonts w:ascii="Arial" w:eastAsia="Arial" w:hAnsi="Arial" w:cs="Arial"/>
        </w:rPr>
        <w:t>girder</w:t>
      </w:r>
      <w:r w:rsidR="00EE1ACE" w:rsidRPr="008B7E49">
        <w:rPr>
          <w:rFonts w:ascii="Arial" w:eastAsia="Arial" w:hAnsi="Arial" w:cs="Arial"/>
        </w:rPr>
        <w:t>’s span</w:t>
      </w:r>
      <w:r w:rsidR="00A15F53" w:rsidRPr="008B7E49">
        <w:rPr>
          <w:rFonts w:ascii="Arial" w:eastAsia="Arial" w:hAnsi="Arial" w:cs="Arial"/>
        </w:rPr>
        <w:t xml:space="preserve">. </w:t>
      </w:r>
      <w:r w:rsidR="00EE1ACE" w:rsidRPr="008B7E49">
        <w:rPr>
          <w:rFonts w:ascii="Arial" w:eastAsia="Arial" w:hAnsi="Arial" w:cs="Arial"/>
        </w:rPr>
        <w:t>Therefore</w:t>
      </w:r>
      <w:r w:rsidR="00A15F53" w:rsidRPr="008B7E49">
        <w:rPr>
          <w:rFonts w:ascii="Arial" w:eastAsia="Arial" w:hAnsi="Arial" w:cs="Arial"/>
        </w:rPr>
        <w:t>,</w:t>
      </w:r>
      <w:r w:rsidR="00523403" w:rsidRPr="008B7E49">
        <w:rPr>
          <w:rFonts w:ascii="Arial" w:eastAsia="Arial" w:hAnsi="Arial" w:cs="Arial"/>
        </w:rPr>
        <w:t xml:space="preserve"> besides the girder’s </w:t>
      </w:r>
      <w:r w:rsidR="00EE1ACE" w:rsidRPr="008B7E49">
        <w:rPr>
          <w:rFonts w:ascii="Arial" w:eastAsia="Arial" w:hAnsi="Arial" w:cs="Arial"/>
        </w:rPr>
        <w:t>self weight</w:t>
      </w:r>
      <w:r w:rsidR="00523403" w:rsidRPr="008B7E49">
        <w:rPr>
          <w:rFonts w:ascii="Arial" w:eastAsia="Arial" w:hAnsi="Arial" w:cs="Arial"/>
        </w:rPr>
        <w:t>,</w:t>
      </w:r>
      <w:r w:rsidR="00A15F53" w:rsidRPr="008B7E49">
        <w:rPr>
          <w:rFonts w:ascii="Arial" w:eastAsia="Arial" w:hAnsi="Arial" w:cs="Arial"/>
        </w:rPr>
        <w:t xml:space="preserve"> only the</w:t>
      </w:r>
      <w:r w:rsidR="00EE1ACE" w:rsidRPr="008B7E49">
        <w:rPr>
          <w:rFonts w:ascii="Arial" w:eastAsia="Arial" w:hAnsi="Arial" w:cs="Arial"/>
        </w:rPr>
        <w:t xml:space="preserve"> loads transferred by the</w:t>
      </w:r>
      <w:r w:rsidR="00A15F53" w:rsidRPr="008B7E49">
        <w:rPr>
          <w:rFonts w:ascii="Arial" w:eastAsia="Arial" w:hAnsi="Arial" w:cs="Arial"/>
        </w:rPr>
        <w:t xml:space="preserve"> two </w:t>
      </w:r>
      <w:r w:rsidR="00AF7D8B" w:rsidRPr="008B7E49">
        <w:rPr>
          <w:rFonts w:ascii="Arial" w:eastAsia="Arial" w:hAnsi="Arial" w:cs="Arial"/>
        </w:rPr>
        <w:t xml:space="preserve">middle </w:t>
      </w:r>
      <w:r w:rsidR="00A15F53" w:rsidRPr="008B7E49">
        <w:rPr>
          <w:rFonts w:ascii="Arial" w:eastAsia="Arial" w:hAnsi="Arial" w:cs="Arial"/>
        </w:rPr>
        <w:t xml:space="preserve">stringers </w:t>
      </w:r>
      <w:r w:rsidR="00EE1ACE" w:rsidRPr="008B7E49">
        <w:rPr>
          <w:rFonts w:ascii="Arial" w:eastAsia="Arial" w:hAnsi="Arial" w:cs="Arial"/>
        </w:rPr>
        <w:t xml:space="preserve">causes </w:t>
      </w:r>
      <w:r w:rsidR="00A15F53" w:rsidRPr="008B7E49">
        <w:rPr>
          <w:rFonts w:ascii="Arial" w:eastAsia="Arial" w:hAnsi="Arial" w:cs="Arial"/>
        </w:rPr>
        <w:t xml:space="preserve">bending stresses in the girder. Consequently, two vertical unit loads were added at the location of the stringers </w:t>
      </w:r>
      <w:proofErr w:type="gramStart"/>
      <w:r w:rsidR="00A15F53" w:rsidRPr="008B7E49">
        <w:rPr>
          <w:rFonts w:ascii="Arial" w:eastAsia="Arial" w:hAnsi="Arial" w:cs="Arial"/>
        </w:rPr>
        <w:t>for the pu</w:t>
      </w:r>
      <w:r w:rsidR="00030E30" w:rsidRPr="008B7E49">
        <w:rPr>
          <w:rFonts w:ascii="Arial" w:eastAsia="Arial" w:hAnsi="Arial" w:cs="Arial"/>
        </w:rPr>
        <w:t>rpose of</w:t>
      </w:r>
      <w:proofErr w:type="gramEnd"/>
      <w:r w:rsidR="00030E30" w:rsidRPr="008B7E49">
        <w:rPr>
          <w:rFonts w:ascii="Arial" w:eastAsia="Arial" w:hAnsi="Arial" w:cs="Arial"/>
        </w:rPr>
        <w:t xml:space="preserve"> the buckling analysis. Also, all </w:t>
      </w:r>
      <w:r w:rsidR="00030E30" w:rsidRPr="008B7E49">
        <w:rPr>
          <w:rFonts w:ascii="Arial" w:eastAsia="Arial" w:hAnsi="Arial" w:cs="Arial"/>
        </w:rPr>
        <w:lastRenderedPageBreak/>
        <w:t xml:space="preserve">stringers act as a lateral support for the </w:t>
      </w:r>
      <w:r w:rsidR="00EE1ACE" w:rsidRPr="008B7E49">
        <w:rPr>
          <w:rFonts w:ascii="Arial" w:eastAsia="Arial" w:hAnsi="Arial" w:cs="Arial"/>
        </w:rPr>
        <w:t xml:space="preserve">compressed </w:t>
      </w:r>
      <w:r w:rsidR="00030E30" w:rsidRPr="008B7E49">
        <w:rPr>
          <w:rFonts w:ascii="Arial" w:eastAsia="Arial" w:hAnsi="Arial" w:cs="Arial"/>
        </w:rPr>
        <w:t xml:space="preserve">flange. </w:t>
      </w:r>
      <w:r w:rsidR="00F243F8" w:rsidRPr="008B7E49">
        <w:rPr>
          <w:rFonts w:ascii="Arial" w:eastAsia="Arial" w:hAnsi="Arial" w:cs="Arial"/>
        </w:rPr>
        <w:t xml:space="preserve">To model the </w:t>
      </w:r>
      <w:r w:rsidR="00201DE5" w:rsidRPr="008B7E49">
        <w:rPr>
          <w:rFonts w:ascii="Arial" w:eastAsia="Arial" w:hAnsi="Arial" w:cs="Arial"/>
        </w:rPr>
        <w:t xml:space="preserve">deformed </w:t>
      </w:r>
      <w:r w:rsidR="00F243F8" w:rsidRPr="008B7E49">
        <w:rPr>
          <w:rFonts w:ascii="Arial" w:eastAsia="Arial" w:hAnsi="Arial" w:cs="Arial"/>
        </w:rPr>
        <w:t xml:space="preserve">flanges according to the </w:t>
      </w:r>
      <w:r w:rsidR="00EE1ACE" w:rsidRPr="008B7E49">
        <w:rPr>
          <w:rFonts w:ascii="Arial" w:eastAsia="Arial" w:hAnsi="Arial" w:cs="Arial"/>
        </w:rPr>
        <w:t xml:space="preserve">damage state shown by the </w:t>
      </w:r>
      <w:r w:rsidR="00F243F8" w:rsidRPr="008B7E49">
        <w:rPr>
          <w:rFonts w:ascii="Arial" w:eastAsia="Arial" w:hAnsi="Arial" w:cs="Arial"/>
        </w:rPr>
        <w:t xml:space="preserve">surveys, a linear slope was </w:t>
      </w:r>
      <w:r w:rsidR="00523403" w:rsidRPr="008B7E49">
        <w:rPr>
          <w:rFonts w:ascii="Arial" w:eastAsia="Arial" w:hAnsi="Arial" w:cs="Arial"/>
        </w:rPr>
        <w:t xml:space="preserve">used to shape </w:t>
      </w:r>
      <w:r w:rsidR="00201DE5" w:rsidRPr="008B7E49">
        <w:rPr>
          <w:rFonts w:ascii="Arial" w:eastAsia="Arial" w:hAnsi="Arial" w:cs="Arial"/>
        </w:rPr>
        <w:t>the elements with a vertical deformation reaching 22 mm</w:t>
      </w:r>
      <w:r w:rsidR="00F243F8" w:rsidRPr="008B7E49">
        <w:rPr>
          <w:rFonts w:ascii="Arial" w:eastAsia="Arial" w:hAnsi="Arial" w:cs="Arial"/>
        </w:rPr>
        <w:t xml:space="preserve">. This allowed </w:t>
      </w:r>
      <w:r w:rsidR="00EE1ACE" w:rsidRPr="008B7E49">
        <w:rPr>
          <w:rFonts w:ascii="Arial" w:eastAsia="Arial" w:hAnsi="Arial" w:cs="Arial"/>
        </w:rPr>
        <w:t xml:space="preserve">for replicating </w:t>
      </w:r>
      <w:r w:rsidR="00F243F8" w:rsidRPr="008B7E49">
        <w:rPr>
          <w:rFonts w:ascii="Arial" w:eastAsia="Arial" w:hAnsi="Arial" w:cs="Arial"/>
        </w:rPr>
        <w:t>the wave pattern shown on Figure 2</w:t>
      </w:r>
      <w:r w:rsidR="00EE1ACE" w:rsidRPr="008B7E49">
        <w:rPr>
          <w:rFonts w:ascii="Arial" w:eastAsia="Arial" w:hAnsi="Arial" w:cs="Arial"/>
        </w:rPr>
        <w:t>, thus</w:t>
      </w:r>
      <w:r w:rsidR="00F243F8" w:rsidRPr="008B7E49">
        <w:rPr>
          <w:rFonts w:ascii="Arial" w:eastAsia="Arial" w:hAnsi="Arial" w:cs="Arial"/>
        </w:rPr>
        <w:t xml:space="preserve"> match</w:t>
      </w:r>
      <w:r w:rsidR="00EE1ACE" w:rsidRPr="008B7E49">
        <w:rPr>
          <w:rFonts w:ascii="Arial" w:eastAsia="Arial" w:hAnsi="Arial" w:cs="Arial"/>
        </w:rPr>
        <w:t>ing</w:t>
      </w:r>
      <w:r w:rsidR="00F243F8" w:rsidRPr="008B7E49">
        <w:rPr>
          <w:rFonts w:ascii="Arial" w:eastAsia="Arial" w:hAnsi="Arial" w:cs="Arial"/>
        </w:rPr>
        <w:t xml:space="preserve"> the actual girder </w:t>
      </w:r>
      <w:r w:rsidR="00EE1ACE" w:rsidRPr="008B7E49">
        <w:rPr>
          <w:rFonts w:ascii="Arial" w:eastAsia="Arial" w:hAnsi="Arial" w:cs="Arial"/>
        </w:rPr>
        <w:t>(</w:t>
      </w:r>
      <w:r w:rsidR="007B4B15" w:rsidRPr="008B7E49">
        <w:rPr>
          <w:rFonts w:ascii="Arial" w:eastAsia="Arial" w:hAnsi="Arial" w:cs="Arial"/>
        </w:rPr>
        <w:t>Figure </w:t>
      </w:r>
      <w:r w:rsidR="00F243F8" w:rsidRPr="008B7E49">
        <w:rPr>
          <w:rFonts w:ascii="Arial" w:eastAsia="Arial" w:hAnsi="Arial" w:cs="Arial"/>
        </w:rPr>
        <w:t>1</w:t>
      </w:r>
      <w:r w:rsidR="00EE1ACE" w:rsidRPr="008B7E49">
        <w:rPr>
          <w:rFonts w:ascii="Arial" w:eastAsia="Arial" w:hAnsi="Arial" w:cs="Arial"/>
        </w:rPr>
        <w:t>)</w:t>
      </w:r>
      <w:r w:rsidR="00F243F8" w:rsidRPr="008B7E49">
        <w:rPr>
          <w:rFonts w:ascii="Arial" w:eastAsia="Arial" w:hAnsi="Arial" w:cs="Arial"/>
        </w:rPr>
        <w:t xml:space="preserve">. </w:t>
      </w:r>
    </w:p>
    <w:p w14:paraId="3C13AFD8" w14:textId="1BF1E1C6" w:rsidR="00A15F53" w:rsidRPr="008B7E49" w:rsidRDefault="00A15F53" w:rsidP="00126657">
      <w:pPr>
        <w:widowControl w:val="0"/>
        <w:spacing w:before="200"/>
        <w:jc w:val="center"/>
        <w:rPr>
          <w:rFonts w:ascii="Arial" w:eastAsia="Arial" w:hAnsi="Arial" w:cs="Arial"/>
        </w:rPr>
      </w:pPr>
      <w:r w:rsidRPr="008B7E49">
        <w:rPr>
          <w:rFonts w:ascii="Arial" w:eastAsia="Arial" w:hAnsi="Arial" w:cs="Arial"/>
        </w:rPr>
        <w:t>A)</w:t>
      </w:r>
      <w:r w:rsidRPr="008B7E49">
        <w:rPr>
          <w:rFonts w:ascii="Arial" w:eastAsia="Arial" w:hAnsi="Arial" w:cs="Arial"/>
          <w:noProof/>
          <w:lang w:val="fr-CA"/>
        </w:rPr>
        <w:drawing>
          <wp:inline distT="114300" distB="114300" distL="114300" distR="114300" wp14:anchorId="7DDE23BA" wp14:editId="4E0D99EB">
            <wp:extent cx="1476375" cy="1439545"/>
            <wp:effectExtent l="0" t="0" r="9525" b="8255"/>
            <wp:docPr id="1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 rotWithShape="1">
                    <a:blip r:embed="rId12"/>
                    <a:srcRect r="12950"/>
                    <a:stretch/>
                  </pic:blipFill>
                  <pic:spPr bwMode="auto">
                    <a:xfrm>
                      <a:off x="0" y="0"/>
                      <a:ext cx="1476842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7E49">
        <w:rPr>
          <w:rFonts w:ascii="Arial" w:eastAsia="Arial" w:hAnsi="Arial" w:cs="Arial"/>
        </w:rPr>
        <w:t xml:space="preserve"> B)</w:t>
      </w:r>
      <w:r w:rsidR="00004D66" w:rsidRPr="008B7E49">
        <w:rPr>
          <w:rFonts w:ascii="Arial" w:eastAsia="Arial" w:hAnsi="Arial" w:cs="Arial"/>
          <w:noProof/>
        </w:rPr>
        <w:t xml:space="preserve"> </w:t>
      </w:r>
      <w:r w:rsidR="00004D66" w:rsidRPr="008B7E49">
        <w:rPr>
          <w:rFonts w:ascii="Arial" w:eastAsia="Arial" w:hAnsi="Arial" w:cs="Arial"/>
          <w:noProof/>
          <w:lang w:val="fr-CA"/>
        </w:rPr>
        <w:drawing>
          <wp:inline distT="114300" distB="114300" distL="114300" distR="114300" wp14:anchorId="0153F1DD" wp14:editId="0C72674E">
            <wp:extent cx="1718710" cy="1440000"/>
            <wp:effectExtent l="0" t="0" r="0" b="8255"/>
            <wp:docPr id="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1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7E49">
        <w:rPr>
          <w:rFonts w:ascii="Arial" w:eastAsia="Arial" w:hAnsi="Arial" w:cs="Arial"/>
        </w:rPr>
        <w:t xml:space="preserve"> C)</w:t>
      </w:r>
      <w:r w:rsidR="00004D66" w:rsidRPr="008B7E49">
        <w:rPr>
          <w:rFonts w:ascii="Arial" w:eastAsia="Arial" w:hAnsi="Arial" w:cs="Arial"/>
          <w:noProof/>
        </w:rPr>
        <w:t xml:space="preserve"> </w:t>
      </w:r>
      <w:r w:rsidR="00004D66" w:rsidRPr="008B7E49">
        <w:rPr>
          <w:rFonts w:ascii="Arial" w:eastAsia="Arial" w:hAnsi="Arial" w:cs="Arial"/>
          <w:noProof/>
          <w:lang w:val="fr-CA"/>
        </w:rPr>
        <w:drawing>
          <wp:inline distT="114300" distB="114300" distL="114300" distR="114300" wp14:anchorId="72F9C9D8" wp14:editId="558EAA79">
            <wp:extent cx="1651331" cy="1440000"/>
            <wp:effectExtent l="0" t="0" r="6350" b="8255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1331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4DCDA1" w14:textId="462C3285" w:rsidR="00A15F53" w:rsidRPr="008B7E49" w:rsidRDefault="00A15F53" w:rsidP="007B4B15">
      <w:pPr>
        <w:pStyle w:val="Lgende"/>
      </w:pPr>
      <w:r w:rsidRPr="008B7E49">
        <w:t>Figure</w:t>
      </w:r>
      <w:r w:rsidR="00BB5F00" w:rsidRPr="008B7E49">
        <w:t xml:space="preserve"> </w:t>
      </w:r>
      <w:r w:rsidR="007E730E" w:rsidRPr="008B7E49">
        <w:fldChar w:fldCharType="begin"/>
      </w:r>
      <w:r w:rsidR="007E730E" w:rsidRPr="008B7E49">
        <w:instrText xml:space="preserve"> SEQ Figure \* ARABIC </w:instrText>
      </w:r>
      <w:r w:rsidR="007E730E" w:rsidRPr="008B7E49">
        <w:fldChar w:fldCharType="separate"/>
      </w:r>
      <w:r w:rsidR="007B4B15" w:rsidRPr="008B7E49">
        <w:rPr>
          <w:noProof/>
        </w:rPr>
        <w:t>2</w:t>
      </w:r>
      <w:r w:rsidR="007E730E" w:rsidRPr="008B7E49">
        <w:fldChar w:fldCharType="end"/>
      </w:r>
      <w:r w:rsidRPr="008B7E49">
        <w:t>: A)</w:t>
      </w:r>
      <w:r w:rsidR="00ED522B" w:rsidRPr="008B7E49">
        <w:t xml:space="preserve"> </w:t>
      </w:r>
      <w:r w:rsidRPr="008B7E49">
        <w:t>Girder’s cross section</w:t>
      </w:r>
      <w:r w:rsidR="00ED522B" w:rsidRPr="008B7E49">
        <w:t>, B</w:t>
      </w:r>
      <w:r w:rsidR="00004D66" w:rsidRPr="008B7E49">
        <w:t>) Complete girder model</w:t>
      </w:r>
      <w:r w:rsidR="00ED522B" w:rsidRPr="008B7E49">
        <w:t xml:space="preserve">, C) </w:t>
      </w:r>
      <w:r w:rsidR="00004D66" w:rsidRPr="008B7E49">
        <w:t xml:space="preserve">Close-up of the deformed flange detail </w:t>
      </w:r>
    </w:p>
    <w:p w14:paraId="75D6835C" w14:textId="77777777" w:rsidR="00FB4FDE" w:rsidRPr="008B7E49" w:rsidRDefault="00FB4FDE" w:rsidP="005441D2">
      <w:pPr>
        <w:pStyle w:val="Titre2"/>
      </w:pPr>
      <w:r w:rsidRPr="008B7E49">
        <w:t>Analysis and results</w:t>
      </w:r>
    </w:p>
    <w:p w14:paraId="417A5383" w14:textId="0B1CA21F" w:rsidR="0062403A" w:rsidRPr="008B7E49" w:rsidRDefault="00FB4FDE" w:rsidP="00126657">
      <w:pPr>
        <w:widowControl w:val="0"/>
        <w:spacing w:before="200"/>
        <w:jc w:val="both"/>
        <w:rPr>
          <w:rFonts w:ascii="Arial" w:eastAsia="Arial" w:hAnsi="Arial" w:cs="Arial"/>
        </w:rPr>
      </w:pPr>
      <w:bookmarkStart w:id="7" w:name="_isim5g9abs4t" w:colFirst="0" w:colLast="0"/>
      <w:bookmarkStart w:id="8" w:name="_b5zlsbih9qug" w:colFirst="0" w:colLast="0"/>
      <w:bookmarkEnd w:id="7"/>
      <w:bookmarkEnd w:id="8"/>
      <w:r w:rsidRPr="008B7E49">
        <w:rPr>
          <w:rFonts w:ascii="Arial" w:eastAsia="Arial" w:hAnsi="Arial" w:cs="Arial"/>
        </w:rPr>
        <w:t xml:space="preserve">The buckling modes </w:t>
      </w:r>
      <w:r w:rsidR="00BB7533" w:rsidRPr="008B7E49">
        <w:rPr>
          <w:rFonts w:ascii="Arial" w:eastAsia="Arial" w:hAnsi="Arial" w:cs="Arial"/>
        </w:rPr>
        <w:t xml:space="preserve">analysis for </w:t>
      </w:r>
      <w:r w:rsidRPr="008B7E49">
        <w:rPr>
          <w:rFonts w:ascii="Arial" w:eastAsia="Arial" w:hAnsi="Arial" w:cs="Arial"/>
        </w:rPr>
        <w:t xml:space="preserve">the deformed girder </w:t>
      </w:r>
      <w:r w:rsidR="00BB7533" w:rsidRPr="008B7E49">
        <w:rPr>
          <w:rFonts w:ascii="Arial" w:eastAsia="Arial" w:hAnsi="Arial" w:cs="Arial"/>
        </w:rPr>
        <w:t>have shown</w:t>
      </w:r>
      <w:r w:rsidRPr="008B7E49">
        <w:rPr>
          <w:rFonts w:ascii="Arial" w:eastAsia="Arial" w:hAnsi="Arial" w:cs="Arial"/>
        </w:rPr>
        <w:t xml:space="preserve"> that buckling </w:t>
      </w:r>
      <w:r w:rsidR="00E216A2" w:rsidRPr="008B7E49">
        <w:rPr>
          <w:rFonts w:ascii="Arial" w:eastAsia="Arial" w:hAnsi="Arial" w:cs="Arial"/>
        </w:rPr>
        <w:t xml:space="preserve">occurred </w:t>
      </w:r>
      <w:r w:rsidRPr="008B7E49">
        <w:rPr>
          <w:rFonts w:ascii="Arial" w:eastAsia="Arial" w:hAnsi="Arial" w:cs="Arial"/>
        </w:rPr>
        <w:t xml:space="preserve">when the bending </w:t>
      </w:r>
      <w:r w:rsidR="009811BC" w:rsidRPr="008B7E49">
        <w:rPr>
          <w:rFonts w:ascii="Arial" w:eastAsia="Arial" w:hAnsi="Arial" w:cs="Arial"/>
        </w:rPr>
        <w:t xml:space="preserve">moment </w:t>
      </w:r>
      <w:r w:rsidRPr="008B7E49">
        <w:rPr>
          <w:rFonts w:ascii="Arial" w:eastAsia="Arial" w:hAnsi="Arial" w:cs="Arial"/>
        </w:rPr>
        <w:t>reached a maximum of 1</w:t>
      </w:r>
      <w:r w:rsidR="008B7E49" w:rsidRPr="008B7E49">
        <w:rPr>
          <w:rFonts w:ascii="Arial" w:eastAsia="Arial" w:hAnsi="Arial" w:cs="Arial"/>
        </w:rPr>
        <w:t>,</w:t>
      </w:r>
      <w:r w:rsidRPr="008B7E49">
        <w:rPr>
          <w:rFonts w:ascii="Arial" w:eastAsia="Arial" w:hAnsi="Arial" w:cs="Arial"/>
        </w:rPr>
        <w:t xml:space="preserve">932 </w:t>
      </w:r>
      <w:proofErr w:type="spellStart"/>
      <w:r w:rsidRPr="008B7E49">
        <w:rPr>
          <w:rFonts w:ascii="Arial" w:eastAsia="Arial" w:hAnsi="Arial" w:cs="Arial"/>
        </w:rPr>
        <w:t>kN</w:t>
      </w:r>
      <w:r w:rsidR="00102142" w:rsidRPr="008B7E49">
        <w:rPr>
          <w:rFonts w:ascii="Arial" w:eastAsia="Arial" w:hAnsi="Arial" w:cs="Arial"/>
        </w:rPr>
        <w:t>.</w:t>
      </w:r>
      <w:r w:rsidRPr="008B7E49">
        <w:rPr>
          <w:rFonts w:ascii="Arial" w:eastAsia="Arial" w:hAnsi="Arial" w:cs="Arial"/>
        </w:rPr>
        <w:t>m</w:t>
      </w:r>
      <w:proofErr w:type="spellEnd"/>
      <w:r w:rsidRPr="008B7E49">
        <w:rPr>
          <w:rFonts w:ascii="Arial" w:eastAsia="Arial" w:hAnsi="Arial" w:cs="Arial"/>
        </w:rPr>
        <w:t xml:space="preserve">. In comparison, </w:t>
      </w:r>
      <w:r w:rsidR="00BB7533" w:rsidRPr="008B7E49">
        <w:rPr>
          <w:rFonts w:ascii="Arial" w:eastAsia="Arial" w:hAnsi="Arial" w:cs="Arial"/>
        </w:rPr>
        <w:t>a</w:t>
      </w:r>
      <w:r w:rsidR="00E216A2" w:rsidRPr="008B7E49">
        <w:rPr>
          <w:rFonts w:ascii="Arial" w:eastAsia="Arial" w:hAnsi="Arial" w:cs="Arial"/>
        </w:rPr>
        <w:t>nalysis performed on a</w:t>
      </w:r>
      <w:r w:rsidR="00BB7533" w:rsidRPr="008B7E49">
        <w:rPr>
          <w:rFonts w:ascii="Arial" w:eastAsia="Arial" w:hAnsi="Arial" w:cs="Arial"/>
        </w:rPr>
        <w:t xml:space="preserve"> reference </w:t>
      </w:r>
      <w:r w:rsidRPr="008B7E49">
        <w:rPr>
          <w:rFonts w:ascii="Arial" w:eastAsia="Arial" w:hAnsi="Arial" w:cs="Arial"/>
        </w:rPr>
        <w:t xml:space="preserve">model </w:t>
      </w:r>
      <w:r w:rsidR="00BB7533" w:rsidRPr="008B7E49">
        <w:rPr>
          <w:rFonts w:ascii="Arial" w:eastAsia="Arial" w:hAnsi="Arial" w:cs="Arial"/>
        </w:rPr>
        <w:t>(</w:t>
      </w:r>
      <w:r w:rsidRPr="008B7E49">
        <w:rPr>
          <w:rFonts w:ascii="Arial" w:eastAsia="Arial" w:hAnsi="Arial" w:cs="Arial"/>
        </w:rPr>
        <w:t>with an undeformed girder</w:t>
      </w:r>
      <w:r w:rsidR="00BB7533" w:rsidRPr="008B7E49">
        <w:rPr>
          <w:rFonts w:ascii="Arial" w:eastAsia="Arial" w:hAnsi="Arial" w:cs="Arial"/>
        </w:rPr>
        <w:t>)</w:t>
      </w:r>
      <w:r w:rsidRPr="008B7E49">
        <w:rPr>
          <w:rFonts w:ascii="Arial" w:eastAsia="Arial" w:hAnsi="Arial" w:cs="Arial"/>
        </w:rPr>
        <w:t xml:space="preserve"> </w:t>
      </w:r>
      <w:r w:rsidR="00BB7533" w:rsidRPr="008B7E49">
        <w:rPr>
          <w:rFonts w:ascii="Arial" w:eastAsia="Arial" w:hAnsi="Arial" w:cs="Arial"/>
        </w:rPr>
        <w:t>resulted in</w:t>
      </w:r>
      <w:r w:rsidRPr="008B7E49">
        <w:rPr>
          <w:rFonts w:ascii="Arial" w:eastAsia="Arial" w:hAnsi="Arial" w:cs="Arial"/>
        </w:rPr>
        <w:t xml:space="preserve"> a bending </w:t>
      </w:r>
      <w:r w:rsidR="00BB7533" w:rsidRPr="008B7E49">
        <w:rPr>
          <w:rFonts w:ascii="Arial" w:eastAsia="Arial" w:hAnsi="Arial" w:cs="Arial"/>
        </w:rPr>
        <w:t xml:space="preserve">moment capacity </w:t>
      </w:r>
      <w:r w:rsidRPr="008B7E49">
        <w:rPr>
          <w:rFonts w:ascii="Arial" w:eastAsia="Arial" w:hAnsi="Arial" w:cs="Arial"/>
        </w:rPr>
        <w:t>of 2</w:t>
      </w:r>
      <w:r w:rsidR="008B7E49" w:rsidRPr="008B7E49">
        <w:rPr>
          <w:rFonts w:ascii="Arial" w:eastAsia="Arial" w:hAnsi="Arial" w:cs="Arial"/>
        </w:rPr>
        <w:t>,</w:t>
      </w:r>
      <w:r w:rsidRPr="008B7E49">
        <w:rPr>
          <w:rFonts w:ascii="Arial" w:eastAsia="Arial" w:hAnsi="Arial" w:cs="Arial"/>
        </w:rPr>
        <w:t xml:space="preserve">262 </w:t>
      </w:r>
      <w:proofErr w:type="spellStart"/>
      <w:r w:rsidRPr="008B7E49">
        <w:rPr>
          <w:rFonts w:ascii="Arial" w:eastAsia="Arial" w:hAnsi="Arial" w:cs="Arial"/>
        </w:rPr>
        <w:t>kN</w:t>
      </w:r>
      <w:r w:rsidR="00102142" w:rsidRPr="008B7E49">
        <w:rPr>
          <w:rFonts w:ascii="Arial" w:eastAsia="Arial" w:hAnsi="Arial" w:cs="Arial"/>
        </w:rPr>
        <w:t>.</w:t>
      </w:r>
      <w:r w:rsidRPr="008B7E49">
        <w:rPr>
          <w:rFonts w:ascii="Arial" w:eastAsia="Arial" w:hAnsi="Arial" w:cs="Arial"/>
        </w:rPr>
        <w:t>m</w:t>
      </w:r>
      <w:proofErr w:type="spellEnd"/>
      <w:r w:rsidRPr="008B7E49">
        <w:rPr>
          <w:rFonts w:ascii="Arial" w:eastAsia="Arial" w:hAnsi="Arial" w:cs="Arial"/>
        </w:rPr>
        <w:t xml:space="preserve"> </w:t>
      </w:r>
      <w:r w:rsidR="00E216A2" w:rsidRPr="008B7E49">
        <w:rPr>
          <w:rFonts w:ascii="Arial" w:eastAsia="Arial" w:hAnsi="Arial" w:cs="Arial"/>
        </w:rPr>
        <w:t>before</w:t>
      </w:r>
      <w:r w:rsidRPr="008B7E49">
        <w:rPr>
          <w:rFonts w:ascii="Arial" w:eastAsia="Arial" w:hAnsi="Arial" w:cs="Arial"/>
        </w:rPr>
        <w:t xml:space="preserve"> buckling</w:t>
      </w:r>
      <w:r w:rsidR="00E216A2" w:rsidRPr="008B7E49">
        <w:rPr>
          <w:rFonts w:ascii="Arial" w:eastAsia="Arial" w:hAnsi="Arial" w:cs="Arial"/>
        </w:rPr>
        <w:t xml:space="preserve"> occurred</w:t>
      </w:r>
      <w:r w:rsidRPr="008B7E49">
        <w:rPr>
          <w:rFonts w:ascii="Arial" w:eastAsia="Arial" w:hAnsi="Arial" w:cs="Arial"/>
        </w:rPr>
        <w:t xml:space="preserve">. </w:t>
      </w:r>
      <w:r w:rsidR="00E216A2" w:rsidRPr="008B7E49">
        <w:rPr>
          <w:rFonts w:ascii="Arial" w:eastAsia="Arial" w:hAnsi="Arial" w:cs="Arial"/>
        </w:rPr>
        <w:t xml:space="preserve">For the undeformed girder, the </w:t>
      </w:r>
      <w:r w:rsidRPr="008B7E49">
        <w:rPr>
          <w:rFonts w:ascii="Arial" w:eastAsia="Arial" w:hAnsi="Arial" w:cs="Arial"/>
        </w:rPr>
        <w:t xml:space="preserve">buckling </w:t>
      </w:r>
      <w:r w:rsidR="00E216A2" w:rsidRPr="008B7E49">
        <w:rPr>
          <w:rFonts w:ascii="Arial" w:eastAsia="Arial" w:hAnsi="Arial" w:cs="Arial"/>
        </w:rPr>
        <w:t>moment (</w:t>
      </w:r>
      <w:r w:rsidRPr="008B7E49">
        <w:rPr>
          <w:rFonts w:ascii="Arial" w:eastAsia="Arial" w:hAnsi="Arial" w:cs="Arial"/>
        </w:rPr>
        <w:t>M</w:t>
      </w:r>
      <w:r w:rsidRPr="008B7E49">
        <w:rPr>
          <w:rFonts w:ascii="Arial" w:eastAsia="Arial" w:hAnsi="Arial" w:cs="Arial"/>
          <w:vertAlign w:val="subscript"/>
        </w:rPr>
        <w:t>u</w:t>
      </w:r>
      <w:r w:rsidR="00E216A2" w:rsidRPr="008B7E49">
        <w:rPr>
          <w:rFonts w:ascii="Arial" w:eastAsia="Arial" w:hAnsi="Arial" w:cs="Arial"/>
        </w:rPr>
        <w:t xml:space="preserve">) </w:t>
      </w:r>
      <w:r w:rsidRPr="008B7E49">
        <w:rPr>
          <w:rFonts w:ascii="Arial" w:eastAsia="Arial" w:hAnsi="Arial" w:cs="Arial"/>
        </w:rPr>
        <w:t>can</w:t>
      </w:r>
      <w:r w:rsidR="00E216A2" w:rsidRPr="008B7E49">
        <w:rPr>
          <w:rFonts w:ascii="Arial" w:eastAsia="Arial" w:hAnsi="Arial" w:cs="Arial"/>
        </w:rPr>
        <w:t xml:space="preserve"> also</w:t>
      </w:r>
      <w:r w:rsidRPr="008B7E49">
        <w:rPr>
          <w:rFonts w:ascii="Arial" w:eastAsia="Arial" w:hAnsi="Arial" w:cs="Arial"/>
        </w:rPr>
        <w:t xml:space="preserve"> be computed from </w:t>
      </w:r>
      <w:r w:rsidR="00E216A2" w:rsidRPr="008B7E49">
        <w:rPr>
          <w:rFonts w:ascii="Arial" w:eastAsia="Arial" w:hAnsi="Arial" w:cs="Arial"/>
        </w:rPr>
        <w:t xml:space="preserve">the equations given in </w:t>
      </w:r>
      <w:r w:rsidRPr="008B7E49">
        <w:rPr>
          <w:rFonts w:ascii="Arial" w:eastAsia="Arial" w:hAnsi="Arial" w:cs="Arial"/>
        </w:rPr>
        <w:t xml:space="preserve">clause 10.10.2.3 of the CHBDC. A </w:t>
      </w:r>
      <w:r w:rsidR="00B224D0" w:rsidRPr="008B7E49">
        <w:rPr>
          <w:rFonts w:ascii="Arial" w:eastAsia="Arial" w:hAnsi="Arial" w:cs="Arial"/>
        </w:rPr>
        <w:t xml:space="preserve">value of </w:t>
      </w:r>
      <w:r w:rsidRPr="008B7E49">
        <w:rPr>
          <w:rFonts w:ascii="Arial" w:eastAsia="Arial" w:hAnsi="Arial" w:cs="Arial"/>
        </w:rPr>
        <w:t>M</w:t>
      </w:r>
      <w:r w:rsidRPr="008B7E49">
        <w:rPr>
          <w:rFonts w:ascii="Arial" w:eastAsia="Arial" w:hAnsi="Arial" w:cs="Arial"/>
          <w:vertAlign w:val="subscript"/>
        </w:rPr>
        <w:t>u</w:t>
      </w:r>
      <w:r w:rsidRPr="008B7E49">
        <w:rPr>
          <w:rFonts w:ascii="Arial" w:eastAsia="Arial" w:hAnsi="Arial" w:cs="Arial"/>
        </w:rPr>
        <w:t xml:space="preserve"> </w:t>
      </w:r>
      <w:r w:rsidR="00E216A2" w:rsidRPr="008B7E49">
        <w:rPr>
          <w:rFonts w:ascii="Arial" w:eastAsia="Arial" w:hAnsi="Arial" w:cs="Arial"/>
        </w:rPr>
        <w:t xml:space="preserve">= </w:t>
      </w:r>
      <w:r w:rsidR="008B7E49" w:rsidRPr="008B7E49">
        <w:rPr>
          <w:rFonts w:ascii="Arial" w:eastAsia="Arial" w:hAnsi="Arial" w:cs="Arial"/>
        </w:rPr>
        <w:t>2,</w:t>
      </w:r>
      <w:r w:rsidRPr="008B7E49">
        <w:rPr>
          <w:rFonts w:ascii="Arial" w:eastAsia="Arial" w:hAnsi="Arial" w:cs="Arial"/>
        </w:rPr>
        <w:t xml:space="preserve">255 </w:t>
      </w:r>
      <w:proofErr w:type="spellStart"/>
      <w:r w:rsidRPr="008B7E49">
        <w:rPr>
          <w:rFonts w:ascii="Arial" w:eastAsia="Arial" w:hAnsi="Arial" w:cs="Arial"/>
        </w:rPr>
        <w:t>kN</w:t>
      </w:r>
      <w:r w:rsidR="00102142" w:rsidRPr="008B7E49">
        <w:rPr>
          <w:rFonts w:ascii="Arial" w:eastAsia="Arial" w:hAnsi="Arial" w:cs="Arial"/>
        </w:rPr>
        <w:t>.</w:t>
      </w:r>
      <w:r w:rsidRPr="008B7E49">
        <w:rPr>
          <w:rFonts w:ascii="Arial" w:eastAsia="Arial" w:hAnsi="Arial" w:cs="Arial"/>
        </w:rPr>
        <w:t>m</w:t>
      </w:r>
      <w:proofErr w:type="spellEnd"/>
      <w:r w:rsidRPr="008B7E49">
        <w:rPr>
          <w:rFonts w:ascii="Arial" w:eastAsia="Arial" w:hAnsi="Arial" w:cs="Arial"/>
        </w:rPr>
        <w:t xml:space="preserve"> was obtained from the equations, showing that the undeformed model accurately predicted the buckling force (</w:t>
      </w:r>
      <w:r w:rsidR="00BB7533" w:rsidRPr="008B7E49">
        <w:rPr>
          <w:rFonts w:ascii="Arial" w:eastAsia="Arial" w:hAnsi="Arial" w:cs="Arial"/>
        </w:rPr>
        <w:t>0</w:t>
      </w:r>
      <w:r w:rsidR="007621EB" w:rsidRPr="008B7E49">
        <w:rPr>
          <w:rFonts w:ascii="Arial" w:eastAsia="Arial" w:hAnsi="Arial" w:cs="Arial"/>
        </w:rPr>
        <w:t>.</w:t>
      </w:r>
      <w:r w:rsidR="00BB7533" w:rsidRPr="008B7E49">
        <w:rPr>
          <w:rFonts w:ascii="Arial" w:eastAsia="Arial" w:hAnsi="Arial" w:cs="Arial"/>
        </w:rPr>
        <w:t xml:space="preserve">3 % </w:t>
      </w:r>
      <w:r w:rsidR="00E216A2" w:rsidRPr="008B7E49">
        <w:rPr>
          <w:rFonts w:ascii="Arial" w:eastAsia="Arial" w:hAnsi="Arial" w:cs="Arial"/>
        </w:rPr>
        <w:t>gap</w:t>
      </w:r>
      <w:r w:rsidRPr="008B7E49">
        <w:rPr>
          <w:rFonts w:ascii="Arial" w:eastAsia="Arial" w:hAnsi="Arial" w:cs="Arial"/>
        </w:rPr>
        <w:t xml:space="preserve">). </w:t>
      </w:r>
      <w:bookmarkStart w:id="9" w:name="_6fejo2hhqoi9" w:colFirst="0" w:colLast="0"/>
      <w:bookmarkEnd w:id="9"/>
      <w:r w:rsidR="00E216A2" w:rsidRPr="008B7E49">
        <w:rPr>
          <w:rFonts w:ascii="Arial" w:eastAsia="Arial" w:hAnsi="Arial" w:cs="Arial"/>
        </w:rPr>
        <w:t>The 15</w:t>
      </w:r>
      <w:r w:rsidR="008B7E49" w:rsidRPr="008B7E49">
        <w:rPr>
          <w:rFonts w:ascii="Arial" w:eastAsia="Arial" w:hAnsi="Arial" w:cs="Arial"/>
        </w:rPr>
        <w:t> </w:t>
      </w:r>
      <w:r w:rsidR="00E216A2" w:rsidRPr="008B7E49">
        <w:rPr>
          <w:rFonts w:ascii="Arial" w:eastAsia="Arial" w:hAnsi="Arial" w:cs="Arial"/>
        </w:rPr>
        <w:t>% reduction of the M</w:t>
      </w:r>
      <w:r w:rsidR="00E216A2" w:rsidRPr="008B7E49">
        <w:rPr>
          <w:rFonts w:ascii="Arial" w:eastAsia="Arial" w:hAnsi="Arial" w:cs="Arial"/>
          <w:vertAlign w:val="subscript"/>
        </w:rPr>
        <w:t>u</w:t>
      </w:r>
      <w:r w:rsidR="00E216A2" w:rsidRPr="008B7E49">
        <w:rPr>
          <w:rFonts w:ascii="Arial" w:eastAsia="Arial" w:hAnsi="Arial" w:cs="Arial"/>
        </w:rPr>
        <w:t xml:space="preserve"> value found from </w:t>
      </w:r>
      <w:r w:rsidRPr="008B7E49">
        <w:rPr>
          <w:rFonts w:ascii="Arial" w:eastAsia="Arial" w:hAnsi="Arial" w:cs="Arial"/>
        </w:rPr>
        <w:t xml:space="preserve">the </w:t>
      </w:r>
      <w:r w:rsidR="00E216A2" w:rsidRPr="008B7E49">
        <w:rPr>
          <w:rFonts w:ascii="Arial" w:eastAsia="Arial" w:hAnsi="Arial" w:cs="Arial"/>
        </w:rPr>
        <w:t xml:space="preserve">analysis of the </w:t>
      </w:r>
      <w:r w:rsidRPr="008B7E49">
        <w:rPr>
          <w:rFonts w:ascii="Arial" w:eastAsia="Arial" w:hAnsi="Arial" w:cs="Arial"/>
        </w:rPr>
        <w:t xml:space="preserve">deformed </w:t>
      </w:r>
      <w:r w:rsidR="00E216A2" w:rsidRPr="008B7E49">
        <w:rPr>
          <w:rFonts w:ascii="Arial" w:eastAsia="Arial" w:hAnsi="Arial" w:cs="Arial"/>
        </w:rPr>
        <w:t xml:space="preserve">girder </w:t>
      </w:r>
      <w:r w:rsidRPr="008B7E49">
        <w:rPr>
          <w:rFonts w:ascii="Arial" w:eastAsia="Arial" w:hAnsi="Arial" w:cs="Arial"/>
        </w:rPr>
        <w:t>model can</w:t>
      </w:r>
      <w:r w:rsidR="00E216A2" w:rsidRPr="008B7E49">
        <w:rPr>
          <w:rFonts w:ascii="Arial" w:eastAsia="Arial" w:hAnsi="Arial" w:cs="Arial"/>
        </w:rPr>
        <w:t xml:space="preserve"> thereafter</w:t>
      </w:r>
      <w:r w:rsidRPr="008B7E49">
        <w:rPr>
          <w:rFonts w:ascii="Arial" w:eastAsia="Arial" w:hAnsi="Arial" w:cs="Arial"/>
        </w:rPr>
        <w:t xml:space="preserve"> be implemented in the bending </w:t>
      </w:r>
      <w:r w:rsidR="00E216A2" w:rsidRPr="008B7E49">
        <w:rPr>
          <w:rFonts w:ascii="Arial" w:eastAsia="Arial" w:hAnsi="Arial" w:cs="Arial"/>
        </w:rPr>
        <w:t xml:space="preserve">capacity </w:t>
      </w:r>
      <w:r w:rsidRPr="008B7E49">
        <w:rPr>
          <w:rFonts w:ascii="Arial" w:eastAsia="Arial" w:hAnsi="Arial" w:cs="Arial"/>
        </w:rPr>
        <w:t xml:space="preserve">equation of the girder. In the bridge evaluation, it was found that </w:t>
      </w:r>
      <w:r w:rsidR="007621EB" w:rsidRPr="008B7E49">
        <w:rPr>
          <w:rFonts w:ascii="Arial" w:eastAsia="Arial" w:hAnsi="Arial" w:cs="Arial"/>
        </w:rPr>
        <w:t>the total factored loads</w:t>
      </w:r>
      <w:r w:rsidRPr="008B7E49">
        <w:rPr>
          <w:rFonts w:ascii="Arial" w:eastAsia="Arial" w:hAnsi="Arial" w:cs="Arial"/>
        </w:rPr>
        <w:t xml:space="preserve"> d</w:t>
      </w:r>
      <w:r w:rsidR="003B27DC" w:rsidRPr="008B7E49">
        <w:rPr>
          <w:rFonts w:ascii="Arial" w:eastAsia="Arial" w:hAnsi="Arial" w:cs="Arial"/>
        </w:rPr>
        <w:t>o</w:t>
      </w:r>
      <w:r w:rsidRPr="008B7E49">
        <w:rPr>
          <w:rFonts w:ascii="Arial" w:eastAsia="Arial" w:hAnsi="Arial" w:cs="Arial"/>
        </w:rPr>
        <w:t xml:space="preserve"> not exceed the bending </w:t>
      </w:r>
      <w:r w:rsidR="00AF7D8B" w:rsidRPr="008B7E49">
        <w:rPr>
          <w:rFonts w:ascii="Arial" w:eastAsia="Arial" w:hAnsi="Arial" w:cs="Arial"/>
        </w:rPr>
        <w:t>capacity</w:t>
      </w:r>
      <w:r w:rsidR="007621EB" w:rsidRPr="008B7E49">
        <w:rPr>
          <w:rFonts w:ascii="Arial" w:eastAsia="Arial" w:hAnsi="Arial" w:cs="Arial"/>
        </w:rPr>
        <w:t xml:space="preserve"> of the girder</w:t>
      </w:r>
      <w:r w:rsidR="003B27DC" w:rsidRPr="008B7E49">
        <w:rPr>
          <w:rFonts w:ascii="Arial" w:eastAsia="Arial" w:hAnsi="Arial" w:cs="Arial"/>
        </w:rPr>
        <w:t xml:space="preserve"> and </w:t>
      </w:r>
      <w:bookmarkStart w:id="10" w:name="_2n5523nqkxma" w:colFirst="0" w:colLast="0"/>
      <w:bookmarkEnd w:id="10"/>
      <w:r w:rsidR="00737C6F" w:rsidRPr="008B7E49">
        <w:rPr>
          <w:rFonts w:ascii="Arial" w:eastAsia="Arial" w:hAnsi="Arial" w:cs="Arial"/>
        </w:rPr>
        <w:t>that it</w:t>
      </w:r>
      <w:r w:rsidR="003B27DC" w:rsidRPr="008B7E49">
        <w:rPr>
          <w:rFonts w:ascii="Arial" w:eastAsia="Arial" w:hAnsi="Arial" w:cs="Arial"/>
        </w:rPr>
        <w:t xml:space="preserve"> </w:t>
      </w:r>
      <w:r w:rsidRPr="008B7E49">
        <w:rPr>
          <w:rFonts w:ascii="Arial" w:eastAsia="Arial" w:hAnsi="Arial" w:cs="Arial"/>
        </w:rPr>
        <w:t>did not show any other sign of failure, such as significant vertical deformation</w:t>
      </w:r>
      <w:r w:rsidR="00870BB3" w:rsidRPr="008B7E49">
        <w:rPr>
          <w:rFonts w:ascii="Arial" w:eastAsia="Arial" w:hAnsi="Arial" w:cs="Arial"/>
        </w:rPr>
        <w:t>s</w:t>
      </w:r>
      <w:r w:rsidR="00EB5F6F" w:rsidRPr="008B7E49">
        <w:rPr>
          <w:rFonts w:ascii="Arial" w:eastAsia="Arial" w:hAnsi="Arial" w:cs="Arial"/>
        </w:rPr>
        <w:t>. T</w:t>
      </w:r>
      <w:r w:rsidR="00870BB3" w:rsidRPr="008B7E49">
        <w:rPr>
          <w:rFonts w:ascii="Arial" w:eastAsia="Arial" w:hAnsi="Arial" w:cs="Arial"/>
        </w:rPr>
        <w:t>he engineers</w:t>
      </w:r>
      <w:r w:rsidRPr="008B7E49">
        <w:rPr>
          <w:rFonts w:ascii="Arial" w:eastAsia="Arial" w:hAnsi="Arial" w:cs="Arial"/>
        </w:rPr>
        <w:t xml:space="preserve"> </w:t>
      </w:r>
      <w:r w:rsidR="00EB5F6F" w:rsidRPr="008B7E49">
        <w:rPr>
          <w:rFonts w:ascii="Arial" w:eastAsia="Arial" w:hAnsi="Arial" w:cs="Arial"/>
        </w:rPr>
        <w:t xml:space="preserve">therefore </w:t>
      </w:r>
      <w:r w:rsidRPr="008B7E49">
        <w:rPr>
          <w:rFonts w:ascii="Arial" w:eastAsia="Arial" w:hAnsi="Arial" w:cs="Arial"/>
        </w:rPr>
        <w:t xml:space="preserve">concluded that the deformation of the top flange was due to </w:t>
      </w:r>
      <w:r w:rsidR="00170072" w:rsidRPr="008B7E49">
        <w:rPr>
          <w:rFonts w:ascii="Arial" w:eastAsia="Arial" w:hAnsi="Arial" w:cs="Arial"/>
        </w:rPr>
        <w:t>crevice</w:t>
      </w:r>
      <w:r w:rsidRPr="008B7E49">
        <w:rPr>
          <w:rFonts w:ascii="Arial" w:eastAsia="Arial" w:hAnsi="Arial" w:cs="Arial"/>
        </w:rPr>
        <w:t xml:space="preserve"> corrosion between the two angles. </w:t>
      </w:r>
      <w:bookmarkStart w:id="11" w:name="_k54jz1qj3a95" w:colFirst="0" w:colLast="0"/>
      <w:bookmarkEnd w:id="11"/>
      <w:r w:rsidR="00EB5F6F" w:rsidRPr="008B7E49">
        <w:rPr>
          <w:rFonts w:ascii="Arial" w:eastAsia="Arial" w:hAnsi="Arial" w:cs="Arial"/>
        </w:rPr>
        <w:t>T</w:t>
      </w:r>
      <w:r w:rsidR="00B224D0" w:rsidRPr="008B7E49">
        <w:rPr>
          <w:rFonts w:ascii="Arial" w:eastAsia="Arial" w:hAnsi="Arial" w:cs="Arial"/>
        </w:rPr>
        <w:t xml:space="preserve">he water </w:t>
      </w:r>
      <w:r w:rsidR="007D65DC" w:rsidRPr="008B7E49">
        <w:rPr>
          <w:rFonts w:ascii="Arial" w:eastAsia="Arial" w:hAnsi="Arial" w:cs="Arial"/>
        </w:rPr>
        <w:t xml:space="preserve">and humidity </w:t>
      </w:r>
      <w:r w:rsidR="00B224D0" w:rsidRPr="008B7E49">
        <w:rPr>
          <w:rFonts w:ascii="Arial" w:eastAsia="Arial" w:hAnsi="Arial" w:cs="Arial"/>
        </w:rPr>
        <w:t>trapped between the elements</w:t>
      </w:r>
      <w:r w:rsidR="00EB5F6F" w:rsidRPr="008B7E49">
        <w:rPr>
          <w:rFonts w:ascii="Arial" w:eastAsia="Arial" w:hAnsi="Arial" w:cs="Arial"/>
        </w:rPr>
        <w:t xml:space="preserve"> caused rust that expanded and</w:t>
      </w:r>
      <w:r w:rsidR="00B224D0" w:rsidRPr="008B7E49">
        <w:rPr>
          <w:rFonts w:ascii="Arial" w:eastAsia="Arial" w:hAnsi="Arial" w:cs="Arial"/>
        </w:rPr>
        <w:t xml:space="preserve"> caused the flanges to deform</w:t>
      </w:r>
      <w:r w:rsidR="00AC5AAF" w:rsidRPr="008B7E49">
        <w:rPr>
          <w:rFonts w:ascii="Arial" w:eastAsia="Arial" w:hAnsi="Arial" w:cs="Arial"/>
        </w:rPr>
        <w:t>.</w:t>
      </w:r>
    </w:p>
    <w:p w14:paraId="0CE2A26F" w14:textId="77777777" w:rsidR="0062403A" w:rsidRPr="008B7E49" w:rsidRDefault="004E06AD" w:rsidP="005441D2">
      <w:pPr>
        <w:pStyle w:val="Titre1"/>
      </w:pPr>
      <w:r w:rsidRPr="008B7E49">
        <w:t>Deformed Warren truss diagonal</w:t>
      </w:r>
    </w:p>
    <w:p w14:paraId="6D7E27A1" w14:textId="77777777" w:rsidR="00D412F4" w:rsidRPr="008B7E49" w:rsidRDefault="00D412F4" w:rsidP="005441D2">
      <w:pPr>
        <w:pStyle w:val="Titre2"/>
      </w:pPr>
      <w:r w:rsidRPr="008B7E49">
        <w:t>Background</w:t>
      </w:r>
    </w:p>
    <w:p w14:paraId="1BC34B3E" w14:textId="3983DA10" w:rsidR="00902CEA" w:rsidRPr="008B7E49" w:rsidRDefault="004E06AD" w:rsidP="00126657">
      <w:pPr>
        <w:widowControl w:val="0"/>
        <w:tabs>
          <w:tab w:val="left" w:pos="709"/>
        </w:tabs>
        <w:spacing w:before="240" w:after="120" w:line="259" w:lineRule="auto"/>
        <w:jc w:val="both"/>
        <w:rPr>
          <w:rFonts w:ascii="Arial" w:eastAsia="Arial" w:hAnsi="Arial" w:cs="Arial"/>
        </w:rPr>
      </w:pPr>
      <w:bookmarkStart w:id="12" w:name="_ayk2ynjr4qd3" w:colFirst="0" w:colLast="0"/>
      <w:bookmarkEnd w:id="12"/>
      <w:r w:rsidRPr="008B7E49">
        <w:rPr>
          <w:rFonts w:ascii="Arial" w:eastAsia="Arial" w:hAnsi="Arial" w:cs="Arial"/>
        </w:rPr>
        <w:t xml:space="preserve">Following a preliminary bridge evaluation of a steel Warren truss bridge, </w:t>
      </w:r>
      <w:r w:rsidR="00925137" w:rsidRPr="008B7E49">
        <w:rPr>
          <w:rFonts w:ascii="Arial" w:eastAsia="Arial" w:hAnsi="Arial" w:cs="Arial"/>
        </w:rPr>
        <w:t xml:space="preserve">the </w:t>
      </w:r>
      <w:r w:rsidRPr="008B7E49">
        <w:rPr>
          <w:rFonts w:ascii="Arial" w:eastAsia="Arial" w:hAnsi="Arial" w:cs="Arial"/>
        </w:rPr>
        <w:t>inspection of the structure</w:t>
      </w:r>
      <w:r w:rsidR="00925137" w:rsidRPr="008B7E49">
        <w:rPr>
          <w:rFonts w:ascii="Arial" w:eastAsia="Arial" w:hAnsi="Arial" w:cs="Arial"/>
        </w:rPr>
        <w:t>,</w:t>
      </w:r>
      <w:r w:rsidRPr="008B7E49">
        <w:rPr>
          <w:rFonts w:ascii="Arial" w:eastAsia="Arial" w:hAnsi="Arial" w:cs="Arial"/>
        </w:rPr>
        <w:t xml:space="preserve"> in 2016</w:t>
      </w:r>
      <w:r w:rsidR="00925137" w:rsidRPr="008B7E49">
        <w:rPr>
          <w:rFonts w:ascii="Arial" w:eastAsia="Arial" w:hAnsi="Arial" w:cs="Arial"/>
        </w:rPr>
        <w:t>,</w:t>
      </w:r>
      <w:r w:rsidRPr="008B7E49">
        <w:rPr>
          <w:rFonts w:ascii="Arial" w:eastAsia="Arial" w:hAnsi="Arial" w:cs="Arial"/>
        </w:rPr>
        <w:t xml:space="preserve"> allowed </w:t>
      </w:r>
      <w:r w:rsidR="00925137" w:rsidRPr="008B7E49">
        <w:rPr>
          <w:rFonts w:ascii="Arial" w:eastAsia="Arial" w:hAnsi="Arial" w:cs="Arial"/>
        </w:rPr>
        <w:t xml:space="preserve">for </w:t>
      </w:r>
      <w:r w:rsidRPr="008B7E49">
        <w:rPr>
          <w:rFonts w:ascii="Arial" w:eastAsia="Arial" w:hAnsi="Arial" w:cs="Arial"/>
        </w:rPr>
        <w:t xml:space="preserve">any </w:t>
      </w:r>
      <w:r w:rsidR="00925137" w:rsidRPr="008B7E49">
        <w:rPr>
          <w:rFonts w:ascii="Arial" w:eastAsia="Arial" w:hAnsi="Arial" w:cs="Arial"/>
        </w:rPr>
        <w:t xml:space="preserve">observed </w:t>
      </w:r>
      <w:r w:rsidRPr="008B7E49">
        <w:rPr>
          <w:rFonts w:ascii="Arial" w:eastAsia="Arial" w:hAnsi="Arial" w:cs="Arial"/>
        </w:rPr>
        <w:t>structural disorder</w:t>
      </w:r>
      <w:r w:rsidR="00925137" w:rsidRPr="008B7E49">
        <w:rPr>
          <w:rFonts w:ascii="Arial" w:eastAsia="Arial" w:hAnsi="Arial" w:cs="Arial"/>
        </w:rPr>
        <w:t xml:space="preserve">s to </w:t>
      </w:r>
      <w:r w:rsidR="006D45CD" w:rsidRPr="008B7E49">
        <w:rPr>
          <w:rFonts w:ascii="Arial" w:eastAsia="Arial" w:hAnsi="Arial" w:cs="Arial"/>
        </w:rPr>
        <w:t xml:space="preserve">be </w:t>
      </w:r>
      <w:proofErr w:type="gramStart"/>
      <w:r w:rsidR="006D45CD" w:rsidRPr="008B7E49">
        <w:rPr>
          <w:rFonts w:ascii="Arial" w:eastAsia="Arial" w:hAnsi="Arial" w:cs="Arial"/>
        </w:rPr>
        <w:t>taken into account</w:t>
      </w:r>
      <w:proofErr w:type="gramEnd"/>
      <w:r w:rsidRPr="008B7E49">
        <w:rPr>
          <w:rFonts w:ascii="Arial" w:eastAsia="Arial" w:hAnsi="Arial" w:cs="Arial"/>
        </w:rPr>
        <w:t xml:space="preserve">. Along with corrosion, multiple </w:t>
      </w:r>
      <w:r w:rsidR="00126657" w:rsidRPr="008B7E49">
        <w:rPr>
          <w:rFonts w:ascii="Arial" w:eastAsia="Arial" w:hAnsi="Arial" w:cs="Arial"/>
        </w:rPr>
        <w:t>vehicles</w:t>
      </w:r>
      <w:r w:rsidRPr="008B7E49">
        <w:rPr>
          <w:rFonts w:ascii="Arial" w:eastAsia="Arial" w:hAnsi="Arial" w:cs="Arial"/>
        </w:rPr>
        <w:t xml:space="preserve"> impacts were recorded on the diagonals and vertical posts of the trusses. Most of the impacts only caused local deformation</w:t>
      </w:r>
      <w:r w:rsidR="006D45CD" w:rsidRPr="008B7E49">
        <w:rPr>
          <w:rFonts w:ascii="Arial" w:eastAsia="Arial" w:hAnsi="Arial" w:cs="Arial"/>
        </w:rPr>
        <w:t>s</w:t>
      </w:r>
      <w:r w:rsidRPr="008B7E49">
        <w:rPr>
          <w:rFonts w:ascii="Arial" w:eastAsia="Arial" w:hAnsi="Arial" w:cs="Arial"/>
        </w:rPr>
        <w:t xml:space="preserve"> of the triangulated members. However, </w:t>
      </w:r>
      <w:r w:rsidR="006D45CD" w:rsidRPr="008B7E49">
        <w:rPr>
          <w:rFonts w:ascii="Arial" w:eastAsia="Arial" w:hAnsi="Arial" w:cs="Arial"/>
        </w:rPr>
        <w:t xml:space="preserve">one </w:t>
      </w:r>
      <w:r w:rsidR="007517ED" w:rsidRPr="008B7E49">
        <w:rPr>
          <w:rFonts w:ascii="Arial" w:eastAsia="Arial" w:hAnsi="Arial" w:cs="Arial"/>
        </w:rPr>
        <w:t>main compression diagonal had sustained</w:t>
      </w:r>
      <w:r w:rsidR="006D45CD" w:rsidRPr="008B7E49">
        <w:rPr>
          <w:rFonts w:ascii="Arial" w:eastAsia="Arial" w:hAnsi="Arial" w:cs="Arial"/>
        </w:rPr>
        <w:t xml:space="preserve"> </w:t>
      </w:r>
      <w:r w:rsidR="006F08AE" w:rsidRPr="008B7E49">
        <w:rPr>
          <w:rFonts w:ascii="Arial" w:eastAsia="Arial" w:hAnsi="Arial" w:cs="Arial"/>
        </w:rPr>
        <w:t xml:space="preserve">a </w:t>
      </w:r>
      <w:r w:rsidRPr="008B7E49">
        <w:rPr>
          <w:rFonts w:ascii="Arial" w:eastAsia="Arial" w:hAnsi="Arial" w:cs="Arial"/>
        </w:rPr>
        <w:t>significant deformation</w:t>
      </w:r>
      <w:r w:rsidR="006F08AE" w:rsidRPr="008B7E49">
        <w:rPr>
          <w:rFonts w:ascii="Arial" w:eastAsia="Arial" w:hAnsi="Arial" w:cs="Arial"/>
        </w:rPr>
        <w:t xml:space="preserve"> (Figure 3), combined with</w:t>
      </w:r>
      <w:r w:rsidRPr="008B7E49">
        <w:rPr>
          <w:rFonts w:ascii="Arial" w:eastAsia="Arial" w:hAnsi="Arial" w:cs="Arial"/>
        </w:rPr>
        <w:t xml:space="preserve"> a section loss.</w:t>
      </w:r>
      <w:r w:rsidR="000B7CE8" w:rsidRPr="008B7E49">
        <w:rPr>
          <w:rFonts w:ascii="Arial" w:eastAsia="Arial" w:hAnsi="Arial" w:cs="Arial"/>
        </w:rPr>
        <w:t xml:space="preserve"> Additional geometric surveys confirmed the diagonal </w:t>
      </w:r>
      <w:r w:rsidR="00F22ECD" w:rsidRPr="008B7E49">
        <w:rPr>
          <w:rFonts w:ascii="Arial" w:eastAsia="Arial" w:hAnsi="Arial" w:cs="Arial"/>
        </w:rPr>
        <w:t>misalignment</w:t>
      </w:r>
      <w:r w:rsidR="00F71DA7" w:rsidRPr="008B7E49">
        <w:rPr>
          <w:rFonts w:ascii="Arial" w:eastAsia="Arial" w:hAnsi="Arial" w:cs="Arial"/>
        </w:rPr>
        <w:t xml:space="preserve"> </w:t>
      </w:r>
      <w:r w:rsidR="00F22ECD" w:rsidRPr="008B7E49">
        <w:rPr>
          <w:rFonts w:ascii="Arial" w:eastAsia="Arial" w:hAnsi="Arial" w:cs="Arial"/>
        </w:rPr>
        <w:t>(</w:t>
      </w:r>
      <w:r w:rsidR="00F71DA7" w:rsidRPr="008B7E49">
        <w:rPr>
          <w:rFonts w:ascii="Arial" w:eastAsia="Arial" w:hAnsi="Arial" w:cs="Arial"/>
        </w:rPr>
        <w:t>by approximately 100 </w:t>
      </w:r>
      <w:r w:rsidR="000B7CE8" w:rsidRPr="008B7E49">
        <w:rPr>
          <w:rFonts w:ascii="Arial" w:eastAsia="Arial" w:hAnsi="Arial" w:cs="Arial"/>
        </w:rPr>
        <w:t>mm</w:t>
      </w:r>
      <w:r w:rsidR="00F22ECD" w:rsidRPr="008B7E49">
        <w:rPr>
          <w:rFonts w:ascii="Arial" w:eastAsia="Arial" w:hAnsi="Arial" w:cs="Arial"/>
        </w:rPr>
        <w:t xml:space="preserve">) and the deformation of </w:t>
      </w:r>
      <w:r w:rsidR="000B7CE8" w:rsidRPr="008B7E49">
        <w:rPr>
          <w:rFonts w:ascii="Arial" w:eastAsia="Arial" w:hAnsi="Arial" w:cs="Arial"/>
        </w:rPr>
        <w:t>both ends of the member</w:t>
      </w:r>
      <w:r w:rsidR="00F22ECD" w:rsidRPr="008B7E49">
        <w:rPr>
          <w:rFonts w:ascii="Arial" w:eastAsia="Arial" w:hAnsi="Arial" w:cs="Arial"/>
        </w:rPr>
        <w:t>.</w:t>
      </w:r>
      <w:r w:rsidR="000B7CE8" w:rsidRPr="008B7E49">
        <w:rPr>
          <w:rFonts w:ascii="Arial" w:eastAsia="Arial" w:hAnsi="Arial" w:cs="Arial"/>
        </w:rPr>
        <w:t xml:space="preserve"> </w:t>
      </w:r>
      <w:r w:rsidR="00F22ECD" w:rsidRPr="008B7E49">
        <w:rPr>
          <w:rFonts w:ascii="Arial" w:eastAsia="Arial" w:hAnsi="Arial" w:cs="Arial"/>
        </w:rPr>
        <w:t xml:space="preserve">The gusset plates </w:t>
      </w:r>
      <w:r w:rsidR="000B7CE8" w:rsidRPr="008B7E49">
        <w:rPr>
          <w:rFonts w:ascii="Arial" w:eastAsia="Arial" w:hAnsi="Arial" w:cs="Arial"/>
        </w:rPr>
        <w:t>were</w:t>
      </w:r>
      <w:r w:rsidR="00F22ECD" w:rsidRPr="008B7E49">
        <w:rPr>
          <w:rFonts w:ascii="Arial" w:eastAsia="Arial" w:hAnsi="Arial" w:cs="Arial"/>
        </w:rPr>
        <w:t xml:space="preserve"> however</w:t>
      </w:r>
      <w:r w:rsidR="000B7CE8" w:rsidRPr="008B7E49">
        <w:rPr>
          <w:rFonts w:ascii="Arial" w:eastAsia="Arial" w:hAnsi="Arial" w:cs="Arial"/>
        </w:rPr>
        <w:t xml:space="preserve"> intact. Elastic </w:t>
      </w:r>
      <w:r w:rsidR="00F22ECD" w:rsidRPr="008B7E49">
        <w:rPr>
          <w:rFonts w:ascii="Arial" w:eastAsia="Arial" w:hAnsi="Arial" w:cs="Arial"/>
        </w:rPr>
        <w:t>(</w:t>
      </w:r>
      <w:r w:rsidR="000B7CE8" w:rsidRPr="008B7E49">
        <w:rPr>
          <w:rFonts w:ascii="Arial" w:eastAsia="Arial" w:hAnsi="Arial" w:cs="Arial"/>
        </w:rPr>
        <w:t>simplified</w:t>
      </w:r>
      <w:r w:rsidR="00F22ECD" w:rsidRPr="008B7E49">
        <w:rPr>
          <w:rFonts w:ascii="Arial" w:eastAsia="Arial" w:hAnsi="Arial" w:cs="Arial"/>
        </w:rPr>
        <w:t>)</w:t>
      </w:r>
      <w:r w:rsidR="000B7CE8" w:rsidRPr="008B7E49">
        <w:rPr>
          <w:rFonts w:ascii="Arial" w:eastAsia="Arial" w:hAnsi="Arial" w:cs="Arial"/>
        </w:rPr>
        <w:t xml:space="preserve"> analyses quickly </w:t>
      </w:r>
      <w:r w:rsidR="00F22ECD" w:rsidRPr="008B7E49">
        <w:rPr>
          <w:rFonts w:ascii="Arial" w:eastAsia="Arial" w:hAnsi="Arial" w:cs="Arial"/>
        </w:rPr>
        <w:t xml:space="preserve">led to the conclusion </w:t>
      </w:r>
      <w:r w:rsidR="000B7CE8" w:rsidRPr="008B7E49">
        <w:rPr>
          <w:rFonts w:ascii="Arial" w:eastAsia="Arial" w:hAnsi="Arial" w:cs="Arial"/>
        </w:rPr>
        <w:t xml:space="preserve">that the capacity of the member </w:t>
      </w:r>
      <w:r w:rsidR="00C950CB" w:rsidRPr="008B7E49">
        <w:rPr>
          <w:rFonts w:ascii="Arial" w:eastAsia="Arial" w:hAnsi="Arial" w:cs="Arial"/>
        </w:rPr>
        <w:t>would be</w:t>
      </w:r>
      <w:r w:rsidR="000B7CE8" w:rsidRPr="008B7E49">
        <w:rPr>
          <w:rFonts w:ascii="Arial" w:eastAsia="Arial" w:hAnsi="Arial" w:cs="Arial"/>
        </w:rPr>
        <w:t xml:space="preserve"> exceeded under unfactored dead loads</w:t>
      </w:r>
      <w:r w:rsidR="005C5A8A" w:rsidRPr="008B7E49">
        <w:rPr>
          <w:rFonts w:ascii="Arial" w:eastAsia="Arial" w:hAnsi="Arial" w:cs="Arial"/>
        </w:rPr>
        <w:t>.</w:t>
      </w:r>
      <w:r w:rsidR="000B7CE8" w:rsidRPr="008B7E49">
        <w:rPr>
          <w:rFonts w:ascii="Arial" w:eastAsia="Arial" w:hAnsi="Arial" w:cs="Arial"/>
        </w:rPr>
        <w:t xml:space="preserve"> </w:t>
      </w:r>
      <w:r w:rsidR="005C5A8A" w:rsidRPr="008B7E49">
        <w:rPr>
          <w:rFonts w:ascii="Arial" w:eastAsia="Arial" w:hAnsi="Arial" w:cs="Arial"/>
        </w:rPr>
        <w:t xml:space="preserve">Indeed, the </w:t>
      </w:r>
      <w:r w:rsidR="000B7CE8" w:rsidRPr="008B7E49">
        <w:rPr>
          <w:rFonts w:ascii="Arial" w:eastAsia="Arial" w:hAnsi="Arial" w:cs="Arial"/>
        </w:rPr>
        <w:t xml:space="preserve">bending moment caused by the </w:t>
      </w:r>
      <w:r w:rsidR="005C5A8A" w:rsidRPr="008B7E49">
        <w:rPr>
          <w:rFonts w:ascii="Arial" w:eastAsia="Arial" w:hAnsi="Arial" w:cs="Arial"/>
        </w:rPr>
        <w:t xml:space="preserve">eccentrically applied (100 mm) </w:t>
      </w:r>
      <w:r w:rsidR="000B7CE8" w:rsidRPr="008B7E49">
        <w:rPr>
          <w:rFonts w:ascii="Arial" w:eastAsia="Arial" w:hAnsi="Arial" w:cs="Arial"/>
        </w:rPr>
        <w:t xml:space="preserve">compression </w:t>
      </w:r>
      <w:r w:rsidR="005C5A8A" w:rsidRPr="008B7E49">
        <w:rPr>
          <w:rFonts w:ascii="Arial" w:eastAsia="Arial" w:hAnsi="Arial" w:cs="Arial"/>
        </w:rPr>
        <w:t>overstressed the member</w:t>
      </w:r>
      <w:r w:rsidR="000B7CE8" w:rsidRPr="008B7E49">
        <w:rPr>
          <w:rFonts w:ascii="Arial" w:eastAsia="Arial" w:hAnsi="Arial" w:cs="Arial"/>
        </w:rPr>
        <w:t xml:space="preserve">. </w:t>
      </w:r>
      <w:r w:rsidR="005C5A8A" w:rsidRPr="008B7E49">
        <w:rPr>
          <w:rFonts w:ascii="Arial" w:eastAsia="Arial" w:hAnsi="Arial" w:cs="Arial"/>
        </w:rPr>
        <w:t xml:space="preserve">Despite the acknowledgement that </w:t>
      </w:r>
      <w:r w:rsidR="000B7CE8" w:rsidRPr="008B7E49">
        <w:rPr>
          <w:rFonts w:ascii="Arial" w:eastAsia="Arial" w:hAnsi="Arial" w:cs="Arial"/>
        </w:rPr>
        <w:t xml:space="preserve">the diagonal </w:t>
      </w:r>
      <w:r w:rsidR="005C5A8A" w:rsidRPr="008B7E49">
        <w:rPr>
          <w:rFonts w:ascii="Arial" w:eastAsia="Arial" w:hAnsi="Arial" w:cs="Arial"/>
        </w:rPr>
        <w:t xml:space="preserve">needed reinforcements, </w:t>
      </w:r>
      <w:r w:rsidR="000B7CE8" w:rsidRPr="008B7E49">
        <w:rPr>
          <w:rFonts w:ascii="Arial" w:eastAsia="Arial" w:hAnsi="Arial" w:cs="Arial"/>
        </w:rPr>
        <w:t xml:space="preserve">additional </w:t>
      </w:r>
      <w:r w:rsidR="005C5A8A" w:rsidRPr="008B7E49">
        <w:rPr>
          <w:rFonts w:ascii="Arial" w:eastAsia="Arial" w:hAnsi="Arial" w:cs="Arial"/>
        </w:rPr>
        <w:t xml:space="preserve">analyses were carried out </w:t>
      </w:r>
      <w:proofErr w:type="gramStart"/>
      <w:r w:rsidR="005C5A8A" w:rsidRPr="008B7E49">
        <w:rPr>
          <w:rFonts w:ascii="Arial" w:eastAsia="Arial" w:hAnsi="Arial" w:cs="Arial"/>
        </w:rPr>
        <w:t xml:space="preserve">in order </w:t>
      </w:r>
      <w:r w:rsidR="000B7CE8" w:rsidRPr="008B7E49">
        <w:rPr>
          <w:rFonts w:ascii="Arial" w:eastAsia="Arial" w:hAnsi="Arial" w:cs="Arial"/>
        </w:rPr>
        <w:t>to</w:t>
      </w:r>
      <w:proofErr w:type="gramEnd"/>
      <w:r w:rsidR="000B7CE8" w:rsidRPr="008B7E49">
        <w:rPr>
          <w:rFonts w:ascii="Arial" w:eastAsia="Arial" w:hAnsi="Arial" w:cs="Arial"/>
        </w:rPr>
        <w:t xml:space="preserve"> assess the remaining</w:t>
      </w:r>
      <w:r w:rsidR="00B77ACE" w:rsidRPr="008B7E49">
        <w:rPr>
          <w:rFonts w:ascii="Arial" w:eastAsia="Arial" w:hAnsi="Arial" w:cs="Arial"/>
        </w:rPr>
        <w:t xml:space="preserve"> (current)</w:t>
      </w:r>
      <w:r w:rsidR="000B7CE8" w:rsidRPr="008B7E49">
        <w:rPr>
          <w:rFonts w:ascii="Arial" w:eastAsia="Arial" w:hAnsi="Arial" w:cs="Arial"/>
        </w:rPr>
        <w:t xml:space="preserve"> capacity of the member. </w:t>
      </w:r>
    </w:p>
    <w:p w14:paraId="24997AB6" w14:textId="1AD0158A" w:rsidR="007B4B15" w:rsidRPr="008B7E49" w:rsidRDefault="007B4B15" w:rsidP="008B7E49">
      <w:pPr>
        <w:keepNext/>
        <w:widowControl w:val="0"/>
        <w:tabs>
          <w:tab w:val="left" w:pos="709"/>
        </w:tabs>
        <w:spacing w:before="240" w:line="259" w:lineRule="auto"/>
        <w:jc w:val="center"/>
      </w:pPr>
      <w:r w:rsidRPr="008B7E49">
        <w:rPr>
          <w:rFonts w:ascii="Arial" w:eastAsia="Arial" w:hAnsi="Arial" w:cs="Arial"/>
        </w:rPr>
        <w:lastRenderedPageBreak/>
        <w:t xml:space="preserve">A) </w:t>
      </w:r>
      <w:r w:rsidRPr="008B7E49">
        <w:rPr>
          <w:rFonts w:eastAsia="Arial"/>
          <w:noProof/>
          <w:lang w:val="fr-CA"/>
        </w:rPr>
        <w:drawing>
          <wp:inline distT="0" distB="0" distL="0" distR="0" wp14:anchorId="329F3407" wp14:editId="4CFBED3C">
            <wp:extent cx="2644658" cy="1980000"/>
            <wp:effectExtent l="0" t="0" r="3810" b="1270"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4658" cy="19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7E49">
        <w:rPr>
          <w:rFonts w:ascii="Arial" w:eastAsia="Arial" w:hAnsi="Arial" w:cs="Arial"/>
        </w:rPr>
        <w:t xml:space="preserve"> B) </w:t>
      </w:r>
      <w:r w:rsidRPr="008B7E49">
        <w:rPr>
          <w:rFonts w:eastAsia="Arial"/>
          <w:noProof/>
          <w:lang w:val="fr-CA"/>
        </w:rPr>
        <w:drawing>
          <wp:inline distT="0" distB="0" distL="0" distR="0" wp14:anchorId="51F2888E" wp14:editId="518AC4D1">
            <wp:extent cx="2638544" cy="1980000"/>
            <wp:effectExtent l="0" t="0" r="9525" b="1270"/>
            <wp:docPr id="10" name="imag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544" cy="19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627DFC" w14:textId="73424B6E" w:rsidR="007B4B15" w:rsidRPr="008B7E49" w:rsidRDefault="007B4B15" w:rsidP="008B7E49">
      <w:pPr>
        <w:pStyle w:val="Lgende"/>
      </w:pPr>
      <w:r w:rsidRPr="008B7E49">
        <w:t xml:space="preserve">Figure </w:t>
      </w:r>
      <w:r w:rsidRPr="008B7E49">
        <w:fldChar w:fldCharType="begin"/>
      </w:r>
      <w:r w:rsidRPr="008B7E49">
        <w:instrText xml:space="preserve"> SEQ Figure \* ARABIC </w:instrText>
      </w:r>
      <w:r w:rsidRPr="008B7E49">
        <w:fldChar w:fldCharType="separate"/>
      </w:r>
      <w:r w:rsidRPr="008B7E49">
        <w:t>3</w:t>
      </w:r>
      <w:r w:rsidRPr="008B7E49">
        <w:fldChar w:fldCharType="end"/>
      </w:r>
      <w:r w:rsidRPr="008B7E49">
        <w:t>: A) Local buckling of the diagonal, B) Global misalignment of the diagonal (± 100 mm)</w:t>
      </w:r>
    </w:p>
    <w:p w14:paraId="2E2A57D3" w14:textId="77777777" w:rsidR="00D412F4" w:rsidRPr="008B7E49" w:rsidRDefault="00D412F4" w:rsidP="005441D2">
      <w:pPr>
        <w:pStyle w:val="Titre2"/>
      </w:pPr>
      <w:bookmarkStart w:id="13" w:name="_9h8jz653ol3b" w:colFirst="0" w:colLast="0"/>
      <w:bookmarkStart w:id="14" w:name="_30j0zll" w:colFirst="0" w:colLast="0"/>
      <w:bookmarkStart w:id="15" w:name="_3c1ogo6762bd" w:colFirst="0" w:colLast="0"/>
      <w:bookmarkStart w:id="16" w:name="_lto4s7rpo8hw" w:colFirst="0" w:colLast="0"/>
      <w:bookmarkEnd w:id="13"/>
      <w:bookmarkEnd w:id="14"/>
      <w:bookmarkEnd w:id="15"/>
      <w:bookmarkEnd w:id="16"/>
      <w:r w:rsidRPr="008B7E49">
        <w:t>Finite element modeling</w:t>
      </w:r>
    </w:p>
    <w:p w14:paraId="37876789" w14:textId="09D6BA57" w:rsidR="005505E2" w:rsidRPr="008B7E49" w:rsidRDefault="004E06AD" w:rsidP="00126657">
      <w:pPr>
        <w:widowControl w:val="0"/>
        <w:spacing w:before="200"/>
        <w:jc w:val="both"/>
        <w:rPr>
          <w:rFonts w:ascii="Arial" w:eastAsia="Arial" w:hAnsi="Arial" w:cs="Arial"/>
        </w:rPr>
      </w:pPr>
      <w:r w:rsidRPr="008B7E49">
        <w:rPr>
          <w:rFonts w:ascii="Arial" w:eastAsia="Arial" w:hAnsi="Arial" w:cs="Arial"/>
        </w:rPr>
        <w:t xml:space="preserve">The surveys on the diagonal clearly showed three </w:t>
      </w:r>
      <w:r w:rsidR="002B1865" w:rsidRPr="008B7E49">
        <w:rPr>
          <w:rFonts w:ascii="Arial" w:eastAsia="Arial" w:hAnsi="Arial" w:cs="Arial"/>
        </w:rPr>
        <w:t>zones</w:t>
      </w:r>
      <w:r w:rsidRPr="008B7E49">
        <w:rPr>
          <w:rFonts w:ascii="Arial" w:eastAsia="Arial" w:hAnsi="Arial" w:cs="Arial"/>
        </w:rPr>
        <w:t xml:space="preserve"> where </w:t>
      </w:r>
      <w:r w:rsidR="001B1B7B" w:rsidRPr="008B7E49">
        <w:rPr>
          <w:rFonts w:ascii="Arial" w:eastAsia="Arial" w:hAnsi="Arial" w:cs="Arial"/>
        </w:rPr>
        <w:t xml:space="preserve">an </w:t>
      </w:r>
      <w:proofErr w:type="spellStart"/>
      <w:r w:rsidR="001B1B7B" w:rsidRPr="008B7E49">
        <w:rPr>
          <w:rFonts w:ascii="Arial" w:eastAsia="Arial" w:hAnsi="Arial" w:cs="Arial"/>
        </w:rPr>
        <w:t>elasto</w:t>
      </w:r>
      <w:proofErr w:type="spellEnd"/>
      <w:r w:rsidR="001B1B7B" w:rsidRPr="008B7E49">
        <w:rPr>
          <w:rFonts w:ascii="Arial" w:eastAsia="Arial" w:hAnsi="Arial" w:cs="Arial"/>
        </w:rPr>
        <w:t xml:space="preserve">-plastic state was reached </w:t>
      </w:r>
      <w:r w:rsidR="0003223D" w:rsidRPr="008B7E49">
        <w:rPr>
          <w:rFonts w:ascii="Arial" w:eastAsia="Arial" w:hAnsi="Arial" w:cs="Arial"/>
        </w:rPr>
        <w:t>as</w:t>
      </w:r>
      <w:r w:rsidR="002B1865" w:rsidRPr="008B7E49">
        <w:rPr>
          <w:rFonts w:ascii="Arial" w:eastAsia="Arial" w:hAnsi="Arial" w:cs="Arial"/>
        </w:rPr>
        <w:t xml:space="preserve"> </w:t>
      </w:r>
      <w:r w:rsidRPr="008B7E49">
        <w:rPr>
          <w:rFonts w:ascii="Arial" w:eastAsia="Arial" w:hAnsi="Arial" w:cs="Arial"/>
        </w:rPr>
        <w:t xml:space="preserve">permanent deformation were observed. The first one is located at the impact zone where the compressed flanges are </w:t>
      </w:r>
      <w:r w:rsidR="001B1B7B" w:rsidRPr="008B7E49">
        <w:rPr>
          <w:rFonts w:ascii="Arial" w:eastAsia="Arial" w:hAnsi="Arial" w:cs="Arial"/>
        </w:rPr>
        <w:t xml:space="preserve">partially </w:t>
      </w:r>
      <w:r w:rsidRPr="008B7E49">
        <w:rPr>
          <w:rFonts w:ascii="Arial" w:eastAsia="Arial" w:hAnsi="Arial" w:cs="Arial"/>
        </w:rPr>
        <w:t>buckled. The other zones, at the top and bottom of the diagonal</w:t>
      </w:r>
      <w:r w:rsidR="002F503C" w:rsidRPr="008B7E49">
        <w:rPr>
          <w:rFonts w:ascii="Arial" w:eastAsia="Arial" w:hAnsi="Arial" w:cs="Arial"/>
        </w:rPr>
        <w:t>,</w:t>
      </w:r>
      <w:r w:rsidRPr="008B7E49">
        <w:rPr>
          <w:rFonts w:ascii="Arial" w:eastAsia="Arial" w:hAnsi="Arial" w:cs="Arial"/>
        </w:rPr>
        <w:t xml:space="preserve"> were slightly deformed before the gusset. To simplify the problem, </w:t>
      </w:r>
      <w:r w:rsidR="0059556C" w:rsidRPr="008B7E49">
        <w:rPr>
          <w:rFonts w:ascii="Arial" w:eastAsia="Arial" w:hAnsi="Arial" w:cs="Arial"/>
        </w:rPr>
        <w:t>dead loads are applied to the model as an initial condition</w:t>
      </w:r>
      <w:r w:rsidRPr="008B7E49">
        <w:rPr>
          <w:rFonts w:ascii="Arial" w:eastAsia="Arial" w:hAnsi="Arial" w:cs="Arial"/>
        </w:rPr>
        <w:t xml:space="preserve">. Then, an impact would be simulated with an horizontal force to </w:t>
      </w:r>
      <w:r w:rsidR="00392128" w:rsidRPr="008B7E49">
        <w:rPr>
          <w:rFonts w:ascii="Arial" w:eastAsia="Arial" w:hAnsi="Arial" w:cs="Arial"/>
        </w:rPr>
        <w:t>permanently deform</w:t>
      </w:r>
      <w:r w:rsidRPr="008B7E49">
        <w:rPr>
          <w:rFonts w:ascii="Arial" w:eastAsia="Arial" w:hAnsi="Arial" w:cs="Arial"/>
        </w:rPr>
        <w:t xml:space="preserve"> the diagonal until an eccentricity of 100</w:t>
      </w:r>
      <w:r w:rsidR="00C950CB" w:rsidRPr="008B7E49">
        <w:rPr>
          <w:rFonts w:ascii="Arial" w:eastAsia="Arial" w:hAnsi="Arial" w:cs="Arial"/>
        </w:rPr>
        <w:t> </w:t>
      </w:r>
      <w:r w:rsidRPr="008B7E49">
        <w:rPr>
          <w:rFonts w:ascii="Arial" w:eastAsia="Arial" w:hAnsi="Arial" w:cs="Arial"/>
        </w:rPr>
        <w:t xml:space="preserve">mm is </w:t>
      </w:r>
      <w:r w:rsidR="00BE48B0" w:rsidRPr="008B7E49">
        <w:rPr>
          <w:rFonts w:ascii="Arial" w:eastAsia="Arial" w:hAnsi="Arial" w:cs="Arial"/>
        </w:rPr>
        <w:t>reached</w:t>
      </w:r>
      <w:r w:rsidRPr="008B7E49">
        <w:rPr>
          <w:rFonts w:ascii="Arial" w:eastAsia="Arial" w:hAnsi="Arial" w:cs="Arial"/>
        </w:rPr>
        <w:t xml:space="preserve">. Afterwards the remaining structural capacity of the diagonal is computed by </w:t>
      </w:r>
      <w:r w:rsidR="00BE48B0" w:rsidRPr="008B7E49">
        <w:rPr>
          <w:rFonts w:ascii="Arial" w:eastAsia="Arial" w:hAnsi="Arial" w:cs="Arial"/>
        </w:rPr>
        <w:t xml:space="preserve">incrementally </w:t>
      </w:r>
      <w:r w:rsidRPr="008B7E49">
        <w:rPr>
          <w:rFonts w:ascii="Arial" w:eastAsia="Arial" w:hAnsi="Arial" w:cs="Arial"/>
        </w:rPr>
        <w:t>adding axial load</w:t>
      </w:r>
      <w:r w:rsidR="00BE48B0" w:rsidRPr="008B7E49">
        <w:rPr>
          <w:rFonts w:ascii="Arial" w:eastAsia="Arial" w:hAnsi="Arial" w:cs="Arial"/>
        </w:rPr>
        <w:t>,</w:t>
      </w:r>
      <w:r w:rsidRPr="008B7E49">
        <w:rPr>
          <w:rFonts w:ascii="Arial" w:eastAsia="Arial" w:hAnsi="Arial" w:cs="Arial"/>
        </w:rPr>
        <w:t xml:space="preserve"> </w:t>
      </w:r>
      <w:r w:rsidR="00BE48B0" w:rsidRPr="008B7E49">
        <w:rPr>
          <w:rFonts w:ascii="Arial" w:eastAsia="Arial" w:hAnsi="Arial" w:cs="Arial"/>
        </w:rPr>
        <w:t>up to member</w:t>
      </w:r>
      <w:r w:rsidRPr="008B7E49">
        <w:rPr>
          <w:rFonts w:ascii="Arial" w:eastAsia="Arial" w:hAnsi="Arial" w:cs="Arial"/>
        </w:rPr>
        <w:t xml:space="preserve"> failure. The software CSI Bridge v.18.1.1</w:t>
      </w:r>
      <w:r w:rsidR="00587BD2">
        <w:rPr>
          <w:rFonts w:ascii="Arial" w:eastAsia="Arial" w:hAnsi="Arial" w:cs="Arial"/>
        </w:rPr>
        <w:t xml:space="preserve">, </w:t>
      </w:r>
      <w:proofErr w:type="spellStart"/>
      <w:r w:rsidR="00587BD2">
        <w:rPr>
          <w:rFonts w:ascii="Arial" w:eastAsia="Arial" w:hAnsi="Arial" w:cs="Arial"/>
          <w:lang w:val="en-US"/>
        </w:rPr>
        <w:t>CsiBridge</w:t>
      </w:r>
      <w:proofErr w:type="spellEnd"/>
      <w:r w:rsidR="00587BD2">
        <w:rPr>
          <w:rFonts w:ascii="Arial" w:eastAsia="Arial" w:hAnsi="Arial" w:cs="Arial"/>
          <w:lang w:val="en-US"/>
        </w:rPr>
        <w:t xml:space="preserve"> Software,</w:t>
      </w:r>
      <w:bookmarkStart w:id="17" w:name="_GoBack"/>
      <w:bookmarkEnd w:id="17"/>
      <w:r w:rsidR="00587BD2" w:rsidRPr="008B7E49">
        <w:rPr>
          <w:rFonts w:ascii="Arial" w:eastAsia="Arial" w:hAnsi="Arial" w:cs="Arial"/>
          <w:lang w:val="en-US"/>
        </w:rPr>
        <w:t xml:space="preserve"> Computers and Structures</w:t>
      </w:r>
      <w:r w:rsidR="00587BD2">
        <w:rPr>
          <w:rFonts w:ascii="Arial" w:eastAsia="Arial" w:hAnsi="Arial" w:cs="Arial"/>
          <w:lang w:val="en-US"/>
        </w:rPr>
        <w:t xml:space="preserve"> (CSI 2016),</w:t>
      </w:r>
      <w:r w:rsidR="00102142" w:rsidRPr="008B7E49">
        <w:rPr>
          <w:rFonts w:ascii="Arial" w:eastAsia="Arial" w:hAnsi="Arial" w:cs="Arial"/>
        </w:rPr>
        <w:t xml:space="preserve"> </w:t>
      </w:r>
      <w:r w:rsidRPr="008B7E49">
        <w:rPr>
          <w:rFonts w:ascii="Arial" w:eastAsia="Arial" w:hAnsi="Arial" w:cs="Arial"/>
        </w:rPr>
        <w:t xml:space="preserve">was chosen because of its ability to carry out </w:t>
      </w:r>
      <w:r w:rsidR="00392128" w:rsidRPr="008B7E49">
        <w:rPr>
          <w:rFonts w:ascii="Arial" w:eastAsia="Arial" w:hAnsi="Arial" w:cs="Arial"/>
        </w:rPr>
        <w:t>non-linear</w:t>
      </w:r>
      <w:r w:rsidRPr="008B7E49">
        <w:rPr>
          <w:rFonts w:ascii="Arial" w:eastAsia="Arial" w:hAnsi="Arial" w:cs="Arial"/>
        </w:rPr>
        <w:t xml:space="preserve"> analysis and </w:t>
      </w:r>
      <w:r w:rsidR="00BE48B0" w:rsidRPr="008B7E49">
        <w:rPr>
          <w:rFonts w:ascii="Arial" w:eastAsia="Arial" w:hAnsi="Arial" w:cs="Arial"/>
        </w:rPr>
        <w:t>incremental</w:t>
      </w:r>
      <w:r w:rsidRPr="008B7E49">
        <w:rPr>
          <w:rFonts w:ascii="Arial" w:eastAsia="Arial" w:hAnsi="Arial" w:cs="Arial"/>
        </w:rPr>
        <w:t xml:space="preserve"> loading. This structural analysis software is also used for Quebec DOT projects and is known for its wide applications in bridge design and evaluation.</w:t>
      </w:r>
      <w:bookmarkStart w:id="18" w:name="_km60amnwwsca" w:colFirst="0" w:colLast="0"/>
      <w:bookmarkEnd w:id="18"/>
      <w:r w:rsidR="00E6083F" w:rsidRPr="008B7E49">
        <w:rPr>
          <w:rFonts w:ascii="Arial" w:eastAsia="Arial" w:hAnsi="Arial" w:cs="Arial"/>
        </w:rPr>
        <w:t xml:space="preserve"> </w:t>
      </w:r>
      <w:r w:rsidRPr="008B7E49">
        <w:rPr>
          <w:rFonts w:ascii="Arial" w:eastAsia="Arial" w:hAnsi="Arial" w:cs="Arial"/>
        </w:rPr>
        <w:t xml:space="preserve">Figure 4 </w:t>
      </w:r>
      <w:r w:rsidR="00BE48B0" w:rsidRPr="008B7E49">
        <w:rPr>
          <w:rFonts w:ascii="Arial" w:eastAsia="Arial" w:hAnsi="Arial" w:cs="Arial"/>
        </w:rPr>
        <w:t xml:space="preserve">shows the </w:t>
      </w:r>
      <w:r w:rsidRPr="008B7E49">
        <w:rPr>
          <w:rFonts w:ascii="Arial" w:eastAsia="Arial" w:hAnsi="Arial" w:cs="Arial"/>
        </w:rPr>
        <w:t>detail</w:t>
      </w:r>
      <w:r w:rsidR="00BE48B0" w:rsidRPr="008B7E49">
        <w:rPr>
          <w:rFonts w:ascii="Arial" w:eastAsia="Arial" w:hAnsi="Arial" w:cs="Arial"/>
        </w:rPr>
        <w:t xml:space="preserve"> of</w:t>
      </w:r>
      <w:r w:rsidRPr="008B7E49">
        <w:rPr>
          <w:rFonts w:ascii="Arial" w:eastAsia="Arial" w:hAnsi="Arial" w:cs="Arial"/>
        </w:rPr>
        <w:t xml:space="preserve"> the riveted</w:t>
      </w:r>
      <w:r w:rsidR="00BE48B0" w:rsidRPr="008B7E49">
        <w:rPr>
          <w:rFonts w:ascii="Arial" w:eastAsia="Arial" w:hAnsi="Arial" w:cs="Arial"/>
        </w:rPr>
        <w:t>,</w:t>
      </w:r>
      <w:r w:rsidRPr="008B7E49">
        <w:rPr>
          <w:rFonts w:ascii="Arial" w:eastAsia="Arial" w:hAnsi="Arial" w:cs="Arial"/>
        </w:rPr>
        <w:t xml:space="preserve"> triangulated diagonal. To simplify the </w:t>
      </w:r>
      <w:r w:rsidR="002C12A2" w:rsidRPr="008B7E49">
        <w:rPr>
          <w:rFonts w:ascii="Arial" w:eastAsia="Arial" w:hAnsi="Arial" w:cs="Arial"/>
        </w:rPr>
        <w:t xml:space="preserve">shell </w:t>
      </w:r>
      <w:r w:rsidRPr="008B7E49">
        <w:rPr>
          <w:rFonts w:ascii="Arial" w:eastAsia="Arial" w:hAnsi="Arial" w:cs="Arial"/>
        </w:rPr>
        <w:t>model shown on Figure 4, the thickness of the shell elements combined the total thickness of the steel plates and angles</w:t>
      </w:r>
      <w:r w:rsidR="005505E2" w:rsidRPr="008B7E49">
        <w:rPr>
          <w:rFonts w:ascii="Arial" w:eastAsia="Arial" w:hAnsi="Arial" w:cs="Arial"/>
        </w:rPr>
        <w:t xml:space="preserve">. To allow the </w:t>
      </w:r>
      <w:r w:rsidR="00595027" w:rsidRPr="008B7E49">
        <w:rPr>
          <w:rFonts w:ascii="Arial" w:eastAsia="Arial" w:hAnsi="Arial" w:cs="Arial"/>
        </w:rPr>
        <w:t xml:space="preserve">formation of </w:t>
      </w:r>
      <w:r w:rsidR="005262F5" w:rsidRPr="008B7E49">
        <w:rPr>
          <w:rFonts w:ascii="Arial" w:eastAsia="Arial" w:hAnsi="Arial" w:cs="Arial"/>
        </w:rPr>
        <w:t xml:space="preserve">the three </w:t>
      </w:r>
      <w:r w:rsidR="00595027" w:rsidRPr="008B7E49">
        <w:rPr>
          <w:rFonts w:ascii="Arial" w:eastAsia="Arial" w:hAnsi="Arial" w:cs="Arial"/>
        </w:rPr>
        <w:t xml:space="preserve">plastic hinges, the rivets connecting the diagonal to the gussets were modeled as pinned supports. </w:t>
      </w:r>
      <w:r w:rsidR="00EF3A6D" w:rsidRPr="008B7E49">
        <w:rPr>
          <w:rFonts w:ascii="Arial" w:eastAsia="Arial" w:hAnsi="Arial" w:cs="Arial"/>
        </w:rPr>
        <w:t xml:space="preserve">Spaced over a length of 700 mm along each end of the diagonal, the rivets create a semi-rigid connection </w:t>
      </w:r>
      <w:r w:rsidR="000913D3" w:rsidRPr="008B7E49">
        <w:rPr>
          <w:rFonts w:ascii="Arial" w:eastAsia="Arial" w:hAnsi="Arial" w:cs="Arial"/>
        </w:rPr>
        <w:t>thus sustaining bending moments.</w:t>
      </w:r>
    </w:p>
    <w:p w14:paraId="4E2E4D25" w14:textId="77777777" w:rsidR="007B4B15" w:rsidRPr="008B7E49" w:rsidRDefault="007B4B15" w:rsidP="007B4B15">
      <w:pPr>
        <w:keepNext/>
        <w:widowControl w:val="0"/>
        <w:spacing w:before="200"/>
        <w:jc w:val="center"/>
      </w:pPr>
      <w:r w:rsidRPr="008B7E49">
        <w:rPr>
          <w:rFonts w:ascii="Arial" w:eastAsia="Arial" w:hAnsi="Arial" w:cs="Arial"/>
        </w:rPr>
        <w:t xml:space="preserve">A) </w:t>
      </w:r>
      <w:r w:rsidRPr="008B7E49">
        <w:rPr>
          <w:rFonts w:ascii="Arial" w:eastAsia="Arial" w:hAnsi="Arial" w:cs="Arial"/>
          <w:noProof/>
          <w:lang w:val="fr-CA"/>
        </w:rPr>
        <w:drawing>
          <wp:inline distT="0" distB="0" distL="0" distR="0" wp14:anchorId="7395D62F" wp14:editId="2D15A432">
            <wp:extent cx="2477839" cy="1980000"/>
            <wp:effectExtent l="0" t="0" r="0" b="1270"/>
            <wp:docPr id="1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839" cy="19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7E49">
        <w:rPr>
          <w:rFonts w:ascii="Arial" w:eastAsia="Arial" w:hAnsi="Arial" w:cs="Arial"/>
        </w:rPr>
        <w:t xml:space="preserve"> B) </w:t>
      </w:r>
      <w:r w:rsidRPr="008B7E49">
        <w:rPr>
          <w:rFonts w:ascii="Arial" w:eastAsia="Arial" w:hAnsi="Arial" w:cs="Arial"/>
          <w:noProof/>
          <w:lang w:val="fr-CA"/>
        </w:rPr>
        <w:drawing>
          <wp:inline distT="0" distB="0" distL="0" distR="0" wp14:anchorId="0647761A" wp14:editId="022425CD">
            <wp:extent cx="2393992" cy="1980000"/>
            <wp:effectExtent l="0" t="0" r="6350" b="1270"/>
            <wp:docPr id="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92" cy="19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0E3C8A" w14:textId="145852BC" w:rsidR="007B4B15" w:rsidRPr="008B7E49" w:rsidRDefault="007B4B15" w:rsidP="007B4B15">
      <w:pPr>
        <w:pStyle w:val="Lgende"/>
      </w:pPr>
      <w:r w:rsidRPr="008B7E49">
        <w:t xml:space="preserve">Figure </w:t>
      </w:r>
      <w:r w:rsidRPr="008B7E49">
        <w:fldChar w:fldCharType="begin"/>
      </w:r>
      <w:r w:rsidRPr="008B7E49">
        <w:instrText xml:space="preserve"> SEQ Figure \* ARABIC </w:instrText>
      </w:r>
      <w:r w:rsidRPr="008B7E49">
        <w:fldChar w:fldCharType="separate"/>
      </w:r>
      <w:r w:rsidRPr="008B7E49">
        <w:rPr>
          <w:noProof/>
        </w:rPr>
        <w:t>4</w:t>
      </w:r>
      <w:r w:rsidRPr="008B7E49">
        <w:fldChar w:fldCharType="end"/>
      </w:r>
      <w:r w:rsidRPr="008B7E49">
        <w:t>: A) Diagonal’s cross section, B) Model’s cross section</w:t>
      </w:r>
    </w:p>
    <w:p w14:paraId="0E9A046D" w14:textId="77777777" w:rsidR="008B7E49" w:rsidRDefault="008B7E49">
      <w:pPr>
        <w:rPr>
          <w:rFonts w:ascii="Arial" w:eastAsia="Arial" w:hAnsi="Arial" w:cs="Arial"/>
          <w:b/>
        </w:rPr>
      </w:pPr>
      <w:bookmarkStart w:id="19" w:name="_4yv81o9ov8p2" w:colFirst="0" w:colLast="0"/>
      <w:bookmarkStart w:id="20" w:name="_6tj1jomgquio" w:colFirst="0" w:colLast="0"/>
      <w:bookmarkStart w:id="21" w:name="_4uip1g2bgt86" w:colFirst="0" w:colLast="0"/>
      <w:bookmarkEnd w:id="19"/>
      <w:bookmarkEnd w:id="20"/>
      <w:bookmarkEnd w:id="21"/>
      <w:r>
        <w:rPr>
          <w:rFonts w:ascii="Arial" w:eastAsia="Arial" w:hAnsi="Arial" w:cs="Arial"/>
          <w:b/>
        </w:rPr>
        <w:br w:type="page"/>
      </w:r>
    </w:p>
    <w:p w14:paraId="7D7F86BA" w14:textId="59C25093" w:rsidR="00392128" w:rsidRPr="008B7E49" w:rsidRDefault="00392128" w:rsidP="005441D2">
      <w:pPr>
        <w:pStyle w:val="Titre2"/>
      </w:pPr>
      <w:r w:rsidRPr="008B7E49">
        <w:lastRenderedPageBreak/>
        <w:t>Analysis and results</w:t>
      </w:r>
    </w:p>
    <w:p w14:paraId="20609531" w14:textId="64843F53" w:rsidR="00902CEA" w:rsidRPr="008B7E49" w:rsidRDefault="004E06AD" w:rsidP="00126657">
      <w:pPr>
        <w:widowControl w:val="0"/>
        <w:spacing w:before="200"/>
        <w:jc w:val="both"/>
        <w:rPr>
          <w:rFonts w:ascii="Arial" w:eastAsia="Arial" w:hAnsi="Arial" w:cs="Arial"/>
        </w:rPr>
      </w:pPr>
      <w:r w:rsidRPr="008B7E49">
        <w:rPr>
          <w:rFonts w:ascii="Arial" w:eastAsia="Arial" w:hAnsi="Arial" w:cs="Arial"/>
        </w:rPr>
        <w:t>After the application of the dead load on the diagonal (</w:t>
      </w:r>
      <w:r w:rsidR="008C210E" w:rsidRPr="008B7E49">
        <w:rPr>
          <w:rFonts w:ascii="Arial" w:eastAsia="Arial" w:hAnsi="Arial" w:cs="Arial"/>
        </w:rPr>
        <w:t xml:space="preserve">axial </w:t>
      </w:r>
      <w:r w:rsidRPr="008B7E49">
        <w:rPr>
          <w:rFonts w:ascii="Arial" w:eastAsia="Arial" w:hAnsi="Arial" w:cs="Arial"/>
        </w:rPr>
        <w:t>360</w:t>
      </w:r>
      <w:r w:rsidR="00D806B5" w:rsidRPr="008B7E49">
        <w:rPr>
          <w:rFonts w:ascii="Arial" w:eastAsia="Arial" w:hAnsi="Arial" w:cs="Arial"/>
        </w:rPr>
        <w:t> </w:t>
      </w:r>
      <w:proofErr w:type="spellStart"/>
      <w:r w:rsidRPr="008B7E49">
        <w:rPr>
          <w:rFonts w:ascii="Arial" w:eastAsia="Arial" w:hAnsi="Arial" w:cs="Arial"/>
        </w:rPr>
        <w:t>kN</w:t>
      </w:r>
      <w:proofErr w:type="spellEnd"/>
      <w:r w:rsidRPr="008B7E49">
        <w:rPr>
          <w:rFonts w:ascii="Arial" w:eastAsia="Arial" w:hAnsi="Arial" w:cs="Arial"/>
        </w:rPr>
        <w:t>), iterati</w:t>
      </w:r>
      <w:r w:rsidR="008C210E" w:rsidRPr="008B7E49">
        <w:rPr>
          <w:rFonts w:ascii="Arial" w:eastAsia="Arial" w:hAnsi="Arial" w:cs="Arial"/>
        </w:rPr>
        <w:t>ve analyses</w:t>
      </w:r>
      <w:r w:rsidRPr="008B7E49">
        <w:rPr>
          <w:rFonts w:ascii="Arial" w:eastAsia="Arial" w:hAnsi="Arial" w:cs="Arial"/>
        </w:rPr>
        <w:t xml:space="preserve"> were </w:t>
      </w:r>
      <w:r w:rsidR="008C210E" w:rsidRPr="008B7E49">
        <w:rPr>
          <w:rFonts w:ascii="Arial" w:eastAsia="Arial" w:hAnsi="Arial" w:cs="Arial"/>
        </w:rPr>
        <w:t xml:space="preserve">performed </w:t>
      </w:r>
      <w:proofErr w:type="gramStart"/>
      <w:r w:rsidRPr="008B7E49">
        <w:rPr>
          <w:rFonts w:ascii="Arial" w:eastAsia="Arial" w:hAnsi="Arial" w:cs="Arial"/>
        </w:rPr>
        <w:t>in order to</w:t>
      </w:r>
      <w:proofErr w:type="gramEnd"/>
      <w:r w:rsidRPr="008B7E49">
        <w:rPr>
          <w:rFonts w:ascii="Arial" w:eastAsia="Arial" w:hAnsi="Arial" w:cs="Arial"/>
        </w:rPr>
        <w:t xml:space="preserve"> find the horizontal </w:t>
      </w:r>
      <w:r w:rsidR="008C210E" w:rsidRPr="008B7E49">
        <w:rPr>
          <w:rFonts w:ascii="Arial" w:eastAsia="Arial" w:hAnsi="Arial" w:cs="Arial"/>
        </w:rPr>
        <w:t xml:space="preserve">(shear) </w:t>
      </w:r>
      <w:r w:rsidRPr="008B7E49">
        <w:rPr>
          <w:rFonts w:ascii="Arial" w:eastAsia="Arial" w:hAnsi="Arial" w:cs="Arial"/>
        </w:rPr>
        <w:t xml:space="preserve">force </w:t>
      </w:r>
      <w:r w:rsidR="008C210E" w:rsidRPr="008B7E49">
        <w:rPr>
          <w:rFonts w:ascii="Arial" w:eastAsia="Arial" w:hAnsi="Arial" w:cs="Arial"/>
        </w:rPr>
        <w:t>that caused the</w:t>
      </w:r>
      <w:r w:rsidRPr="008B7E49">
        <w:rPr>
          <w:rFonts w:ascii="Arial" w:eastAsia="Arial" w:hAnsi="Arial" w:cs="Arial"/>
        </w:rPr>
        <w:t xml:space="preserve"> 100</w:t>
      </w:r>
      <w:r w:rsidR="002E05A3" w:rsidRPr="008B7E49">
        <w:rPr>
          <w:rFonts w:ascii="Arial" w:eastAsia="Arial" w:hAnsi="Arial" w:cs="Arial"/>
        </w:rPr>
        <w:t> </w:t>
      </w:r>
      <w:r w:rsidRPr="008B7E49">
        <w:rPr>
          <w:rFonts w:ascii="Arial" w:eastAsia="Arial" w:hAnsi="Arial" w:cs="Arial"/>
        </w:rPr>
        <w:t xml:space="preserve">mm </w:t>
      </w:r>
      <w:r w:rsidR="008C210E" w:rsidRPr="008B7E49">
        <w:rPr>
          <w:rFonts w:ascii="Arial" w:eastAsia="Arial" w:hAnsi="Arial" w:cs="Arial"/>
        </w:rPr>
        <w:t xml:space="preserve">deformation, which </w:t>
      </w:r>
      <w:r w:rsidRPr="008B7E49">
        <w:rPr>
          <w:rFonts w:ascii="Arial" w:eastAsia="Arial" w:hAnsi="Arial" w:cs="Arial"/>
        </w:rPr>
        <w:t>was found to be 171</w:t>
      </w:r>
      <w:r w:rsidR="002E05A3" w:rsidRPr="008B7E49">
        <w:rPr>
          <w:rFonts w:ascii="Arial" w:eastAsia="Arial" w:hAnsi="Arial" w:cs="Arial"/>
        </w:rPr>
        <w:t> </w:t>
      </w:r>
      <w:proofErr w:type="spellStart"/>
      <w:r w:rsidRPr="008B7E49">
        <w:rPr>
          <w:rFonts w:ascii="Arial" w:eastAsia="Arial" w:hAnsi="Arial" w:cs="Arial"/>
        </w:rPr>
        <w:t>kN</w:t>
      </w:r>
      <w:r w:rsidR="008C210E" w:rsidRPr="008B7E49">
        <w:rPr>
          <w:rFonts w:ascii="Arial" w:eastAsia="Arial" w:hAnsi="Arial" w:cs="Arial"/>
        </w:rPr>
        <w:t>.</w:t>
      </w:r>
      <w:proofErr w:type="spellEnd"/>
      <w:r w:rsidR="008C210E" w:rsidRPr="008B7E49">
        <w:rPr>
          <w:rFonts w:ascii="Arial" w:eastAsia="Arial" w:hAnsi="Arial" w:cs="Arial"/>
        </w:rPr>
        <w:t xml:space="preserve"> This value</w:t>
      </w:r>
      <w:r w:rsidRPr="008B7E49">
        <w:rPr>
          <w:rFonts w:ascii="Arial" w:eastAsia="Arial" w:hAnsi="Arial" w:cs="Arial"/>
        </w:rPr>
        <w:t xml:space="preserve"> corresponds to a significant impact</w:t>
      </w:r>
      <w:r w:rsidR="008C210E" w:rsidRPr="008B7E49">
        <w:rPr>
          <w:rFonts w:ascii="Arial" w:eastAsia="Arial" w:hAnsi="Arial" w:cs="Arial"/>
        </w:rPr>
        <w:t xml:space="preserve"> load</w:t>
      </w:r>
      <w:r w:rsidRPr="008B7E49">
        <w:rPr>
          <w:rFonts w:ascii="Arial" w:eastAsia="Arial" w:hAnsi="Arial" w:cs="Arial"/>
        </w:rPr>
        <w:t xml:space="preserve"> </w:t>
      </w:r>
      <w:r w:rsidR="008C210E" w:rsidRPr="008B7E49">
        <w:rPr>
          <w:rFonts w:ascii="Arial" w:eastAsia="Arial" w:hAnsi="Arial" w:cs="Arial"/>
        </w:rPr>
        <w:t xml:space="preserve">when compared </w:t>
      </w:r>
      <w:r w:rsidRPr="008B7E49">
        <w:rPr>
          <w:rFonts w:ascii="Arial" w:eastAsia="Arial" w:hAnsi="Arial" w:cs="Arial"/>
        </w:rPr>
        <w:t>to the maximum barrier design load of 210</w:t>
      </w:r>
      <w:r w:rsidR="002E05A3" w:rsidRPr="008B7E49">
        <w:rPr>
          <w:rFonts w:ascii="Arial" w:eastAsia="Arial" w:hAnsi="Arial" w:cs="Arial"/>
        </w:rPr>
        <w:t> </w:t>
      </w:r>
      <w:proofErr w:type="spellStart"/>
      <w:r w:rsidRPr="008B7E49">
        <w:rPr>
          <w:rFonts w:ascii="Arial" w:eastAsia="Arial" w:hAnsi="Arial" w:cs="Arial"/>
        </w:rPr>
        <w:t>kN</w:t>
      </w:r>
      <w:proofErr w:type="spellEnd"/>
      <w:r w:rsidRPr="008B7E49">
        <w:rPr>
          <w:rFonts w:ascii="Arial" w:eastAsia="Arial" w:hAnsi="Arial" w:cs="Arial"/>
        </w:rPr>
        <w:t xml:space="preserve"> (CHBDC cl 3.8.8.1 Level TL-5). The non-linear analysis also showed that the diagonal still had a</w:t>
      </w:r>
      <w:r w:rsidR="001B7020" w:rsidRPr="008B7E49">
        <w:rPr>
          <w:rFonts w:ascii="Arial" w:eastAsia="Arial" w:hAnsi="Arial" w:cs="Arial"/>
        </w:rPr>
        <w:t xml:space="preserve"> reserve of structural capacity</w:t>
      </w:r>
      <w:r w:rsidR="00C6016B" w:rsidRPr="008B7E49">
        <w:rPr>
          <w:rFonts w:ascii="Arial" w:eastAsia="Arial" w:hAnsi="Arial" w:cs="Arial"/>
        </w:rPr>
        <w:t>, even after the formation of the three elastoplastic zones</w:t>
      </w:r>
      <w:r w:rsidR="00792538" w:rsidRPr="008B7E49">
        <w:rPr>
          <w:rFonts w:ascii="Arial" w:eastAsia="Arial" w:hAnsi="Arial" w:cs="Arial"/>
        </w:rPr>
        <w:t xml:space="preserve"> (Figure 5)</w:t>
      </w:r>
      <w:r w:rsidR="001B7020" w:rsidRPr="008B7E49">
        <w:rPr>
          <w:rFonts w:ascii="Arial" w:eastAsia="Arial" w:hAnsi="Arial" w:cs="Arial"/>
        </w:rPr>
        <w:t>.</w:t>
      </w:r>
      <w:r w:rsidRPr="008B7E49">
        <w:rPr>
          <w:rFonts w:ascii="Arial" w:eastAsia="Arial" w:hAnsi="Arial" w:cs="Arial"/>
        </w:rPr>
        <w:t xml:space="preserve"> After applying and increasing axial load on the deformed diagonal, i</w:t>
      </w:r>
      <w:r w:rsidR="00126657" w:rsidRPr="008B7E49">
        <w:rPr>
          <w:rFonts w:ascii="Arial" w:eastAsia="Arial" w:hAnsi="Arial" w:cs="Arial"/>
        </w:rPr>
        <w:t>t</w:t>
      </w:r>
      <w:r w:rsidRPr="008B7E49">
        <w:rPr>
          <w:rFonts w:ascii="Arial" w:eastAsia="Arial" w:hAnsi="Arial" w:cs="Arial"/>
        </w:rPr>
        <w:t xml:space="preserve"> was found that the total</w:t>
      </w:r>
      <w:r w:rsidR="00C6016B" w:rsidRPr="008B7E49">
        <w:rPr>
          <w:rFonts w:ascii="Arial" w:eastAsia="Arial" w:hAnsi="Arial" w:cs="Arial"/>
        </w:rPr>
        <w:t xml:space="preserve"> buckling resistance, or </w:t>
      </w:r>
      <w:r w:rsidRPr="008B7E49">
        <w:rPr>
          <w:rFonts w:ascii="Arial" w:eastAsia="Arial" w:hAnsi="Arial" w:cs="Arial"/>
        </w:rPr>
        <w:t>factored compression resistance</w:t>
      </w:r>
      <w:r w:rsidR="00C6016B" w:rsidRPr="008B7E49">
        <w:rPr>
          <w:rFonts w:ascii="Arial" w:eastAsia="Arial" w:hAnsi="Arial" w:cs="Arial"/>
        </w:rPr>
        <w:t>,</w:t>
      </w:r>
      <w:r w:rsidRPr="008B7E49">
        <w:rPr>
          <w:rFonts w:ascii="Arial" w:eastAsia="Arial" w:hAnsi="Arial" w:cs="Arial"/>
        </w:rPr>
        <w:t xml:space="preserve"> </w:t>
      </w:r>
      <w:r w:rsidR="00D806B5" w:rsidRPr="008B7E49">
        <w:rPr>
          <w:rFonts w:ascii="Arial" w:eastAsia="Arial" w:hAnsi="Arial" w:cs="Arial"/>
        </w:rPr>
        <w:t>corresponds to</w:t>
      </w:r>
      <w:r w:rsidRPr="008B7E49">
        <w:rPr>
          <w:rFonts w:ascii="Arial" w:eastAsia="Arial" w:hAnsi="Arial" w:cs="Arial"/>
        </w:rPr>
        <w:t xml:space="preserve"> 1</w:t>
      </w:r>
      <w:r w:rsidR="00102142" w:rsidRPr="008B7E49">
        <w:rPr>
          <w:rFonts w:ascii="Arial" w:eastAsia="Arial" w:hAnsi="Arial" w:cs="Arial"/>
        </w:rPr>
        <w:t>,</w:t>
      </w:r>
      <w:r w:rsidRPr="008B7E49">
        <w:rPr>
          <w:rFonts w:ascii="Arial" w:eastAsia="Arial" w:hAnsi="Arial" w:cs="Arial"/>
        </w:rPr>
        <w:t>330</w:t>
      </w:r>
      <w:r w:rsidR="002E05A3" w:rsidRPr="008B7E49">
        <w:rPr>
          <w:rFonts w:ascii="Arial" w:eastAsia="Arial" w:hAnsi="Arial" w:cs="Arial"/>
        </w:rPr>
        <w:t> </w:t>
      </w:r>
      <w:proofErr w:type="spellStart"/>
      <w:r w:rsidRPr="008B7E49">
        <w:rPr>
          <w:rFonts w:ascii="Arial" w:eastAsia="Arial" w:hAnsi="Arial" w:cs="Arial"/>
        </w:rPr>
        <w:t>kN</w:t>
      </w:r>
      <w:r w:rsidR="00F95775" w:rsidRPr="008B7E49">
        <w:rPr>
          <w:rFonts w:ascii="Arial" w:eastAsia="Arial" w:hAnsi="Arial" w:cs="Arial"/>
        </w:rPr>
        <w:t>.</w:t>
      </w:r>
      <w:proofErr w:type="spellEnd"/>
      <w:r w:rsidRPr="008B7E49">
        <w:rPr>
          <w:rFonts w:ascii="Arial" w:eastAsia="Arial" w:hAnsi="Arial" w:cs="Arial"/>
        </w:rPr>
        <w:t xml:space="preserve"> </w:t>
      </w:r>
      <w:r w:rsidR="00BA4289" w:rsidRPr="008B7E49">
        <w:rPr>
          <w:rFonts w:ascii="Arial" w:eastAsia="Arial" w:hAnsi="Arial" w:cs="Arial"/>
        </w:rPr>
        <w:t xml:space="preserve">If compared to the compression resistance </w:t>
      </w:r>
      <w:r w:rsidR="007A56F7" w:rsidRPr="008B7E49">
        <w:rPr>
          <w:rFonts w:ascii="Arial" w:eastAsia="Arial" w:hAnsi="Arial" w:cs="Arial"/>
        </w:rPr>
        <w:t xml:space="preserve">of </w:t>
      </w:r>
      <w:r w:rsidR="00EA0F88" w:rsidRPr="008B7E49">
        <w:rPr>
          <w:rFonts w:ascii="Arial" w:eastAsia="Arial" w:hAnsi="Arial" w:cs="Arial"/>
        </w:rPr>
        <w:t>an undeformed diagonal (1</w:t>
      </w:r>
      <w:r w:rsidR="00102142" w:rsidRPr="008B7E49">
        <w:rPr>
          <w:rFonts w:ascii="Arial" w:eastAsia="Arial" w:hAnsi="Arial" w:cs="Arial"/>
        </w:rPr>
        <w:t>,</w:t>
      </w:r>
      <w:r w:rsidR="00EA0F88" w:rsidRPr="008B7E49">
        <w:rPr>
          <w:rFonts w:ascii="Arial" w:eastAsia="Arial" w:hAnsi="Arial" w:cs="Arial"/>
        </w:rPr>
        <w:t>775 </w:t>
      </w:r>
      <w:proofErr w:type="spellStart"/>
      <w:r w:rsidR="00EA0F88" w:rsidRPr="008B7E49">
        <w:rPr>
          <w:rFonts w:ascii="Arial" w:eastAsia="Arial" w:hAnsi="Arial" w:cs="Arial"/>
        </w:rPr>
        <w:t>kN</w:t>
      </w:r>
      <w:proofErr w:type="spellEnd"/>
      <w:r w:rsidR="00EA0F88" w:rsidRPr="008B7E49">
        <w:rPr>
          <w:rFonts w:ascii="Arial" w:eastAsia="Arial" w:hAnsi="Arial" w:cs="Arial"/>
        </w:rPr>
        <w:t xml:space="preserve">), </w:t>
      </w:r>
      <w:r w:rsidR="00BA4289" w:rsidRPr="008B7E49">
        <w:rPr>
          <w:rFonts w:ascii="Arial" w:eastAsia="Arial" w:hAnsi="Arial" w:cs="Arial"/>
        </w:rPr>
        <w:t>obtained with the CHBDC (</w:t>
      </w:r>
      <w:r w:rsidR="007A56F7" w:rsidRPr="008B7E49">
        <w:rPr>
          <w:rFonts w:ascii="Arial" w:eastAsia="Arial" w:hAnsi="Arial" w:cs="Arial"/>
        </w:rPr>
        <w:t>cl.10.14)</w:t>
      </w:r>
      <w:r w:rsidR="00EA0F88" w:rsidRPr="008B7E49">
        <w:rPr>
          <w:rFonts w:ascii="Arial" w:eastAsia="Arial" w:hAnsi="Arial" w:cs="Arial"/>
        </w:rPr>
        <w:t>,</w:t>
      </w:r>
      <w:r w:rsidRPr="008B7E49">
        <w:rPr>
          <w:rFonts w:ascii="Arial" w:eastAsia="Arial" w:hAnsi="Arial" w:cs="Arial"/>
        </w:rPr>
        <w:t xml:space="preserve"> </w:t>
      </w:r>
      <w:r w:rsidR="00250D24" w:rsidRPr="008B7E49">
        <w:rPr>
          <w:rFonts w:ascii="Arial" w:eastAsia="Arial" w:hAnsi="Arial" w:cs="Arial"/>
        </w:rPr>
        <w:t xml:space="preserve">the </w:t>
      </w:r>
      <w:r w:rsidR="00EA0F88" w:rsidRPr="008B7E49">
        <w:rPr>
          <w:rFonts w:ascii="Arial" w:eastAsia="Arial" w:hAnsi="Arial" w:cs="Arial"/>
        </w:rPr>
        <w:t xml:space="preserve">structural issue observed on the diagonal </w:t>
      </w:r>
      <w:r w:rsidR="00250D24" w:rsidRPr="008B7E49">
        <w:rPr>
          <w:rFonts w:ascii="Arial" w:eastAsia="Arial" w:hAnsi="Arial" w:cs="Arial"/>
        </w:rPr>
        <w:t xml:space="preserve">results as </w:t>
      </w:r>
      <w:r w:rsidRPr="008B7E49">
        <w:rPr>
          <w:rFonts w:ascii="Arial" w:eastAsia="Arial" w:hAnsi="Arial" w:cs="Arial"/>
        </w:rPr>
        <w:t xml:space="preserve">a </w:t>
      </w:r>
      <w:r w:rsidR="00250D24" w:rsidRPr="008B7E49">
        <w:rPr>
          <w:rFonts w:ascii="Arial" w:eastAsia="Arial" w:hAnsi="Arial" w:cs="Arial"/>
        </w:rPr>
        <w:t xml:space="preserve">loss of </w:t>
      </w:r>
      <w:r w:rsidRPr="008B7E49">
        <w:rPr>
          <w:rFonts w:ascii="Arial" w:eastAsia="Arial" w:hAnsi="Arial" w:cs="Arial"/>
        </w:rPr>
        <w:t>resistance of 25</w:t>
      </w:r>
      <w:r w:rsidR="008B7E49" w:rsidRPr="008B7E49">
        <w:rPr>
          <w:rFonts w:ascii="Arial" w:eastAsia="Arial" w:hAnsi="Arial" w:cs="Arial"/>
        </w:rPr>
        <w:t> </w:t>
      </w:r>
      <w:r w:rsidRPr="008B7E49">
        <w:rPr>
          <w:rFonts w:ascii="Arial" w:eastAsia="Arial" w:hAnsi="Arial" w:cs="Arial"/>
        </w:rPr>
        <w:t xml:space="preserve">%. </w:t>
      </w:r>
      <w:bookmarkStart w:id="22" w:name="_j2d492z0umku" w:colFirst="0" w:colLast="0"/>
      <w:bookmarkEnd w:id="22"/>
    </w:p>
    <w:p w14:paraId="0804E2E0" w14:textId="77777777" w:rsidR="007B4B15" w:rsidRPr="008B7E49" w:rsidRDefault="007B4B15" w:rsidP="007B4B15">
      <w:pPr>
        <w:keepNext/>
        <w:widowControl w:val="0"/>
        <w:spacing w:before="200"/>
        <w:jc w:val="center"/>
      </w:pPr>
      <w:r w:rsidRPr="008B7E49">
        <w:rPr>
          <w:noProof/>
          <w:lang w:val="fr-CA"/>
        </w:rPr>
        <w:drawing>
          <wp:inline distT="0" distB="0" distL="0" distR="0" wp14:anchorId="13937120" wp14:editId="5AAA845C">
            <wp:extent cx="5694945" cy="1440000"/>
            <wp:effectExtent l="0" t="0" r="127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" t="4194" r="1029"/>
                    <a:stretch/>
                  </pic:blipFill>
                  <pic:spPr bwMode="auto">
                    <a:xfrm>
                      <a:off x="0" y="0"/>
                      <a:ext cx="5694945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61304" w14:textId="62DE6427" w:rsidR="007B4B15" w:rsidRPr="008B7E49" w:rsidRDefault="007B4B15" w:rsidP="007B4B15">
      <w:pPr>
        <w:pStyle w:val="Lgende"/>
      </w:pPr>
      <w:r w:rsidRPr="008B7E49">
        <w:t xml:space="preserve">Figure </w:t>
      </w:r>
      <w:r w:rsidRPr="008B7E49">
        <w:fldChar w:fldCharType="begin"/>
      </w:r>
      <w:r w:rsidRPr="008B7E49">
        <w:instrText xml:space="preserve"> SEQ Figure \* ARABIC </w:instrText>
      </w:r>
      <w:r w:rsidRPr="008B7E49">
        <w:fldChar w:fldCharType="separate"/>
      </w:r>
      <w:r w:rsidRPr="008B7E49">
        <w:rPr>
          <w:noProof/>
        </w:rPr>
        <w:t>5</w:t>
      </w:r>
      <w:r w:rsidRPr="008B7E49">
        <w:fldChar w:fldCharType="end"/>
      </w:r>
      <w:r w:rsidRPr="008B7E49">
        <w:t xml:space="preserve">: Non-Linear model analysis with three </w:t>
      </w:r>
      <w:proofErr w:type="spellStart"/>
      <w:r w:rsidRPr="008B7E49">
        <w:t>elastoplatic</w:t>
      </w:r>
      <w:proofErr w:type="spellEnd"/>
      <w:r w:rsidRPr="008B7E49">
        <w:t xml:space="preserve"> zones (pink)</w:t>
      </w:r>
    </w:p>
    <w:p w14:paraId="344849F3" w14:textId="77777777" w:rsidR="00902CEA" w:rsidRPr="008B7E49" w:rsidRDefault="004E06AD" w:rsidP="005441D2">
      <w:pPr>
        <w:pStyle w:val="Titre1"/>
      </w:pPr>
      <w:bookmarkStart w:id="23" w:name="_w73vu2d3svev" w:colFirst="0" w:colLast="0"/>
      <w:bookmarkEnd w:id="23"/>
      <w:r w:rsidRPr="008B7E49">
        <w:t>Conclusion</w:t>
      </w:r>
    </w:p>
    <w:p w14:paraId="5449BE40" w14:textId="126DE608" w:rsidR="00902CEA" w:rsidRPr="008B7E49" w:rsidRDefault="004E06AD" w:rsidP="00126657">
      <w:pPr>
        <w:widowControl w:val="0"/>
        <w:spacing w:before="200"/>
        <w:jc w:val="both"/>
        <w:rPr>
          <w:rFonts w:ascii="Arial" w:eastAsia="Arial" w:hAnsi="Arial" w:cs="Arial"/>
          <w:b/>
        </w:rPr>
      </w:pPr>
      <w:bookmarkStart w:id="24" w:name="_4iq5rktfag5k" w:colFirst="0" w:colLast="0"/>
      <w:bookmarkEnd w:id="24"/>
      <w:proofErr w:type="gramStart"/>
      <w:r w:rsidRPr="008B7E49">
        <w:rPr>
          <w:rFonts w:ascii="Arial" w:eastAsia="Arial" w:hAnsi="Arial" w:cs="Arial"/>
        </w:rPr>
        <w:t>During the course of</w:t>
      </w:r>
      <w:proofErr w:type="gramEnd"/>
      <w:r w:rsidRPr="008B7E49">
        <w:rPr>
          <w:rFonts w:ascii="Arial" w:eastAsia="Arial" w:hAnsi="Arial" w:cs="Arial"/>
        </w:rPr>
        <w:t xml:space="preserve"> two bridge inspection</w:t>
      </w:r>
      <w:r w:rsidR="0010146E" w:rsidRPr="008B7E49">
        <w:rPr>
          <w:rFonts w:ascii="Arial" w:eastAsia="Arial" w:hAnsi="Arial" w:cs="Arial"/>
        </w:rPr>
        <w:t xml:space="preserve"> and evaluation mandates</w:t>
      </w:r>
      <w:r w:rsidRPr="008B7E49">
        <w:rPr>
          <w:rFonts w:ascii="Arial" w:eastAsia="Arial" w:hAnsi="Arial" w:cs="Arial"/>
        </w:rPr>
        <w:t xml:space="preserve">, </w:t>
      </w:r>
      <w:r w:rsidR="0010146E" w:rsidRPr="008B7E49">
        <w:rPr>
          <w:rFonts w:ascii="Arial" w:eastAsia="Arial" w:hAnsi="Arial" w:cs="Arial"/>
        </w:rPr>
        <w:t>situations</w:t>
      </w:r>
      <w:r w:rsidRPr="008B7E49">
        <w:rPr>
          <w:rFonts w:ascii="Arial" w:eastAsia="Arial" w:hAnsi="Arial" w:cs="Arial"/>
        </w:rPr>
        <w:t xml:space="preserve"> arose </w:t>
      </w:r>
      <w:r w:rsidR="0010146E" w:rsidRPr="008B7E49">
        <w:rPr>
          <w:rFonts w:ascii="Arial" w:eastAsia="Arial" w:hAnsi="Arial" w:cs="Arial"/>
        </w:rPr>
        <w:t xml:space="preserve">that </w:t>
      </w:r>
      <w:r w:rsidRPr="008B7E49">
        <w:rPr>
          <w:rFonts w:ascii="Arial" w:eastAsia="Arial" w:hAnsi="Arial" w:cs="Arial"/>
        </w:rPr>
        <w:t xml:space="preserve">could not be solved nor explained with the use of </w:t>
      </w:r>
      <w:r w:rsidR="0010146E" w:rsidRPr="008B7E49">
        <w:rPr>
          <w:rFonts w:ascii="Arial" w:eastAsia="Arial" w:hAnsi="Arial" w:cs="Arial"/>
        </w:rPr>
        <w:t xml:space="preserve">the </w:t>
      </w:r>
      <w:r w:rsidRPr="008B7E49">
        <w:rPr>
          <w:rFonts w:ascii="Arial" w:eastAsia="Arial" w:hAnsi="Arial" w:cs="Arial"/>
        </w:rPr>
        <w:t xml:space="preserve">simplified analysis </w:t>
      </w:r>
      <w:r w:rsidR="0010146E" w:rsidRPr="008B7E49">
        <w:rPr>
          <w:rFonts w:ascii="Arial" w:eastAsia="Arial" w:hAnsi="Arial" w:cs="Arial"/>
        </w:rPr>
        <w:t>and methods generally deem</w:t>
      </w:r>
      <w:r w:rsidRPr="008B7E49">
        <w:rPr>
          <w:rFonts w:ascii="Arial" w:eastAsia="Arial" w:hAnsi="Arial" w:cs="Arial"/>
        </w:rPr>
        <w:t>ed</w:t>
      </w:r>
      <w:r w:rsidR="0010146E" w:rsidRPr="008B7E49">
        <w:rPr>
          <w:rFonts w:ascii="Arial" w:eastAsia="Arial" w:hAnsi="Arial" w:cs="Arial"/>
        </w:rPr>
        <w:t xml:space="preserve"> mandatory</w:t>
      </w:r>
      <w:r w:rsidRPr="008B7E49">
        <w:rPr>
          <w:rFonts w:ascii="Arial" w:eastAsia="Arial" w:hAnsi="Arial" w:cs="Arial"/>
        </w:rPr>
        <w:t xml:space="preserve"> by</w:t>
      </w:r>
      <w:r w:rsidR="0010146E" w:rsidRPr="008B7E49">
        <w:rPr>
          <w:rFonts w:ascii="Arial" w:eastAsia="Arial" w:hAnsi="Arial" w:cs="Arial"/>
        </w:rPr>
        <w:t xml:space="preserve"> the</w:t>
      </w:r>
      <w:r w:rsidRPr="008B7E49">
        <w:rPr>
          <w:rFonts w:ascii="Arial" w:eastAsia="Arial" w:hAnsi="Arial" w:cs="Arial"/>
        </w:rPr>
        <w:t xml:space="preserve"> authorities. </w:t>
      </w:r>
      <w:r w:rsidR="0010146E" w:rsidRPr="008B7E49">
        <w:rPr>
          <w:rFonts w:ascii="Arial" w:eastAsia="Arial" w:hAnsi="Arial" w:cs="Arial"/>
        </w:rPr>
        <w:t xml:space="preserve">Those </w:t>
      </w:r>
      <w:r w:rsidRPr="008B7E49">
        <w:rPr>
          <w:rFonts w:ascii="Arial" w:eastAsia="Arial" w:hAnsi="Arial" w:cs="Arial"/>
        </w:rPr>
        <w:t xml:space="preserve">case </w:t>
      </w:r>
      <w:r w:rsidR="0010146E" w:rsidRPr="008B7E49">
        <w:rPr>
          <w:rFonts w:ascii="Arial" w:eastAsia="Arial" w:hAnsi="Arial" w:cs="Arial"/>
        </w:rPr>
        <w:t xml:space="preserve">studies demonstrated </w:t>
      </w:r>
      <w:r w:rsidRPr="008B7E49">
        <w:rPr>
          <w:rFonts w:ascii="Arial" w:eastAsia="Arial" w:hAnsi="Arial" w:cs="Arial"/>
        </w:rPr>
        <w:t xml:space="preserve">that common </w:t>
      </w:r>
      <w:r w:rsidR="0010146E" w:rsidRPr="008B7E49">
        <w:rPr>
          <w:rFonts w:ascii="Arial" w:eastAsia="Arial" w:hAnsi="Arial" w:cs="Arial"/>
        </w:rPr>
        <w:t>software</w:t>
      </w:r>
      <w:r w:rsidRPr="008B7E49">
        <w:rPr>
          <w:rFonts w:ascii="Arial" w:eastAsia="Arial" w:hAnsi="Arial" w:cs="Arial"/>
        </w:rPr>
        <w:t xml:space="preserve"> </w:t>
      </w:r>
      <w:r w:rsidR="0010146E" w:rsidRPr="008B7E49">
        <w:rPr>
          <w:rFonts w:ascii="Arial" w:eastAsia="Arial" w:hAnsi="Arial" w:cs="Arial"/>
        </w:rPr>
        <w:t xml:space="preserve">can </w:t>
      </w:r>
      <w:r w:rsidRPr="008B7E49">
        <w:rPr>
          <w:rFonts w:ascii="Arial" w:eastAsia="Arial" w:hAnsi="Arial" w:cs="Arial"/>
        </w:rPr>
        <w:t xml:space="preserve">be used to carry out </w:t>
      </w:r>
      <w:r w:rsidR="0010146E" w:rsidRPr="008B7E49">
        <w:rPr>
          <w:rFonts w:ascii="Arial" w:eastAsia="Arial" w:hAnsi="Arial" w:cs="Arial"/>
        </w:rPr>
        <w:t xml:space="preserve">detailed analyses </w:t>
      </w:r>
      <w:r w:rsidRPr="008B7E49">
        <w:rPr>
          <w:rFonts w:ascii="Arial" w:eastAsia="Arial" w:hAnsi="Arial" w:cs="Arial"/>
        </w:rPr>
        <w:t>us</w:t>
      </w:r>
      <w:r w:rsidR="00301719" w:rsidRPr="008B7E49">
        <w:rPr>
          <w:rFonts w:ascii="Arial" w:eastAsia="Arial" w:hAnsi="Arial" w:cs="Arial"/>
        </w:rPr>
        <w:t>ing</w:t>
      </w:r>
      <w:r w:rsidRPr="008B7E49">
        <w:rPr>
          <w:rFonts w:ascii="Arial" w:eastAsia="Arial" w:hAnsi="Arial" w:cs="Arial"/>
        </w:rPr>
        <w:t xml:space="preserve"> finite element</w:t>
      </w:r>
      <w:r w:rsidR="00301719" w:rsidRPr="008B7E49">
        <w:rPr>
          <w:rFonts w:ascii="Arial" w:eastAsia="Arial" w:hAnsi="Arial" w:cs="Arial"/>
        </w:rPr>
        <w:t>s</w:t>
      </w:r>
      <w:r w:rsidRPr="008B7E49">
        <w:rPr>
          <w:rFonts w:ascii="Arial" w:eastAsia="Arial" w:hAnsi="Arial" w:cs="Arial"/>
        </w:rPr>
        <w:t xml:space="preserve"> to reach satisfactory and reliable solutions</w:t>
      </w:r>
      <w:r w:rsidR="007200DD" w:rsidRPr="008B7E49">
        <w:rPr>
          <w:rFonts w:ascii="Arial" w:eastAsia="Arial" w:hAnsi="Arial" w:cs="Arial"/>
        </w:rPr>
        <w:t xml:space="preserve"> for </w:t>
      </w:r>
      <w:r w:rsidR="00301719" w:rsidRPr="008B7E49">
        <w:rPr>
          <w:rFonts w:ascii="Arial" w:eastAsia="Arial" w:hAnsi="Arial" w:cs="Arial"/>
        </w:rPr>
        <w:t xml:space="preserve">specific </w:t>
      </w:r>
      <w:r w:rsidR="007200DD" w:rsidRPr="008B7E49">
        <w:rPr>
          <w:rFonts w:ascii="Arial" w:eastAsia="Arial" w:hAnsi="Arial" w:cs="Arial"/>
        </w:rPr>
        <w:t xml:space="preserve">bridge </w:t>
      </w:r>
      <w:r w:rsidR="00301719" w:rsidRPr="008B7E49">
        <w:rPr>
          <w:rFonts w:ascii="Arial" w:eastAsia="Arial" w:hAnsi="Arial" w:cs="Arial"/>
        </w:rPr>
        <w:t>evaluation situations</w:t>
      </w:r>
      <w:r w:rsidRPr="008B7E49">
        <w:rPr>
          <w:rFonts w:ascii="Arial" w:eastAsia="Arial" w:hAnsi="Arial" w:cs="Arial"/>
        </w:rPr>
        <w:t xml:space="preserve">. In the first case, the bending </w:t>
      </w:r>
      <w:r w:rsidR="00AF7D8B" w:rsidRPr="008B7E49">
        <w:rPr>
          <w:rFonts w:ascii="Arial" w:eastAsia="Arial" w:hAnsi="Arial" w:cs="Arial"/>
        </w:rPr>
        <w:t>capacity</w:t>
      </w:r>
      <w:r w:rsidRPr="008B7E49">
        <w:rPr>
          <w:rFonts w:ascii="Arial" w:eastAsia="Arial" w:hAnsi="Arial" w:cs="Arial"/>
        </w:rPr>
        <w:t xml:space="preserve"> of a steel girder </w:t>
      </w:r>
      <w:r w:rsidR="00301719" w:rsidRPr="008B7E49">
        <w:rPr>
          <w:rFonts w:ascii="Arial" w:eastAsia="Arial" w:hAnsi="Arial" w:cs="Arial"/>
        </w:rPr>
        <w:t>was</w:t>
      </w:r>
      <w:r w:rsidRPr="008B7E49">
        <w:rPr>
          <w:rFonts w:ascii="Arial" w:eastAsia="Arial" w:hAnsi="Arial" w:cs="Arial"/>
        </w:rPr>
        <w:t xml:space="preserve"> assessed</w:t>
      </w:r>
      <w:r w:rsidR="00301719" w:rsidRPr="008B7E49">
        <w:rPr>
          <w:rFonts w:ascii="Arial" w:eastAsia="Arial" w:hAnsi="Arial" w:cs="Arial"/>
        </w:rPr>
        <w:t xml:space="preserve">, </w:t>
      </w:r>
      <w:proofErr w:type="gramStart"/>
      <w:r w:rsidR="00301719" w:rsidRPr="008B7E49">
        <w:rPr>
          <w:rFonts w:ascii="Arial" w:eastAsia="Arial" w:hAnsi="Arial" w:cs="Arial"/>
        </w:rPr>
        <w:t>taking into account</w:t>
      </w:r>
      <w:proofErr w:type="gramEnd"/>
      <w:r w:rsidR="00301719" w:rsidRPr="008B7E49">
        <w:rPr>
          <w:rFonts w:ascii="Arial" w:eastAsia="Arial" w:hAnsi="Arial" w:cs="Arial"/>
        </w:rPr>
        <w:t xml:space="preserve"> the wave-patterned</w:t>
      </w:r>
      <w:r w:rsidRPr="008B7E49">
        <w:rPr>
          <w:rFonts w:ascii="Arial" w:eastAsia="Arial" w:hAnsi="Arial" w:cs="Arial"/>
        </w:rPr>
        <w:t xml:space="preserve"> top flange</w:t>
      </w:r>
      <w:r w:rsidR="00301719" w:rsidRPr="008B7E49">
        <w:rPr>
          <w:rFonts w:ascii="Arial" w:eastAsia="Arial" w:hAnsi="Arial" w:cs="Arial"/>
        </w:rPr>
        <w:t xml:space="preserve"> deformation</w:t>
      </w:r>
      <w:r w:rsidRPr="008B7E49">
        <w:rPr>
          <w:rFonts w:ascii="Arial" w:eastAsia="Arial" w:hAnsi="Arial" w:cs="Arial"/>
        </w:rPr>
        <w:t xml:space="preserve"> due to </w:t>
      </w:r>
      <w:r w:rsidR="00170072" w:rsidRPr="008B7E49">
        <w:rPr>
          <w:rFonts w:ascii="Arial" w:eastAsia="Arial" w:hAnsi="Arial" w:cs="Arial"/>
        </w:rPr>
        <w:t>crevice</w:t>
      </w:r>
      <w:r w:rsidRPr="008B7E49">
        <w:rPr>
          <w:rFonts w:ascii="Arial" w:eastAsia="Arial" w:hAnsi="Arial" w:cs="Arial"/>
        </w:rPr>
        <w:t xml:space="preserve"> corrosion. The</w:t>
      </w:r>
      <w:r w:rsidR="00301719" w:rsidRPr="008B7E49">
        <w:rPr>
          <w:rFonts w:ascii="Arial" w:eastAsia="Arial" w:hAnsi="Arial" w:cs="Arial"/>
        </w:rPr>
        <w:t xml:space="preserve"> second case illustrated the</w:t>
      </w:r>
      <w:r w:rsidRPr="008B7E49">
        <w:rPr>
          <w:rFonts w:ascii="Arial" w:eastAsia="Arial" w:hAnsi="Arial" w:cs="Arial"/>
        </w:rPr>
        <w:t xml:space="preserve"> compression capacity</w:t>
      </w:r>
      <w:r w:rsidR="00301719" w:rsidRPr="008B7E49">
        <w:rPr>
          <w:rFonts w:ascii="Arial" w:eastAsia="Arial" w:hAnsi="Arial" w:cs="Arial"/>
        </w:rPr>
        <w:t xml:space="preserve"> calculation</w:t>
      </w:r>
      <w:r w:rsidRPr="008B7E49">
        <w:rPr>
          <w:rFonts w:ascii="Arial" w:eastAsia="Arial" w:hAnsi="Arial" w:cs="Arial"/>
        </w:rPr>
        <w:t xml:space="preserve"> of a significantly deformed Warren truss diagonal</w:t>
      </w:r>
      <w:r w:rsidR="00301719" w:rsidRPr="008B7E49">
        <w:rPr>
          <w:rFonts w:ascii="Arial" w:eastAsia="Arial" w:hAnsi="Arial" w:cs="Arial"/>
        </w:rPr>
        <w:t>.</w:t>
      </w:r>
      <w:r w:rsidRPr="008B7E49">
        <w:rPr>
          <w:rFonts w:ascii="Arial" w:eastAsia="Arial" w:hAnsi="Arial" w:cs="Arial"/>
        </w:rPr>
        <w:t xml:space="preserve"> </w:t>
      </w:r>
      <w:r w:rsidR="006F1CBD" w:rsidRPr="008B7E49">
        <w:rPr>
          <w:rFonts w:ascii="Arial" w:eastAsia="Arial" w:hAnsi="Arial" w:cs="Arial"/>
        </w:rPr>
        <w:t>The analysi</w:t>
      </w:r>
      <w:r w:rsidR="00301719" w:rsidRPr="008B7E49">
        <w:rPr>
          <w:rFonts w:ascii="Arial" w:eastAsia="Arial" w:hAnsi="Arial" w:cs="Arial"/>
        </w:rPr>
        <w:t xml:space="preserve">s results explained why </w:t>
      </w:r>
      <w:r w:rsidRPr="008B7E49">
        <w:rPr>
          <w:rFonts w:ascii="Arial" w:eastAsia="Arial" w:hAnsi="Arial" w:cs="Arial"/>
        </w:rPr>
        <w:t xml:space="preserve">a failure had not </w:t>
      </w:r>
      <w:r w:rsidR="00301719" w:rsidRPr="008B7E49">
        <w:rPr>
          <w:rFonts w:ascii="Arial" w:eastAsia="Arial" w:hAnsi="Arial" w:cs="Arial"/>
        </w:rPr>
        <w:t>happened</w:t>
      </w:r>
      <w:r w:rsidRPr="008B7E49">
        <w:rPr>
          <w:rFonts w:ascii="Arial" w:eastAsia="Arial" w:hAnsi="Arial" w:cs="Arial"/>
        </w:rPr>
        <w:t xml:space="preserve">, </w:t>
      </w:r>
      <w:r w:rsidR="00B20B0B" w:rsidRPr="008B7E49">
        <w:rPr>
          <w:rFonts w:ascii="Arial" w:eastAsia="Arial" w:hAnsi="Arial" w:cs="Arial"/>
        </w:rPr>
        <w:t>even</w:t>
      </w:r>
      <w:r w:rsidRPr="008B7E49">
        <w:rPr>
          <w:rFonts w:ascii="Arial" w:eastAsia="Arial" w:hAnsi="Arial" w:cs="Arial"/>
        </w:rPr>
        <w:t xml:space="preserve"> </w:t>
      </w:r>
      <w:r w:rsidR="00301719" w:rsidRPr="008B7E49">
        <w:rPr>
          <w:rFonts w:ascii="Arial" w:eastAsia="Arial" w:hAnsi="Arial" w:cs="Arial"/>
        </w:rPr>
        <w:t xml:space="preserve">though </w:t>
      </w:r>
      <w:r w:rsidR="00EA0F88" w:rsidRPr="008B7E49">
        <w:rPr>
          <w:rFonts w:ascii="Arial" w:eastAsia="Arial" w:hAnsi="Arial" w:cs="Arial"/>
        </w:rPr>
        <w:t>elasto</w:t>
      </w:r>
      <w:r w:rsidRPr="008B7E49">
        <w:rPr>
          <w:rFonts w:ascii="Arial" w:eastAsia="Arial" w:hAnsi="Arial" w:cs="Arial"/>
        </w:rPr>
        <w:t xml:space="preserve">plastic hinges </w:t>
      </w:r>
      <w:r w:rsidR="00B20B0B" w:rsidRPr="008B7E49">
        <w:rPr>
          <w:rFonts w:ascii="Arial" w:eastAsia="Arial" w:hAnsi="Arial" w:cs="Arial"/>
        </w:rPr>
        <w:t>form</w:t>
      </w:r>
      <w:r w:rsidR="00301719" w:rsidRPr="008B7E49">
        <w:rPr>
          <w:rFonts w:ascii="Arial" w:eastAsia="Arial" w:hAnsi="Arial" w:cs="Arial"/>
        </w:rPr>
        <w:t xml:space="preserve">ed. </w:t>
      </w:r>
      <w:r w:rsidR="00B20B0B" w:rsidRPr="008B7E49">
        <w:rPr>
          <w:rFonts w:ascii="Arial" w:eastAsia="Arial" w:hAnsi="Arial" w:cs="Arial"/>
        </w:rPr>
        <w:t>Both solutions were quickly achieve</w:t>
      </w:r>
      <w:r w:rsidR="00250D24" w:rsidRPr="008B7E49">
        <w:rPr>
          <w:rFonts w:ascii="Arial" w:eastAsia="Arial" w:hAnsi="Arial" w:cs="Arial"/>
        </w:rPr>
        <w:t>d</w:t>
      </w:r>
      <w:r w:rsidR="00B20B0B" w:rsidRPr="008B7E49">
        <w:rPr>
          <w:rFonts w:ascii="Arial" w:eastAsia="Arial" w:hAnsi="Arial" w:cs="Arial"/>
        </w:rPr>
        <w:t xml:space="preserve"> and did not</w:t>
      </w:r>
      <w:r w:rsidR="005C6BEF" w:rsidRPr="008B7E49">
        <w:rPr>
          <w:rFonts w:ascii="Arial" w:eastAsia="Arial" w:hAnsi="Arial" w:cs="Arial"/>
        </w:rPr>
        <w:t xml:space="preserve"> require in-depth knowledge of finite element analysis </w:t>
      </w:r>
      <w:r w:rsidR="000C43A6" w:rsidRPr="008B7E49">
        <w:rPr>
          <w:rFonts w:ascii="Arial" w:eastAsia="Arial" w:hAnsi="Arial" w:cs="Arial"/>
        </w:rPr>
        <w:t>since</w:t>
      </w:r>
      <w:r w:rsidR="005C6BEF" w:rsidRPr="008B7E49">
        <w:rPr>
          <w:rFonts w:ascii="Arial" w:eastAsia="Arial" w:hAnsi="Arial" w:cs="Arial"/>
        </w:rPr>
        <w:t xml:space="preserve"> the </w:t>
      </w:r>
      <w:r w:rsidR="009A4ED6" w:rsidRPr="008B7E49">
        <w:rPr>
          <w:rFonts w:ascii="Arial" w:eastAsia="Arial" w:hAnsi="Arial" w:cs="Arial"/>
        </w:rPr>
        <w:t xml:space="preserve">common </w:t>
      </w:r>
      <w:r w:rsidR="005C6BEF" w:rsidRPr="008B7E49">
        <w:rPr>
          <w:rFonts w:ascii="Arial" w:eastAsia="Arial" w:hAnsi="Arial" w:cs="Arial"/>
        </w:rPr>
        <w:t xml:space="preserve">software </w:t>
      </w:r>
      <w:r w:rsidR="009A4ED6" w:rsidRPr="008B7E49">
        <w:rPr>
          <w:rFonts w:ascii="Arial" w:eastAsia="Arial" w:hAnsi="Arial" w:cs="Arial"/>
        </w:rPr>
        <w:t xml:space="preserve">selected </w:t>
      </w:r>
      <w:r w:rsidR="005C6BEF" w:rsidRPr="008B7E49">
        <w:rPr>
          <w:rFonts w:ascii="Arial" w:eastAsia="Arial" w:hAnsi="Arial" w:cs="Arial"/>
        </w:rPr>
        <w:t xml:space="preserve">offered </w:t>
      </w:r>
      <w:r w:rsidR="009A4ED6" w:rsidRPr="008B7E49">
        <w:rPr>
          <w:rFonts w:ascii="Arial" w:eastAsia="Arial" w:hAnsi="Arial" w:cs="Arial"/>
        </w:rPr>
        <w:t>simple analysis tools.</w:t>
      </w:r>
      <w:r w:rsidRPr="008B7E49">
        <w:rPr>
          <w:rFonts w:ascii="Arial" w:eastAsia="Arial" w:hAnsi="Arial" w:cs="Arial"/>
        </w:rPr>
        <w:t xml:space="preserve"> </w:t>
      </w:r>
    </w:p>
    <w:p w14:paraId="2C148853" w14:textId="77777777" w:rsidR="00902CEA" w:rsidRPr="008B7E49" w:rsidRDefault="004E06AD" w:rsidP="005441D2">
      <w:pPr>
        <w:pStyle w:val="Titre1"/>
        <w:numPr>
          <w:ilvl w:val="0"/>
          <w:numId w:val="0"/>
        </w:numPr>
        <w:ind w:left="360" w:hanging="360"/>
      </w:pPr>
      <w:r w:rsidRPr="008B7E49">
        <w:t>Acknowledgements</w:t>
      </w:r>
    </w:p>
    <w:p w14:paraId="2ABEA149" w14:textId="06238BF1" w:rsidR="00902CEA" w:rsidRPr="008B7E49" w:rsidRDefault="004E06AD" w:rsidP="00126657">
      <w:pPr>
        <w:widowControl w:val="0"/>
        <w:spacing w:before="200"/>
        <w:jc w:val="both"/>
        <w:rPr>
          <w:rFonts w:ascii="Arial" w:eastAsia="Arial" w:hAnsi="Arial" w:cs="Arial"/>
        </w:rPr>
      </w:pPr>
      <w:bookmarkStart w:id="25" w:name="_3dy6vkm" w:colFirst="0" w:colLast="0"/>
      <w:bookmarkEnd w:id="25"/>
      <w:r w:rsidRPr="008B7E49">
        <w:rPr>
          <w:rFonts w:ascii="Arial" w:eastAsia="Arial" w:hAnsi="Arial" w:cs="Arial"/>
        </w:rPr>
        <w:t xml:space="preserve">The authors would like to thank the </w:t>
      </w:r>
      <w:r w:rsidR="00B303FB" w:rsidRPr="008B7E49">
        <w:rPr>
          <w:rFonts w:ascii="Arial" w:eastAsia="Arial" w:hAnsi="Arial" w:cs="Arial"/>
        </w:rPr>
        <w:t>C</w:t>
      </w:r>
      <w:r w:rsidRPr="008B7E49">
        <w:rPr>
          <w:rFonts w:ascii="Arial" w:eastAsia="Arial" w:hAnsi="Arial" w:cs="Arial"/>
        </w:rPr>
        <w:t>lients for their confidence in CIMA+ throughout the course of these projects.</w:t>
      </w:r>
    </w:p>
    <w:p w14:paraId="6E3E2BC8" w14:textId="77777777" w:rsidR="00902CEA" w:rsidRPr="008B7E49" w:rsidRDefault="004E06AD" w:rsidP="005441D2">
      <w:pPr>
        <w:pStyle w:val="Titre1"/>
        <w:numPr>
          <w:ilvl w:val="0"/>
          <w:numId w:val="0"/>
        </w:numPr>
        <w:ind w:left="360" w:hanging="360"/>
      </w:pPr>
      <w:r w:rsidRPr="008B7E49">
        <w:t>References</w:t>
      </w:r>
    </w:p>
    <w:p w14:paraId="23E6E43A" w14:textId="6E084BDB" w:rsidR="00102142" w:rsidRPr="008B7E49" w:rsidRDefault="00102142" w:rsidP="00126657">
      <w:pPr>
        <w:widowControl w:val="0"/>
        <w:ind w:left="200" w:hanging="200"/>
        <w:rPr>
          <w:rFonts w:ascii="Arial" w:eastAsia="Arial" w:hAnsi="Arial" w:cs="Arial"/>
          <w:lang w:val="en-US"/>
        </w:rPr>
      </w:pPr>
      <w:r w:rsidRPr="005441D2">
        <w:rPr>
          <w:rFonts w:ascii="Arial" w:eastAsia="Arial" w:hAnsi="Arial" w:cs="Arial"/>
          <w:lang w:val="en-US"/>
        </w:rPr>
        <w:t xml:space="preserve">CSA. 2006. </w:t>
      </w:r>
      <w:r w:rsidRPr="008B7E49">
        <w:rPr>
          <w:rFonts w:ascii="Arial" w:eastAsia="Arial" w:hAnsi="Arial" w:cs="Arial"/>
          <w:lang w:val="en-US"/>
        </w:rPr>
        <w:t>Canadian Highway Bridge Design Code, CAN/CSA S6-06. Canadian Standard Association, Toronto, Canada.</w:t>
      </w:r>
    </w:p>
    <w:p w14:paraId="13E1201D" w14:textId="1AA0FAC0" w:rsidR="00102142" w:rsidRPr="008B7E49" w:rsidRDefault="00102142" w:rsidP="00102142">
      <w:pPr>
        <w:widowControl w:val="0"/>
        <w:ind w:left="200" w:hanging="200"/>
        <w:rPr>
          <w:rFonts w:ascii="Arial" w:eastAsia="Arial" w:hAnsi="Arial" w:cs="Arial"/>
          <w:lang w:val="en-US"/>
        </w:rPr>
      </w:pPr>
      <w:proofErr w:type="spellStart"/>
      <w:r w:rsidRPr="008B7E49">
        <w:rPr>
          <w:rFonts w:ascii="Arial" w:eastAsia="Arial" w:hAnsi="Arial" w:cs="Arial"/>
          <w:lang w:val="en-US"/>
        </w:rPr>
        <w:t>CSiBridge</w:t>
      </w:r>
      <w:proofErr w:type="spellEnd"/>
      <w:r w:rsidRPr="008B7E49">
        <w:rPr>
          <w:rFonts w:ascii="Arial" w:eastAsia="Arial" w:hAnsi="Arial" w:cs="Arial"/>
          <w:lang w:val="en-US"/>
        </w:rPr>
        <w:t xml:space="preserve">. 2016. </w:t>
      </w:r>
      <w:proofErr w:type="spellStart"/>
      <w:r w:rsidRPr="008B7E49">
        <w:rPr>
          <w:rFonts w:ascii="Arial" w:eastAsia="Arial" w:hAnsi="Arial" w:cs="Arial"/>
          <w:lang w:val="en-US"/>
        </w:rPr>
        <w:t>CsiBridge</w:t>
      </w:r>
      <w:proofErr w:type="spellEnd"/>
      <w:r w:rsidRPr="008B7E49">
        <w:rPr>
          <w:rFonts w:ascii="Arial" w:eastAsia="Arial" w:hAnsi="Arial" w:cs="Arial"/>
          <w:lang w:val="en-US"/>
        </w:rPr>
        <w:t xml:space="preserve"> Software. Computers and Structures, California, USA.</w:t>
      </w:r>
    </w:p>
    <w:p w14:paraId="6C2BF289" w14:textId="75EA3743" w:rsidR="00102142" w:rsidRPr="008B7E49" w:rsidRDefault="00102142" w:rsidP="00102142">
      <w:pPr>
        <w:widowControl w:val="0"/>
        <w:ind w:left="200" w:hanging="200"/>
        <w:rPr>
          <w:rFonts w:ascii="Arial" w:eastAsia="Arial" w:hAnsi="Arial" w:cs="Arial"/>
          <w:lang w:val="en-US"/>
        </w:rPr>
      </w:pPr>
      <w:r w:rsidRPr="008B7E49">
        <w:rPr>
          <w:rFonts w:ascii="Arial" w:eastAsia="Arial" w:hAnsi="Arial" w:cs="Arial"/>
          <w:lang w:val="en-US"/>
        </w:rPr>
        <w:t xml:space="preserve">SAFI. 2016. SAFI Quality Software </w:t>
      </w:r>
      <w:proofErr w:type="spellStart"/>
      <w:r w:rsidRPr="008B7E49">
        <w:rPr>
          <w:rFonts w:ascii="Arial" w:eastAsia="Arial" w:hAnsi="Arial" w:cs="Arial"/>
          <w:lang w:val="en-US"/>
        </w:rPr>
        <w:t>inc.</w:t>
      </w:r>
      <w:proofErr w:type="spellEnd"/>
      <w:r w:rsidRPr="008B7E49">
        <w:rPr>
          <w:rFonts w:ascii="Arial" w:eastAsia="Arial" w:hAnsi="Arial" w:cs="Arial"/>
          <w:lang w:val="en-US"/>
        </w:rPr>
        <w:t xml:space="preserve"> Québec, Canada.</w:t>
      </w:r>
    </w:p>
    <w:p w14:paraId="2CC06693" w14:textId="77777777" w:rsidR="00102142" w:rsidRPr="008B7E49" w:rsidRDefault="00102142" w:rsidP="00102142">
      <w:pPr>
        <w:widowControl w:val="0"/>
        <w:ind w:left="200" w:hanging="200"/>
        <w:rPr>
          <w:rFonts w:ascii="Arial" w:eastAsia="Arial" w:hAnsi="Arial" w:cs="Arial"/>
          <w:lang w:val="en-US"/>
        </w:rPr>
      </w:pPr>
    </w:p>
    <w:p w14:paraId="1AB63AD9" w14:textId="77777777" w:rsidR="00102142" w:rsidRPr="008B7E49" w:rsidRDefault="00102142" w:rsidP="00102142">
      <w:pPr>
        <w:widowControl w:val="0"/>
        <w:ind w:left="200" w:hanging="200"/>
        <w:rPr>
          <w:rFonts w:ascii="Arial" w:eastAsia="Arial" w:hAnsi="Arial" w:cs="Arial"/>
          <w:lang w:val="en-US"/>
        </w:rPr>
      </w:pPr>
    </w:p>
    <w:sectPr w:rsidR="00102142" w:rsidRPr="008B7E49"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14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4A8BA" w14:textId="77777777" w:rsidR="00965E29" w:rsidRDefault="00965E29">
      <w:r>
        <w:separator/>
      </w:r>
    </w:p>
  </w:endnote>
  <w:endnote w:type="continuationSeparator" w:id="0">
    <w:p w14:paraId="77C57D2D" w14:textId="77777777" w:rsidR="00965E29" w:rsidRDefault="0096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8F6A6" w14:textId="77777777" w:rsidR="00902CEA" w:rsidRDefault="004E06AD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end"/>
    </w:r>
  </w:p>
  <w:p w14:paraId="550AF3F4" w14:textId="77777777" w:rsidR="00902CEA" w:rsidRDefault="00902CEA">
    <w:pPr>
      <w:tabs>
        <w:tab w:val="center" w:pos="4320"/>
        <w:tab w:val="right" w:pos="8640"/>
      </w:tabs>
    </w:pPr>
  </w:p>
  <w:p w14:paraId="203DB394" w14:textId="77777777" w:rsidR="00902CEA" w:rsidRDefault="00902C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54A64" w14:textId="4A522F55" w:rsidR="00902CEA" w:rsidRDefault="004E06AD">
    <w:pPr>
      <w:tabs>
        <w:tab w:val="center" w:pos="4320"/>
        <w:tab w:val="right" w:pos="8640"/>
      </w:tabs>
      <w:jc w:val="center"/>
    </w:pPr>
    <w:r>
      <w:t>219-</w:t>
    </w:r>
    <w:r>
      <w:fldChar w:fldCharType="begin"/>
    </w:r>
    <w:r>
      <w:instrText>PAGE</w:instrText>
    </w:r>
    <w:r>
      <w:fldChar w:fldCharType="separate"/>
    </w:r>
    <w:r w:rsidR="0085617D">
      <w:rPr>
        <w:noProof/>
      </w:rPr>
      <w:t>4</w:t>
    </w:r>
    <w:r>
      <w:fldChar w:fldCharType="end"/>
    </w:r>
  </w:p>
  <w:p w14:paraId="12C390C2" w14:textId="77777777" w:rsidR="00902CEA" w:rsidRDefault="00902CEA">
    <w:pPr>
      <w:tabs>
        <w:tab w:val="center" w:pos="4320"/>
        <w:tab w:val="right" w:pos="8640"/>
      </w:tabs>
    </w:pPr>
  </w:p>
  <w:p w14:paraId="73951F51" w14:textId="77777777" w:rsidR="00902CEA" w:rsidRDefault="00902C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7368" w14:textId="089D8C70" w:rsidR="00902CEA" w:rsidRDefault="004E06AD">
    <w:pPr>
      <w:tabs>
        <w:tab w:val="center" w:pos="4320"/>
        <w:tab w:val="right" w:pos="8640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219-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85617D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  <w:p w14:paraId="0EBF17C1" w14:textId="77777777" w:rsidR="00902CEA" w:rsidRDefault="00902CEA">
    <w:pPr>
      <w:tabs>
        <w:tab w:val="center" w:pos="4320"/>
        <w:tab w:val="right" w:pos="8640"/>
      </w:tabs>
    </w:pPr>
  </w:p>
  <w:p w14:paraId="53FEF8B7" w14:textId="77777777" w:rsidR="00902CEA" w:rsidRDefault="00902CEA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11EBD" w14:textId="77777777" w:rsidR="00965E29" w:rsidRDefault="00965E29">
      <w:r>
        <w:separator/>
      </w:r>
    </w:p>
  </w:footnote>
  <w:footnote w:type="continuationSeparator" w:id="0">
    <w:p w14:paraId="09EC510C" w14:textId="77777777" w:rsidR="00965E29" w:rsidRDefault="0096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A1DD" w14:textId="77777777" w:rsidR="00902CEA" w:rsidRDefault="00902CEA">
    <w:pPr>
      <w:tabs>
        <w:tab w:val="center" w:pos="4320"/>
        <w:tab w:val="right" w:pos="8640"/>
      </w:tabs>
    </w:pPr>
  </w:p>
  <w:p w14:paraId="359F5295" w14:textId="77777777" w:rsidR="00902CEA" w:rsidRDefault="00902C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043"/>
    <w:multiLevelType w:val="hybridMultilevel"/>
    <w:tmpl w:val="6E4E28CC"/>
    <w:lvl w:ilvl="0" w:tplc="FB6C0664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02A1"/>
    <w:multiLevelType w:val="multilevel"/>
    <w:tmpl w:val="154A1056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2" w15:restartNumberingAfterBreak="0">
    <w:nsid w:val="1CF75475"/>
    <w:multiLevelType w:val="multilevel"/>
    <w:tmpl w:val="7D50D57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FE49D2"/>
    <w:multiLevelType w:val="multilevel"/>
    <w:tmpl w:val="55062316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4" w15:restartNumberingAfterBreak="0">
    <w:nsid w:val="453C4C65"/>
    <w:multiLevelType w:val="multilevel"/>
    <w:tmpl w:val="FCBC45A8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255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4B577DFA"/>
    <w:multiLevelType w:val="multilevel"/>
    <w:tmpl w:val="55062316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6" w15:restartNumberingAfterBreak="0">
    <w:nsid w:val="4BE253CA"/>
    <w:multiLevelType w:val="multilevel"/>
    <w:tmpl w:val="55062316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7" w15:restartNumberingAfterBreak="0">
    <w:nsid w:val="55991DB9"/>
    <w:multiLevelType w:val="multilevel"/>
    <w:tmpl w:val="48E871B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8" w15:restartNumberingAfterBreak="0">
    <w:nsid w:val="7ED74E4B"/>
    <w:multiLevelType w:val="hybridMultilevel"/>
    <w:tmpl w:val="6632057A"/>
    <w:lvl w:ilvl="0" w:tplc="058E5E5E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EA"/>
    <w:rsid w:val="00004D66"/>
    <w:rsid w:val="00026EE6"/>
    <w:rsid w:val="00030E30"/>
    <w:rsid w:val="0003223D"/>
    <w:rsid w:val="0006616A"/>
    <w:rsid w:val="00085EBD"/>
    <w:rsid w:val="000913D3"/>
    <w:rsid w:val="00093864"/>
    <w:rsid w:val="000A4252"/>
    <w:rsid w:val="000B4308"/>
    <w:rsid w:val="000B53D3"/>
    <w:rsid w:val="000B6552"/>
    <w:rsid w:val="000B7CE8"/>
    <w:rsid w:val="000C43A6"/>
    <w:rsid w:val="000C75AA"/>
    <w:rsid w:val="000E44E1"/>
    <w:rsid w:val="0010146E"/>
    <w:rsid w:val="00102142"/>
    <w:rsid w:val="00126657"/>
    <w:rsid w:val="00170072"/>
    <w:rsid w:val="00173059"/>
    <w:rsid w:val="001B1B7B"/>
    <w:rsid w:val="001B7020"/>
    <w:rsid w:val="001C0F29"/>
    <w:rsid w:val="001F438C"/>
    <w:rsid w:val="001F6FF0"/>
    <w:rsid w:val="001F70CC"/>
    <w:rsid w:val="00201DE5"/>
    <w:rsid w:val="002457A4"/>
    <w:rsid w:val="00250D24"/>
    <w:rsid w:val="0026527D"/>
    <w:rsid w:val="002A3E3E"/>
    <w:rsid w:val="002B1865"/>
    <w:rsid w:val="002C12A2"/>
    <w:rsid w:val="002D071A"/>
    <w:rsid w:val="002E05A3"/>
    <w:rsid w:val="002F4544"/>
    <w:rsid w:val="002F503C"/>
    <w:rsid w:val="00301719"/>
    <w:rsid w:val="0032163E"/>
    <w:rsid w:val="003720D0"/>
    <w:rsid w:val="0037246B"/>
    <w:rsid w:val="003772C9"/>
    <w:rsid w:val="00381C52"/>
    <w:rsid w:val="00392128"/>
    <w:rsid w:val="003A6C57"/>
    <w:rsid w:val="003B27DC"/>
    <w:rsid w:val="003C4D47"/>
    <w:rsid w:val="003D7B2E"/>
    <w:rsid w:val="003F4B09"/>
    <w:rsid w:val="0042060E"/>
    <w:rsid w:val="00425FC1"/>
    <w:rsid w:val="004A5BA0"/>
    <w:rsid w:val="004B46FD"/>
    <w:rsid w:val="004C1EA4"/>
    <w:rsid w:val="004E0286"/>
    <w:rsid w:val="004E06AD"/>
    <w:rsid w:val="004E195E"/>
    <w:rsid w:val="004F571F"/>
    <w:rsid w:val="005033D5"/>
    <w:rsid w:val="00523403"/>
    <w:rsid w:val="005262F5"/>
    <w:rsid w:val="005331B7"/>
    <w:rsid w:val="0053406B"/>
    <w:rsid w:val="0053435A"/>
    <w:rsid w:val="005441D2"/>
    <w:rsid w:val="005505E2"/>
    <w:rsid w:val="0055083B"/>
    <w:rsid w:val="005748C1"/>
    <w:rsid w:val="00582664"/>
    <w:rsid w:val="0058559D"/>
    <w:rsid w:val="00587BD2"/>
    <w:rsid w:val="00595027"/>
    <w:rsid w:val="0059556C"/>
    <w:rsid w:val="005A2C5F"/>
    <w:rsid w:val="005A78D5"/>
    <w:rsid w:val="005C4C1A"/>
    <w:rsid w:val="005C5A8A"/>
    <w:rsid w:val="005C6BEF"/>
    <w:rsid w:val="005E3736"/>
    <w:rsid w:val="0062403A"/>
    <w:rsid w:val="00633B86"/>
    <w:rsid w:val="00643A3A"/>
    <w:rsid w:val="00667B5A"/>
    <w:rsid w:val="006852C6"/>
    <w:rsid w:val="006A64E3"/>
    <w:rsid w:val="006D45CD"/>
    <w:rsid w:val="006F08AE"/>
    <w:rsid w:val="006F1CBD"/>
    <w:rsid w:val="007200DD"/>
    <w:rsid w:val="00720A52"/>
    <w:rsid w:val="00737C6F"/>
    <w:rsid w:val="007517ED"/>
    <w:rsid w:val="007621EB"/>
    <w:rsid w:val="00773118"/>
    <w:rsid w:val="00792538"/>
    <w:rsid w:val="00794D30"/>
    <w:rsid w:val="007A2248"/>
    <w:rsid w:val="007A45AD"/>
    <w:rsid w:val="007A56F7"/>
    <w:rsid w:val="007B0D61"/>
    <w:rsid w:val="007B2772"/>
    <w:rsid w:val="007B4B15"/>
    <w:rsid w:val="007C6BF6"/>
    <w:rsid w:val="007D65DC"/>
    <w:rsid w:val="007E2484"/>
    <w:rsid w:val="007E730E"/>
    <w:rsid w:val="007F1F6E"/>
    <w:rsid w:val="008045A7"/>
    <w:rsid w:val="00820179"/>
    <w:rsid w:val="008539B6"/>
    <w:rsid w:val="008559FA"/>
    <w:rsid w:val="0085617D"/>
    <w:rsid w:val="00870BB3"/>
    <w:rsid w:val="00871EB8"/>
    <w:rsid w:val="0089033F"/>
    <w:rsid w:val="008B64CF"/>
    <w:rsid w:val="008B7E49"/>
    <w:rsid w:val="008C210E"/>
    <w:rsid w:val="008F0D70"/>
    <w:rsid w:val="00902CEA"/>
    <w:rsid w:val="00903803"/>
    <w:rsid w:val="00920139"/>
    <w:rsid w:val="00925137"/>
    <w:rsid w:val="00934473"/>
    <w:rsid w:val="00937F7B"/>
    <w:rsid w:val="00965E29"/>
    <w:rsid w:val="009811BC"/>
    <w:rsid w:val="00982674"/>
    <w:rsid w:val="009A40B7"/>
    <w:rsid w:val="009A4ED6"/>
    <w:rsid w:val="00A052EA"/>
    <w:rsid w:val="00A14224"/>
    <w:rsid w:val="00A15F53"/>
    <w:rsid w:val="00A45FAB"/>
    <w:rsid w:val="00AA76E9"/>
    <w:rsid w:val="00AC5AAF"/>
    <w:rsid w:val="00AD1A15"/>
    <w:rsid w:val="00AE5835"/>
    <w:rsid w:val="00AE70D7"/>
    <w:rsid w:val="00AF7D8B"/>
    <w:rsid w:val="00B20B0B"/>
    <w:rsid w:val="00B21CB2"/>
    <w:rsid w:val="00B224D0"/>
    <w:rsid w:val="00B22842"/>
    <w:rsid w:val="00B303FB"/>
    <w:rsid w:val="00B77ACE"/>
    <w:rsid w:val="00B82EB8"/>
    <w:rsid w:val="00B97AA6"/>
    <w:rsid w:val="00BA369C"/>
    <w:rsid w:val="00BA4289"/>
    <w:rsid w:val="00BB5F00"/>
    <w:rsid w:val="00BB73F1"/>
    <w:rsid w:val="00BB7533"/>
    <w:rsid w:val="00BE48B0"/>
    <w:rsid w:val="00C00221"/>
    <w:rsid w:val="00C21F7D"/>
    <w:rsid w:val="00C5191E"/>
    <w:rsid w:val="00C6016B"/>
    <w:rsid w:val="00C930E7"/>
    <w:rsid w:val="00C950CB"/>
    <w:rsid w:val="00CA4D91"/>
    <w:rsid w:val="00D032F9"/>
    <w:rsid w:val="00D412F4"/>
    <w:rsid w:val="00D71703"/>
    <w:rsid w:val="00D806B5"/>
    <w:rsid w:val="00DA3377"/>
    <w:rsid w:val="00DB0F63"/>
    <w:rsid w:val="00DE514B"/>
    <w:rsid w:val="00E01D21"/>
    <w:rsid w:val="00E216A2"/>
    <w:rsid w:val="00E351DA"/>
    <w:rsid w:val="00E424F1"/>
    <w:rsid w:val="00E5639E"/>
    <w:rsid w:val="00E6083F"/>
    <w:rsid w:val="00EA0F88"/>
    <w:rsid w:val="00EA5E37"/>
    <w:rsid w:val="00EB39F0"/>
    <w:rsid w:val="00EB5F6F"/>
    <w:rsid w:val="00ED522B"/>
    <w:rsid w:val="00ED5828"/>
    <w:rsid w:val="00ED58C0"/>
    <w:rsid w:val="00ED6C04"/>
    <w:rsid w:val="00EE1ACE"/>
    <w:rsid w:val="00EE1E69"/>
    <w:rsid w:val="00EF3A6D"/>
    <w:rsid w:val="00F12DAA"/>
    <w:rsid w:val="00F21067"/>
    <w:rsid w:val="00F22ECD"/>
    <w:rsid w:val="00F243F8"/>
    <w:rsid w:val="00F3290D"/>
    <w:rsid w:val="00F37C79"/>
    <w:rsid w:val="00F409EF"/>
    <w:rsid w:val="00F55B3E"/>
    <w:rsid w:val="00F71DA7"/>
    <w:rsid w:val="00F767A9"/>
    <w:rsid w:val="00F83E7B"/>
    <w:rsid w:val="00F95775"/>
    <w:rsid w:val="00FB4FDE"/>
    <w:rsid w:val="00FC4B1C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D22EE"/>
  <w15:docId w15:val="{73D71A44-7D26-4396-B47D-37FE4E1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0">
    <w:name w:val="heading 1"/>
    <w:basedOn w:val="Normal"/>
    <w:next w:val="Normal"/>
    <w:rsid w:val="00F55B3E"/>
    <w:pPr>
      <w:tabs>
        <w:tab w:val="left" w:pos="709"/>
      </w:tabs>
      <w:spacing w:before="240" w:after="120" w:line="259" w:lineRule="auto"/>
      <w:ind w:left="431" w:hanging="431"/>
      <w:outlineLvl w:val="0"/>
    </w:pPr>
    <w:rPr>
      <w:rFonts w:ascii="Arial" w:eastAsia="Arial" w:hAnsi="Arial" w:cs="Arial"/>
      <w:b/>
    </w:rPr>
  </w:style>
  <w:style w:type="paragraph" w:styleId="Titre20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A14224"/>
    <w:pPr>
      <w:spacing w:after="200"/>
      <w:jc w:val="center"/>
    </w:pPr>
    <w:rPr>
      <w:rFonts w:ascii="Arial" w:eastAsia="Arial" w:hAnsi="Arial" w:cs="Arial"/>
    </w:rPr>
  </w:style>
  <w:style w:type="paragraph" w:styleId="Paragraphedeliste">
    <w:name w:val="List Paragraph"/>
    <w:basedOn w:val="Normal"/>
    <w:uiPriority w:val="34"/>
    <w:qFormat/>
    <w:rsid w:val="00A15F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19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95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52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2C6"/>
  </w:style>
  <w:style w:type="character" w:customStyle="1" w:styleId="CommentaireCar">
    <w:name w:val="Commentaire Car"/>
    <w:basedOn w:val="Policepardfaut"/>
    <w:link w:val="Commentaire"/>
    <w:uiPriority w:val="99"/>
    <w:semiHidden/>
    <w:rsid w:val="006852C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2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2C6"/>
    <w:rPr>
      <w:b/>
      <w:bCs/>
    </w:rPr>
  </w:style>
  <w:style w:type="paragraph" w:customStyle="1" w:styleId="Titre1">
    <w:name w:val="Titre #1"/>
    <w:basedOn w:val="Normal"/>
    <w:link w:val="Titre1Car"/>
    <w:qFormat/>
    <w:rsid w:val="005441D2"/>
    <w:pPr>
      <w:widowControl w:val="0"/>
      <w:numPr>
        <w:numId w:val="9"/>
      </w:numPr>
      <w:tabs>
        <w:tab w:val="left" w:pos="709"/>
      </w:tabs>
      <w:spacing w:before="240" w:after="120" w:line="259" w:lineRule="auto"/>
    </w:pPr>
    <w:rPr>
      <w:rFonts w:ascii="Arial" w:eastAsia="Arial" w:hAnsi="Arial" w:cs="Arial"/>
      <w:b/>
      <w:caps/>
    </w:rPr>
  </w:style>
  <w:style w:type="paragraph" w:styleId="NormalWeb">
    <w:name w:val="Normal (Web)"/>
    <w:basedOn w:val="Normal"/>
    <w:uiPriority w:val="99"/>
    <w:semiHidden/>
    <w:unhideWhenUsed/>
    <w:rsid w:val="001021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  <w:lang w:val="fr-CA"/>
    </w:rPr>
  </w:style>
  <w:style w:type="character" w:customStyle="1" w:styleId="Titre1Car">
    <w:name w:val="Titre #1 Car"/>
    <w:basedOn w:val="Policepardfaut"/>
    <w:link w:val="Titre1"/>
    <w:rsid w:val="005441D2"/>
    <w:rPr>
      <w:rFonts w:ascii="Arial" w:eastAsia="Arial" w:hAnsi="Arial" w:cs="Arial"/>
      <w:b/>
      <w:caps/>
    </w:rPr>
  </w:style>
  <w:style w:type="paragraph" w:customStyle="1" w:styleId="Titre2">
    <w:name w:val="Titre #2"/>
    <w:basedOn w:val="Titre1"/>
    <w:link w:val="Titre2Car"/>
    <w:qFormat/>
    <w:rsid w:val="005441D2"/>
    <w:pPr>
      <w:numPr>
        <w:ilvl w:val="1"/>
      </w:numPr>
      <w:ind w:left="426"/>
    </w:pPr>
    <w:rPr>
      <w:caps w:val="0"/>
    </w:rPr>
  </w:style>
  <w:style w:type="character" w:customStyle="1" w:styleId="Titre2Car">
    <w:name w:val="Titre #2 Car"/>
    <w:basedOn w:val="Titre1Car"/>
    <w:link w:val="Titre2"/>
    <w:rsid w:val="005441D2"/>
    <w:rPr>
      <w:rFonts w:ascii="Arial" w:eastAsia="Arial" w:hAnsi="Arial" w:cs="Arial"/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hyperlink" Target="mailto:francois.leprince@cima.ca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08DA-B096-4999-8BB8-69317EA1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1995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Cima+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Martel</dc:creator>
  <cp:lastModifiedBy>François Leprince</cp:lastModifiedBy>
  <cp:revision>5</cp:revision>
  <dcterms:created xsi:type="dcterms:W3CDTF">2018-05-23T11:11:00Z</dcterms:created>
  <dcterms:modified xsi:type="dcterms:W3CDTF">2018-05-24T20:21:00Z</dcterms:modified>
</cp:coreProperties>
</file>