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center"/>
        <w:tblBorders>
          <w:insideH w:val="single" w:sz="4" w:space="0" w:color="auto"/>
        </w:tblBorders>
        <w:tblCellMar>
          <w:left w:w="115" w:type="dxa"/>
          <w:right w:w="115" w:type="dxa"/>
        </w:tblCellMar>
        <w:tblLook w:val="04A0" w:firstRow="1" w:lastRow="0" w:firstColumn="1" w:lastColumn="0" w:noHBand="0" w:noVBand="1"/>
      </w:tblPr>
      <w:tblGrid>
        <w:gridCol w:w="1850"/>
        <w:gridCol w:w="5270"/>
        <w:gridCol w:w="2240"/>
      </w:tblGrid>
      <w:tr w:rsidR="00FC0D95" w:rsidRPr="00FC0D95" w14:paraId="1BFB7C2B" w14:textId="77777777" w:rsidTr="00D064F5">
        <w:trPr>
          <w:jc w:val="center"/>
        </w:trPr>
        <w:tc>
          <w:tcPr>
            <w:tcW w:w="1850" w:type="dxa"/>
            <w:shd w:val="clear" w:color="auto" w:fill="auto"/>
          </w:tcPr>
          <w:p w14:paraId="7D17558B" w14:textId="77777777" w:rsidR="00FC0D95" w:rsidRPr="00FC0D95" w:rsidRDefault="00EF4B8A" w:rsidP="00D064F5">
            <w:pPr>
              <w:keepNext/>
              <w:keepLines/>
              <w:rPr>
                <w:b/>
                <w:caps/>
                <w:sz w:val="28"/>
              </w:rPr>
            </w:pPr>
            <w:r w:rsidRPr="00D064F5">
              <w:rPr>
                <w:b/>
                <w:caps/>
                <w:noProof/>
                <w:sz w:val="28"/>
                <w:lang w:eastAsia="en-CA"/>
              </w:rPr>
              <w:drawing>
                <wp:inline distT="0" distB="0" distL="0" distR="0" wp14:anchorId="06BE1796" wp14:editId="459B8AC4">
                  <wp:extent cx="1021080" cy="949960"/>
                  <wp:effectExtent l="0" t="0" r="7620" b="254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1080" cy="949960"/>
                          </a:xfrm>
                          <a:prstGeom prst="rect">
                            <a:avLst/>
                          </a:prstGeom>
                          <a:noFill/>
                          <a:ln>
                            <a:noFill/>
                          </a:ln>
                        </pic:spPr>
                      </pic:pic>
                    </a:graphicData>
                  </a:graphic>
                </wp:inline>
              </w:drawing>
            </w:r>
          </w:p>
        </w:tc>
        <w:tc>
          <w:tcPr>
            <w:tcW w:w="5270" w:type="dxa"/>
            <w:shd w:val="clear" w:color="auto" w:fill="auto"/>
          </w:tcPr>
          <w:p w14:paraId="0339A06C" w14:textId="77777777" w:rsidR="00FC0D95" w:rsidRPr="00FC0D95" w:rsidRDefault="00FC0D95" w:rsidP="00D064F5">
            <w:pPr>
              <w:pBdr>
                <w:bottom w:val="single" w:sz="6" w:space="1" w:color="auto"/>
              </w:pBdr>
              <w:jc w:val="center"/>
              <w:rPr>
                <w:rFonts w:ascii="Cambria" w:hAnsi="Cambria" w:cs="Arial"/>
                <w:b/>
                <w:sz w:val="24"/>
                <w:lang w:val="en-US"/>
              </w:rPr>
            </w:pPr>
            <w:r w:rsidRPr="00FC0D95">
              <w:rPr>
                <w:rFonts w:ascii="Cambria" w:hAnsi="Cambria" w:cs="Arial"/>
                <w:b/>
                <w:sz w:val="24"/>
                <w:lang w:val="en-US"/>
              </w:rPr>
              <w:t>10</w:t>
            </w:r>
            <w:r w:rsidRPr="00FC0D95">
              <w:rPr>
                <w:rFonts w:ascii="Cambria" w:hAnsi="Cambria" w:cs="Arial"/>
                <w:b/>
                <w:sz w:val="24"/>
                <w:vertAlign w:val="superscript"/>
                <w:lang w:val="en-US"/>
              </w:rPr>
              <w:t>th</w:t>
            </w:r>
            <w:r w:rsidRPr="00FC0D95">
              <w:rPr>
                <w:rFonts w:ascii="Cambria" w:hAnsi="Cambria" w:cs="Arial"/>
                <w:b/>
                <w:sz w:val="24"/>
                <w:lang w:val="en-US"/>
              </w:rPr>
              <w:t xml:space="preserve"> International Conference on Short and Medium Span Bridges</w:t>
            </w:r>
          </w:p>
          <w:p w14:paraId="54CC0A80" w14:textId="77777777" w:rsidR="00FC0D95" w:rsidRPr="00FC0D95" w:rsidRDefault="00FC0D95" w:rsidP="00D064F5">
            <w:pPr>
              <w:pBdr>
                <w:bottom w:val="single" w:sz="6" w:space="1" w:color="auto"/>
              </w:pBdr>
              <w:jc w:val="center"/>
              <w:rPr>
                <w:rFonts w:ascii="Cambria" w:hAnsi="Cambria" w:cs="Arial"/>
                <w:b/>
                <w:sz w:val="24"/>
                <w:lang w:val="en-US"/>
              </w:rPr>
            </w:pPr>
            <w:r w:rsidRPr="00FC0D95">
              <w:rPr>
                <w:rFonts w:ascii="Cambria" w:hAnsi="Cambria" w:cs="Arial"/>
                <w:b/>
                <w:sz w:val="24"/>
                <w:lang w:val="en-US"/>
              </w:rPr>
              <w:t>Quebec City, Quebec, Canada,</w:t>
            </w:r>
          </w:p>
          <w:p w14:paraId="32BBC458" w14:textId="77777777" w:rsidR="00FC0D95" w:rsidRPr="00FC0D95" w:rsidRDefault="00FC0D95" w:rsidP="00D064F5">
            <w:pPr>
              <w:pBdr>
                <w:bottom w:val="single" w:sz="6" w:space="1" w:color="auto"/>
              </w:pBdr>
              <w:jc w:val="center"/>
              <w:rPr>
                <w:rFonts w:ascii="Arial Narrow" w:hAnsi="Arial Narrow" w:cs="Arial"/>
                <w:b/>
                <w:sz w:val="24"/>
                <w:lang w:val="en-US"/>
              </w:rPr>
            </w:pPr>
            <w:r w:rsidRPr="00FC0D95">
              <w:rPr>
                <w:rFonts w:ascii="Cambria" w:hAnsi="Cambria" w:cs="Arial"/>
                <w:b/>
                <w:sz w:val="24"/>
                <w:lang w:val="en-US"/>
              </w:rPr>
              <w:t xml:space="preserve"> July 31 – August 3, 2018</w:t>
            </w:r>
          </w:p>
          <w:p w14:paraId="68682767" w14:textId="77777777" w:rsidR="00FC0D95" w:rsidRPr="00FC0D95" w:rsidRDefault="00FC0D95" w:rsidP="00D064F5">
            <w:pPr>
              <w:keepNext/>
              <w:keepLines/>
              <w:rPr>
                <w:b/>
                <w:caps/>
                <w:sz w:val="28"/>
                <w:lang w:val="en-US"/>
              </w:rPr>
            </w:pPr>
          </w:p>
        </w:tc>
        <w:tc>
          <w:tcPr>
            <w:tcW w:w="2240" w:type="dxa"/>
            <w:shd w:val="clear" w:color="auto" w:fill="auto"/>
          </w:tcPr>
          <w:p w14:paraId="7EBC8689" w14:textId="77777777" w:rsidR="00FC0D95" w:rsidRPr="00FC0D95" w:rsidRDefault="00FC0D95" w:rsidP="00D064F5">
            <w:pPr>
              <w:keepNext/>
              <w:keepLines/>
              <w:rPr>
                <w:b/>
                <w:caps/>
                <w:sz w:val="28"/>
              </w:rPr>
            </w:pPr>
          </w:p>
          <w:p w14:paraId="21823A18" w14:textId="77777777" w:rsidR="00FC0D95" w:rsidRPr="00FC0D95" w:rsidRDefault="00EF4B8A" w:rsidP="00D064F5">
            <w:pPr>
              <w:keepNext/>
              <w:keepLines/>
              <w:rPr>
                <w:b/>
                <w:caps/>
                <w:sz w:val="28"/>
              </w:rPr>
            </w:pPr>
            <w:r w:rsidRPr="00D064F5">
              <w:rPr>
                <w:b/>
                <w:caps/>
                <w:noProof/>
                <w:sz w:val="28"/>
                <w:lang w:eastAsia="en-CA"/>
              </w:rPr>
              <w:drawing>
                <wp:inline distT="0" distB="0" distL="0" distR="0" wp14:anchorId="7B2760A9" wp14:editId="30B41CF8">
                  <wp:extent cx="1270635" cy="439420"/>
                  <wp:effectExtent l="0" t="0" r="5715"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70635" cy="439420"/>
                          </a:xfrm>
                          <a:prstGeom prst="rect">
                            <a:avLst/>
                          </a:prstGeom>
                          <a:noFill/>
                          <a:ln>
                            <a:noFill/>
                          </a:ln>
                        </pic:spPr>
                      </pic:pic>
                    </a:graphicData>
                  </a:graphic>
                </wp:inline>
              </w:drawing>
            </w:r>
          </w:p>
        </w:tc>
      </w:tr>
    </w:tbl>
    <w:p w14:paraId="19D7421C" w14:textId="77777777" w:rsidR="00FC0D95" w:rsidRPr="00FC0D95" w:rsidRDefault="00FC0D95" w:rsidP="00FC0D95">
      <w:pPr>
        <w:spacing w:before="120" w:after="120" w:line="259" w:lineRule="auto"/>
        <w:rPr>
          <w:rFonts w:ascii="Arial" w:eastAsia="Century Gothic" w:hAnsi="Arial"/>
          <w:sz w:val="22"/>
          <w:szCs w:val="22"/>
        </w:rPr>
      </w:pPr>
    </w:p>
    <w:p w14:paraId="720FE065" w14:textId="77777777" w:rsidR="00FC0D95" w:rsidRPr="00FC0D95" w:rsidRDefault="00FC0D95" w:rsidP="00FC0D95">
      <w:pPr>
        <w:spacing w:before="120" w:after="120" w:line="259" w:lineRule="auto"/>
        <w:rPr>
          <w:rFonts w:ascii="Arial" w:eastAsia="Century Gothic" w:hAnsi="Arial"/>
          <w:sz w:val="22"/>
          <w:szCs w:val="22"/>
        </w:rPr>
      </w:pPr>
    </w:p>
    <w:p w14:paraId="78FB65B7" w14:textId="77777777" w:rsidR="00A700AA" w:rsidRDefault="00A700AA" w:rsidP="009543DD">
      <w:pPr>
        <w:spacing w:before="120" w:after="120" w:line="259" w:lineRule="auto"/>
        <w:contextualSpacing/>
        <w:rPr>
          <w:rFonts w:ascii="Arial" w:eastAsia="Meiryo" w:hAnsi="Arial" w:cs="Arial"/>
          <w:b/>
          <w:spacing w:val="-10"/>
          <w:kern w:val="28"/>
          <w:sz w:val="28"/>
          <w:szCs w:val="28"/>
        </w:rPr>
      </w:pPr>
      <w:r>
        <w:rPr>
          <w:rFonts w:ascii="Arial" w:eastAsia="Meiryo" w:hAnsi="Arial" w:cs="Arial"/>
          <w:b/>
          <w:spacing w:val="-10"/>
          <w:kern w:val="28"/>
          <w:sz w:val="28"/>
          <w:szCs w:val="28"/>
        </w:rPr>
        <w:t>THE IMPACT OF THE EVOLUTION OF SIMPLIFIED METHODS OF ANALYSIS IN CANADIAN HIGHWAY BRIDGE DESIGN CODES ON THE EVALUATION OF TIMBER BRIDGES</w:t>
      </w:r>
    </w:p>
    <w:p w14:paraId="0602D71F" w14:textId="77777777" w:rsidR="00B32FD8" w:rsidRPr="00FC0D95" w:rsidRDefault="009543DD" w:rsidP="00FC0D95">
      <w:pPr>
        <w:spacing w:before="400"/>
        <w:rPr>
          <w:rFonts w:ascii="Arial" w:eastAsia="Century Gothic" w:hAnsi="Arial" w:cs="Arial"/>
          <w:sz w:val="24"/>
        </w:rPr>
      </w:pPr>
      <w:r>
        <w:rPr>
          <w:rFonts w:ascii="Arial" w:eastAsia="Century Gothic" w:hAnsi="Arial" w:cs="Arial"/>
          <w:sz w:val="24"/>
        </w:rPr>
        <w:t>Smith, Garrett</w:t>
      </w:r>
      <w:r w:rsidR="00FC0D95" w:rsidRPr="00FC0D95">
        <w:rPr>
          <w:rFonts w:ascii="Arial" w:eastAsia="Century Gothic" w:hAnsi="Arial" w:cs="Arial"/>
          <w:sz w:val="24"/>
          <w:vertAlign w:val="superscript"/>
        </w:rPr>
        <w:t>1,</w:t>
      </w:r>
      <w:r w:rsidR="00B32FD8">
        <w:rPr>
          <w:rFonts w:ascii="Arial" w:eastAsia="Century Gothic" w:hAnsi="Arial" w:cs="Arial"/>
          <w:sz w:val="24"/>
          <w:vertAlign w:val="superscript"/>
        </w:rPr>
        <w:t>3</w:t>
      </w:r>
      <w:r>
        <w:rPr>
          <w:rFonts w:ascii="Arial" w:eastAsia="Century Gothic" w:hAnsi="Arial" w:cs="Arial"/>
          <w:sz w:val="24"/>
        </w:rPr>
        <w:t xml:space="preserve"> and Newhook, John P.</w:t>
      </w:r>
      <w:r w:rsidR="00FC0D95" w:rsidRPr="00FC0D95">
        <w:rPr>
          <w:rFonts w:ascii="Arial" w:eastAsia="Century Gothic" w:hAnsi="Arial" w:cs="Arial"/>
          <w:sz w:val="24"/>
          <w:vertAlign w:val="superscript"/>
        </w:rPr>
        <w:t>2</w:t>
      </w:r>
      <w:r w:rsidR="00FC0D95" w:rsidRPr="00FC0D95">
        <w:rPr>
          <w:rFonts w:ascii="Arial" w:eastAsia="Century Gothic" w:hAnsi="Arial" w:cs="Arial"/>
          <w:sz w:val="24"/>
        </w:rPr>
        <w:t xml:space="preserve"> </w:t>
      </w:r>
    </w:p>
    <w:p w14:paraId="36036BDF" w14:textId="77777777" w:rsidR="00FC0D95" w:rsidRPr="00FC0D95" w:rsidRDefault="00FC0D95" w:rsidP="00FC0D95">
      <w:pPr>
        <w:rPr>
          <w:rFonts w:ascii="Arial" w:eastAsia="Century Gothic" w:hAnsi="Arial" w:cs="Arial"/>
          <w:szCs w:val="20"/>
        </w:rPr>
      </w:pPr>
      <w:r w:rsidRPr="00FC0D95">
        <w:rPr>
          <w:rFonts w:ascii="Arial" w:eastAsia="Century Gothic" w:hAnsi="Arial" w:cs="Arial"/>
          <w:szCs w:val="20"/>
          <w:vertAlign w:val="superscript"/>
        </w:rPr>
        <w:t>1</w:t>
      </w:r>
      <w:r w:rsidR="009543DD">
        <w:rPr>
          <w:rFonts w:ascii="Arial" w:eastAsia="Century Gothic" w:hAnsi="Arial" w:cs="Arial"/>
          <w:szCs w:val="20"/>
        </w:rPr>
        <w:t xml:space="preserve"> MASC Candidate, Department of Civil and Resource Engineering, Dalhousie University, Halifax, Nova Scotia, Canada</w:t>
      </w:r>
    </w:p>
    <w:p w14:paraId="3C4E18E9" w14:textId="77777777" w:rsidR="00FC0D95" w:rsidRPr="00FC0D95" w:rsidRDefault="00FC0D95" w:rsidP="00FC0D95">
      <w:pPr>
        <w:rPr>
          <w:rFonts w:ascii="Arial" w:eastAsia="Century Gothic" w:hAnsi="Arial" w:cs="Arial"/>
          <w:szCs w:val="20"/>
        </w:rPr>
      </w:pPr>
      <w:r w:rsidRPr="00FC0D95">
        <w:rPr>
          <w:rFonts w:ascii="Arial" w:eastAsia="Century Gothic" w:hAnsi="Arial" w:cs="Arial"/>
          <w:szCs w:val="20"/>
          <w:vertAlign w:val="superscript"/>
        </w:rPr>
        <w:t>2</w:t>
      </w:r>
      <w:r w:rsidR="009543DD">
        <w:rPr>
          <w:rFonts w:ascii="Arial" w:eastAsia="Century Gothic" w:hAnsi="Arial" w:cs="Arial"/>
          <w:szCs w:val="20"/>
        </w:rPr>
        <w:t xml:space="preserve"> Professor, Department of Civil and Resource Engineering, Dalhousie University, Halifax, Nova Scotia, Canada</w:t>
      </w:r>
    </w:p>
    <w:p w14:paraId="1B1E86C0" w14:textId="77777777" w:rsidR="00FC0D95" w:rsidRPr="00FC0D95" w:rsidRDefault="00B32FD8" w:rsidP="00FC0D95">
      <w:pPr>
        <w:rPr>
          <w:rFonts w:ascii="Arial" w:eastAsia="Century Gothic" w:hAnsi="Arial" w:cs="Arial"/>
          <w:szCs w:val="20"/>
        </w:rPr>
      </w:pPr>
      <w:r>
        <w:rPr>
          <w:rFonts w:ascii="Arial" w:eastAsia="Century Gothic" w:hAnsi="Arial" w:cs="Arial"/>
          <w:szCs w:val="20"/>
          <w:vertAlign w:val="superscript"/>
        </w:rPr>
        <w:t>3</w:t>
      </w:r>
      <w:r w:rsidR="00663604">
        <w:rPr>
          <w:rFonts w:ascii="Arial" w:eastAsia="Century Gothic" w:hAnsi="Arial" w:cs="Arial"/>
          <w:color w:val="0000FF"/>
          <w:szCs w:val="20"/>
          <w:u w:val="single"/>
        </w:rPr>
        <w:t>Garrett.Smith@dal.ca</w:t>
      </w:r>
    </w:p>
    <w:p w14:paraId="7D2440FF" w14:textId="77777777" w:rsidR="00B32FD8" w:rsidRDefault="00B32FD8" w:rsidP="00B32FD8">
      <w:pPr>
        <w:jc w:val="both"/>
        <w:rPr>
          <w:rFonts w:ascii="Arial" w:eastAsia="Century Gothic" w:hAnsi="Arial" w:cs="Arial"/>
          <w:b/>
          <w:szCs w:val="20"/>
        </w:rPr>
      </w:pPr>
    </w:p>
    <w:p w14:paraId="72DE8140" w14:textId="77777777" w:rsidR="00DA3194" w:rsidRDefault="00DA3194" w:rsidP="00B32FD8">
      <w:pPr>
        <w:jc w:val="both"/>
        <w:rPr>
          <w:rFonts w:ascii="Arial" w:eastAsia="Century Gothic" w:hAnsi="Arial" w:cs="Arial"/>
          <w:b/>
          <w:szCs w:val="20"/>
        </w:rPr>
      </w:pPr>
    </w:p>
    <w:p w14:paraId="5D1175F3" w14:textId="4892507D" w:rsidR="00FC0D95" w:rsidRPr="00F737F8" w:rsidRDefault="00FC0D95" w:rsidP="006A7C83">
      <w:pPr>
        <w:jc w:val="both"/>
        <w:rPr>
          <w:rFonts w:ascii="Arial" w:hAnsi="Arial" w:cs="Arial"/>
          <w:szCs w:val="20"/>
          <w:lang w:val="en-US"/>
        </w:rPr>
      </w:pPr>
      <w:r w:rsidRPr="00FC0D95">
        <w:rPr>
          <w:rFonts w:ascii="Arial" w:eastAsia="Century Gothic" w:hAnsi="Arial" w:cs="Arial"/>
          <w:b/>
          <w:szCs w:val="20"/>
        </w:rPr>
        <w:t xml:space="preserve">Abstract: </w:t>
      </w:r>
      <w:r w:rsidR="00B32FD8" w:rsidRPr="00F737F8">
        <w:rPr>
          <w:rFonts w:ascii="Arial" w:hAnsi="Arial" w:cs="Arial"/>
          <w:szCs w:val="20"/>
          <w:lang w:val="en-US"/>
        </w:rPr>
        <w:t xml:space="preserve">The design of bridge structures in Canada is currently undertaken according to the Canadian Standards Association S6-14 Canadian Highway Bridge Design Code. Historically, previous versions of this code have been used to design bridge structures along with provincial codes such as the Ontario Highway Bridge Design Code. The </w:t>
      </w:r>
      <w:proofErr w:type="gramStart"/>
      <w:r w:rsidR="00B32FD8" w:rsidRPr="00F737F8">
        <w:rPr>
          <w:rFonts w:ascii="Arial" w:hAnsi="Arial" w:cs="Arial"/>
          <w:szCs w:val="20"/>
          <w:lang w:val="en-US"/>
        </w:rPr>
        <w:t>vast majority</w:t>
      </w:r>
      <w:proofErr w:type="gramEnd"/>
      <w:r w:rsidR="00B32FD8" w:rsidRPr="00F737F8">
        <w:rPr>
          <w:rFonts w:ascii="Arial" w:hAnsi="Arial" w:cs="Arial"/>
          <w:szCs w:val="20"/>
          <w:lang w:val="en-US"/>
        </w:rPr>
        <w:t xml:space="preserve"> of bridge designs and evaluations undertaken using these codes employ a Simplified Method of Analysis (SMA). The evolving nature of design codes, including the SMA, has largely been governed by the analysis of </w:t>
      </w:r>
      <w:r w:rsidR="00015F26">
        <w:rPr>
          <w:rFonts w:ascii="Arial" w:hAnsi="Arial" w:cs="Arial"/>
          <w:szCs w:val="20"/>
          <w:lang w:val="en-US"/>
        </w:rPr>
        <w:t>larger</w:t>
      </w:r>
      <w:r w:rsidR="00B32FD8" w:rsidRPr="00F737F8">
        <w:rPr>
          <w:rFonts w:ascii="Arial" w:hAnsi="Arial" w:cs="Arial"/>
          <w:szCs w:val="20"/>
          <w:lang w:val="en-US"/>
        </w:rPr>
        <w:t xml:space="preserve"> bridges as opposed to </w:t>
      </w:r>
      <w:r w:rsidR="00015F26">
        <w:rPr>
          <w:rFonts w:ascii="Arial" w:hAnsi="Arial" w:cs="Arial"/>
          <w:szCs w:val="20"/>
          <w:lang w:val="en-US"/>
        </w:rPr>
        <w:t xml:space="preserve">the relatively short </w:t>
      </w:r>
      <w:r w:rsidR="00B32FD8" w:rsidRPr="00F737F8">
        <w:rPr>
          <w:rFonts w:ascii="Arial" w:hAnsi="Arial" w:cs="Arial"/>
          <w:szCs w:val="20"/>
          <w:lang w:val="en-US"/>
        </w:rPr>
        <w:t xml:space="preserve">timber stringer bridges. </w:t>
      </w:r>
      <w:r w:rsidR="00E60B2D" w:rsidRPr="00F737F8">
        <w:rPr>
          <w:rFonts w:ascii="Arial" w:hAnsi="Arial" w:cs="Arial"/>
          <w:szCs w:val="20"/>
          <w:lang w:val="en-US"/>
        </w:rPr>
        <w:t>The scope of th</w:t>
      </w:r>
      <w:r w:rsidR="00F83727">
        <w:rPr>
          <w:rFonts w:ascii="Arial" w:hAnsi="Arial" w:cs="Arial"/>
          <w:szCs w:val="20"/>
          <w:lang w:val="en-US"/>
        </w:rPr>
        <w:t>e</w:t>
      </w:r>
      <w:r w:rsidR="00E60B2D" w:rsidRPr="00F737F8">
        <w:rPr>
          <w:rFonts w:ascii="Arial" w:hAnsi="Arial" w:cs="Arial"/>
          <w:szCs w:val="20"/>
          <w:lang w:val="en-US"/>
        </w:rPr>
        <w:t xml:space="preserve"> research </w:t>
      </w:r>
      <w:r w:rsidR="00B16D64">
        <w:rPr>
          <w:rFonts w:ascii="Arial" w:hAnsi="Arial" w:cs="Arial"/>
          <w:szCs w:val="20"/>
          <w:lang w:val="en-US"/>
        </w:rPr>
        <w:t>reported in this paper wa</w:t>
      </w:r>
      <w:r w:rsidR="00B16D64" w:rsidRPr="00F737F8">
        <w:rPr>
          <w:rFonts w:ascii="Arial" w:hAnsi="Arial" w:cs="Arial"/>
          <w:szCs w:val="20"/>
          <w:lang w:val="en-US"/>
        </w:rPr>
        <w:t xml:space="preserve">s </w:t>
      </w:r>
      <w:r w:rsidR="00E60B2D" w:rsidRPr="00F737F8">
        <w:rPr>
          <w:rFonts w:ascii="Arial" w:hAnsi="Arial" w:cs="Arial"/>
          <w:szCs w:val="20"/>
          <w:lang w:val="en-US"/>
        </w:rPr>
        <w:t xml:space="preserve">to </w:t>
      </w:r>
      <w:r w:rsidR="00B16D64">
        <w:rPr>
          <w:rFonts w:ascii="Arial" w:hAnsi="Arial" w:cs="Arial"/>
          <w:szCs w:val="20"/>
          <w:lang w:val="en-US"/>
        </w:rPr>
        <w:t xml:space="preserve">develop a summary of </w:t>
      </w:r>
      <w:r w:rsidR="002B1067">
        <w:rPr>
          <w:rFonts w:ascii="Arial" w:hAnsi="Arial" w:cs="Arial"/>
          <w:szCs w:val="20"/>
          <w:lang w:val="en-US"/>
        </w:rPr>
        <w:t xml:space="preserve">the </w:t>
      </w:r>
      <w:r w:rsidR="00B16D64">
        <w:rPr>
          <w:rFonts w:ascii="Arial" w:hAnsi="Arial" w:cs="Arial"/>
          <w:szCs w:val="20"/>
          <w:lang w:val="en-US"/>
        </w:rPr>
        <w:t>timber bridge inventory in Nova Scotia</w:t>
      </w:r>
      <w:r w:rsidR="00B57696">
        <w:rPr>
          <w:rFonts w:ascii="Arial" w:hAnsi="Arial" w:cs="Arial"/>
          <w:szCs w:val="20"/>
          <w:lang w:val="en-US"/>
        </w:rPr>
        <w:t xml:space="preserve"> and </w:t>
      </w:r>
      <w:r w:rsidR="00E60B2D" w:rsidRPr="00F737F8">
        <w:rPr>
          <w:rFonts w:ascii="Arial" w:hAnsi="Arial" w:cs="Arial"/>
          <w:szCs w:val="20"/>
          <w:lang w:val="en-US"/>
        </w:rPr>
        <w:t>investigate how the SMA has evolved over the course of the past 40 years with a specific focus on</w:t>
      </w:r>
      <w:r w:rsidR="002B1067">
        <w:rPr>
          <w:rFonts w:ascii="Arial" w:hAnsi="Arial" w:cs="Arial"/>
          <w:szCs w:val="20"/>
          <w:lang w:val="en-US"/>
        </w:rPr>
        <w:t xml:space="preserve"> its applications to</w:t>
      </w:r>
      <w:r w:rsidR="00E60B2D" w:rsidRPr="00F737F8">
        <w:rPr>
          <w:rFonts w:ascii="Arial" w:hAnsi="Arial" w:cs="Arial"/>
          <w:szCs w:val="20"/>
          <w:lang w:val="en-US"/>
        </w:rPr>
        <w:t xml:space="preserve"> timber stringer bridges</w:t>
      </w:r>
      <w:r w:rsidR="00B57696">
        <w:rPr>
          <w:rFonts w:ascii="Arial" w:hAnsi="Arial" w:cs="Arial"/>
          <w:szCs w:val="20"/>
          <w:lang w:val="en-US"/>
        </w:rPr>
        <w:t xml:space="preserve"> in that inventory</w:t>
      </w:r>
      <w:r w:rsidR="00E60B2D" w:rsidRPr="00F737F8">
        <w:rPr>
          <w:rFonts w:ascii="Arial" w:hAnsi="Arial" w:cs="Arial"/>
          <w:szCs w:val="20"/>
          <w:lang w:val="en-US"/>
        </w:rPr>
        <w:t xml:space="preserve">. This work </w:t>
      </w:r>
      <w:r w:rsidR="00B16D64">
        <w:rPr>
          <w:rFonts w:ascii="Arial" w:hAnsi="Arial" w:cs="Arial"/>
          <w:szCs w:val="20"/>
          <w:lang w:val="en-US"/>
        </w:rPr>
        <w:t>is part of a larger project, supported by</w:t>
      </w:r>
      <w:r w:rsidR="00E60B2D" w:rsidRPr="00F737F8">
        <w:rPr>
          <w:rFonts w:ascii="Arial" w:hAnsi="Arial" w:cs="Arial"/>
          <w:szCs w:val="20"/>
          <w:lang w:val="en-US"/>
        </w:rPr>
        <w:t xml:space="preserve"> Nova Scotia Transportation and Infrastructure Renewal to better understand the behavior of timber stringer bridges and </w:t>
      </w:r>
      <w:r w:rsidR="00B16D64">
        <w:rPr>
          <w:rFonts w:ascii="Arial" w:hAnsi="Arial" w:cs="Arial"/>
          <w:szCs w:val="20"/>
          <w:lang w:val="en-US"/>
        </w:rPr>
        <w:t xml:space="preserve">develop a process for assessment of its existing inventory to </w:t>
      </w:r>
      <w:r w:rsidR="00E60B2D" w:rsidRPr="00F737F8">
        <w:rPr>
          <w:rFonts w:ascii="Arial" w:hAnsi="Arial" w:cs="Arial"/>
          <w:szCs w:val="20"/>
          <w:lang w:val="en-US"/>
        </w:rPr>
        <w:t>better inform maintenance</w:t>
      </w:r>
      <w:r w:rsidR="008B4A00">
        <w:rPr>
          <w:rFonts w:ascii="Arial" w:hAnsi="Arial" w:cs="Arial"/>
          <w:szCs w:val="20"/>
          <w:lang w:val="en-US"/>
        </w:rPr>
        <w:t xml:space="preserve"> and rehabilitation</w:t>
      </w:r>
      <w:r w:rsidR="00E60B2D" w:rsidRPr="00F737F8">
        <w:rPr>
          <w:rFonts w:ascii="Arial" w:hAnsi="Arial" w:cs="Arial"/>
          <w:szCs w:val="20"/>
          <w:lang w:val="en-US"/>
        </w:rPr>
        <w:t xml:space="preserve"> decisions. </w:t>
      </w:r>
      <w:r w:rsidR="00FE2CD1">
        <w:rPr>
          <w:rFonts w:ascii="Arial" w:hAnsi="Arial" w:cs="Arial"/>
          <w:szCs w:val="20"/>
          <w:lang w:val="en-US"/>
        </w:rPr>
        <w:t xml:space="preserve">Based on this research a categorization of the timber bridge inventory in Nova Scotia was completed and analyzed using the SMA from various codes. The results of this analysis suggest that there has been a major shift in how timber stringer bridges are considered between </w:t>
      </w:r>
      <w:r w:rsidR="002B1067">
        <w:rPr>
          <w:rFonts w:ascii="Arial" w:hAnsi="Arial" w:cs="Arial"/>
          <w:szCs w:val="20"/>
          <w:lang w:val="en-US"/>
        </w:rPr>
        <w:t xml:space="preserve">the </w:t>
      </w:r>
      <w:r w:rsidR="00FE2CD1">
        <w:rPr>
          <w:rFonts w:ascii="Arial" w:hAnsi="Arial" w:cs="Arial"/>
          <w:szCs w:val="20"/>
          <w:lang w:val="en-US"/>
        </w:rPr>
        <w:t xml:space="preserve">modern bridge design codes.  </w:t>
      </w:r>
    </w:p>
    <w:p w14:paraId="01E6D54E" w14:textId="77777777" w:rsidR="00F737F8" w:rsidRPr="00F737F8" w:rsidRDefault="00F737F8" w:rsidP="006A7C83">
      <w:pPr>
        <w:jc w:val="both"/>
        <w:rPr>
          <w:rFonts w:ascii="Arial" w:hAnsi="Arial" w:cs="Arial"/>
          <w:szCs w:val="20"/>
          <w:lang w:val="en-US"/>
        </w:rPr>
      </w:pPr>
    </w:p>
    <w:p w14:paraId="6657CFD0" w14:textId="77777777" w:rsidR="00FC0D95" w:rsidRDefault="006A7C83" w:rsidP="00691C6D">
      <w:pPr>
        <w:keepNext/>
        <w:keepLines/>
        <w:numPr>
          <w:ilvl w:val="0"/>
          <w:numId w:val="15"/>
        </w:numPr>
        <w:spacing w:before="240" w:after="120" w:line="259" w:lineRule="auto"/>
        <w:ind w:left="380" w:hanging="380"/>
        <w:outlineLvl w:val="0"/>
        <w:rPr>
          <w:rFonts w:ascii="Arial" w:eastAsia="Meiryo" w:hAnsi="Arial" w:cs="Arial"/>
          <w:b/>
          <w:szCs w:val="20"/>
        </w:rPr>
      </w:pPr>
      <w:r>
        <w:rPr>
          <w:rFonts w:ascii="Arial" w:eastAsia="Meiryo" w:hAnsi="Arial" w:cs="Arial"/>
          <w:b/>
          <w:szCs w:val="20"/>
        </w:rPr>
        <w:lastRenderedPageBreak/>
        <w:t>INTRODUCTION</w:t>
      </w:r>
    </w:p>
    <w:p w14:paraId="51CC47FC" w14:textId="17C8D58D" w:rsidR="00082FD6" w:rsidRDefault="002C5E7D" w:rsidP="0072322B">
      <w:pPr>
        <w:keepNext/>
        <w:keepLines/>
        <w:spacing w:before="240" w:after="120" w:line="259" w:lineRule="auto"/>
        <w:jc w:val="both"/>
        <w:outlineLvl w:val="0"/>
        <w:rPr>
          <w:rFonts w:ascii="Arial" w:eastAsia="Meiryo" w:hAnsi="Arial" w:cs="Arial"/>
          <w:szCs w:val="20"/>
        </w:rPr>
      </w:pPr>
      <w:r>
        <w:rPr>
          <w:rFonts w:ascii="Arial" w:eastAsia="Meiryo" w:hAnsi="Arial" w:cs="Arial"/>
          <w:szCs w:val="20"/>
        </w:rPr>
        <w:t>Over the course of the 20</w:t>
      </w:r>
      <w:r w:rsidRPr="002C5E7D">
        <w:rPr>
          <w:rFonts w:ascii="Arial" w:eastAsia="Meiryo" w:hAnsi="Arial" w:cs="Arial"/>
          <w:szCs w:val="20"/>
          <w:vertAlign w:val="superscript"/>
        </w:rPr>
        <w:t>th</w:t>
      </w:r>
      <w:r>
        <w:rPr>
          <w:rFonts w:ascii="Arial" w:eastAsia="Meiryo" w:hAnsi="Arial" w:cs="Arial"/>
          <w:szCs w:val="20"/>
        </w:rPr>
        <w:t xml:space="preserve"> century tremendous </w:t>
      </w:r>
      <w:r w:rsidR="0072322B">
        <w:rPr>
          <w:rFonts w:ascii="Arial" w:eastAsia="Meiryo" w:hAnsi="Arial" w:cs="Arial"/>
          <w:szCs w:val="20"/>
        </w:rPr>
        <w:t>scientific strides were made which led to many technological advancements in infrastructure. As the decades continued, the availability of new construction methods and materials resulted in major shift</w:t>
      </w:r>
      <w:r w:rsidR="00DD73E3">
        <w:rPr>
          <w:rFonts w:ascii="Arial" w:eastAsia="Meiryo" w:hAnsi="Arial" w:cs="Arial"/>
          <w:szCs w:val="20"/>
        </w:rPr>
        <w:t>s in the landscape of infrastructure in Canada. Broadly speaking, the prominence of timber and masonry as building materials was superseded by steel and concrete.</w:t>
      </w:r>
      <w:r w:rsidR="00F91185">
        <w:rPr>
          <w:rFonts w:ascii="Arial" w:eastAsia="Meiryo" w:hAnsi="Arial" w:cs="Arial"/>
          <w:szCs w:val="20"/>
        </w:rPr>
        <w:t xml:space="preserve"> The evolving nature of construction methods have been driven by n</w:t>
      </w:r>
      <w:r w:rsidR="00082FD6">
        <w:rPr>
          <w:rFonts w:ascii="Arial" w:eastAsia="Meiryo" w:hAnsi="Arial" w:cs="Arial"/>
          <w:szCs w:val="20"/>
        </w:rPr>
        <w:t xml:space="preserve">ew developments in </w:t>
      </w:r>
      <w:r w:rsidR="00F91185">
        <w:rPr>
          <w:rFonts w:ascii="Arial" w:eastAsia="Meiryo" w:hAnsi="Arial" w:cs="Arial"/>
          <w:szCs w:val="20"/>
        </w:rPr>
        <w:t xml:space="preserve">construction technologies. As design methods change, so to do the design codes used to guide the design and evaluative methods. </w:t>
      </w:r>
      <w:r w:rsidR="00D26B1F">
        <w:rPr>
          <w:rFonts w:ascii="Arial" w:eastAsia="Meiryo" w:hAnsi="Arial" w:cs="Arial"/>
          <w:szCs w:val="20"/>
        </w:rPr>
        <w:t xml:space="preserve">Bridge design codes have been increasingly driven by advancements in steel girder designs and </w:t>
      </w:r>
      <w:r w:rsidR="00656256">
        <w:rPr>
          <w:rFonts w:ascii="Arial" w:eastAsia="Meiryo" w:hAnsi="Arial" w:cs="Arial"/>
          <w:szCs w:val="20"/>
        </w:rPr>
        <w:t>concrete/</w:t>
      </w:r>
      <w:r w:rsidR="00D26B1F">
        <w:rPr>
          <w:rFonts w:ascii="Arial" w:eastAsia="Meiryo" w:hAnsi="Arial" w:cs="Arial"/>
          <w:szCs w:val="20"/>
        </w:rPr>
        <w:t>pre</w:t>
      </w:r>
      <w:r w:rsidR="00137B46">
        <w:rPr>
          <w:rFonts w:ascii="Arial" w:eastAsia="Meiryo" w:hAnsi="Arial" w:cs="Arial"/>
          <w:szCs w:val="20"/>
        </w:rPr>
        <w:t xml:space="preserve">stressed concrete design. Timber stringer bridge construction is no longer as common as it once was however there are still a </w:t>
      </w:r>
      <w:r w:rsidR="00C43C1B">
        <w:rPr>
          <w:rFonts w:ascii="Arial" w:eastAsia="Meiryo" w:hAnsi="Arial" w:cs="Arial"/>
          <w:szCs w:val="20"/>
        </w:rPr>
        <w:t xml:space="preserve">significant </w:t>
      </w:r>
      <w:r w:rsidR="00137B46">
        <w:rPr>
          <w:rFonts w:ascii="Arial" w:eastAsia="Meiryo" w:hAnsi="Arial" w:cs="Arial"/>
          <w:szCs w:val="20"/>
        </w:rPr>
        <w:t xml:space="preserve">number of in-service timber structures </w:t>
      </w:r>
      <w:r w:rsidR="00C43C1B">
        <w:rPr>
          <w:rFonts w:ascii="Arial" w:eastAsia="Meiryo" w:hAnsi="Arial" w:cs="Arial"/>
          <w:szCs w:val="20"/>
        </w:rPr>
        <w:t xml:space="preserve">in several provinces </w:t>
      </w:r>
      <w:r w:rsidR="00137B46">
        <w:rPr>
          <w:rFonts w:ascii="Arial" w:eastAsia="Meiryo" w:hAnsi="Arial" w:cs="Arial"/>
          <w:szCs w:val="20"/>
        </w:rPr>
        <w:t xml:space="preserve">that require accurate evaluation and adequate maintenance. </w:t>
      </w:r>
    </w:p>
    <w:p w14:paraId="24F27E31" w14:textId="4251F399" w:rsidR="00137B46" w:rsidRDefault="00732E10" w:rsidP="0072322B">
      <w:pPr>
        <w:keepNext/>
        <w:keepLines/>
        <w:spacing w:before="240" w:after="120" w:line="259" w:lineRule="auto"/>
        <w:jc w:val="both"/>
        <w:outlineLvl w:val="0"/>
        <w:rPr>
          <w:rFonts w:ascii="Arial" w:eastAsia="Meiryo" w:hAnsi="Arial" w:cs="Arial"/>
          <w:szCs w:val="20"/>
        </w:rPr>
      </w:pPr>
      <w:r>
        <w:rPr>
          <w:rFonts w:ascii="Arial" w:eastAsia="Meiryo" w:hAnsi="Arial" w:cs="Arial"/>
          <w:szCs w:val="20"/>
        </w:rPr>
        <w:t>Timber stringer bridges make up a significant part of the bridge inventory in Nova Scotia. Approximately 1500 timber stringer bridges are currently in service across Nova Scotia, mostly located on local and collector roads.</w:t>
      </w:r>
      <w:r w:rsidR="00A72B35">
        <w:rPr>
          <w:rFonts w:ascii="Arial" w:eastAsia="Meiryo" w:hAnsi="Arial" w:cs="Arial"/>
          <w:szCs w:val="20"/>
        </w:rPr>
        <w:t xml:space="preserve"> To perform the required </w:t>
      </w:r>
      <w:r w:rsidR="00584C46">
        <w:rPr>
          <w:rFonts w:ascii="Arial" w:eastAsia="Meiryo" w:hAnsi="Arial" w:cs="Arial"/>
          <w:szCs w:val="20"/>
        </w:rPr>
        <w:t xml:space="preserve">rehabilitation </w:t>
      </w:r>
      <w:r w:rsidR="00A72B35">
        <w:rPr>
          <w:rFonts w:ascii="Arial" w:eastAsia="Meiryo" w:hAnsi="Arial" w:cs="Arial"/>
          <w:szCs w:val="20"/>
        </w:rPr>
        <w:t xml:space="preserve">on any structure it is important to have a means of accurately evaluating the behaviour of the structure. When designing or evaluating most bridge structures, the initial </w:t>
      </w:r>
      <w:r w:rsidR="003E2EDD">
        <w:rPr>
          <w:rFonts w:ascii="Arial" w:eastAsia="Meiryo" w:hAnsi="Arial" w:cs="Arial"/>
          <w:szCs w:val="20"/>
        </w:rPr>
        <w:t>analysis is undertaken using the Simplified Method of Analysis for Longitudinal Load Effects (SMA) as described in CSA S6-14 cl. 5.6.</w:t>
      </w:r>
      <w:r w:rsidR="00582723">
        <w:rPr>
          <w:rFonts w:ascii="Arial" w:eastAsia="Meiryo" w:hAnsi="Arial" w:cs="Arial"/>
          <w:szCs w:val="20"/>
        </w:rPr>
        <w:t xml:space="preserve"> The SMA provides a method of describing the </w:t>
      </w:r>
      <w:r w:rsidR="00C43C1B">
        <w:rPr>
          <w:rFonts w:ascii="Arial" w:eastAsia="Meiryo" w:hAnsi="Arial" w:cs="Arial"/>
          <w:szCs w:val="20"/>
        </w:rPr>
        <w:t xml:space="preserve">live </w:t>
      </w:r>
      <w:r w:rsidR="00582723">
        <w:rPr>
          <w:rFonts w:ascii="Arial" w:eastAsia="Meiryo" w:hAnsi="Arial" w:cs="Arial"/>
          <w:szCs w:val="20"/>
        </w:rPr>
        <w:t xml:space="preserve">load sharing behaviour of bridge structures provided that the structures meet a set of guidelines as described within </w:t>
      </w:r>
      <w:r w:rsidR="004A0348">
        <w:rPr>
          <w:rFonts w:ascii="Arial" w:eastAsia="Meiryo" w:hAnsi="Arial" w:cs="Arial"/>
          <w:szCs w:val="20"/>
        </w:rPr>
        <w:t xml:space="preserve">the </w:t>
      </w:r>
      <w:r w:rsidR="00582723">
        <w:rPr>
          <w:rFonts w:ascii="Arial" w:eastAsia="Meiryo" w:hAnsi="Arial" w:cs="Arial"/>
          <w:szCs w:val="20"/>
        </w:rPr>
        <w:t xml:space="preserve">clause. </w:t>
      </w:r>
      <w:r w:rsidR="004A0348">
        <w:rPr>
          <w:rFonts w:ascii="Arial" w:eastAsia="Meiryo" w:hAnsi="Arial" w:cs="Arial"/>
          <w:szCs w:val="20"/>
        </w:rPr>
        <w:t>Bridges are broken in to</w:t>
      </w:r>
      <w:r w:rsidR="00584C46">
        <w:rPr>
          <w:rFonts w:ascii="Arial" w:eastAsia="Meiryo" w:hAnsi="Arial" w:cs="Arial"/>
          <w:szCs w:val="20"/>
        </w:rPr>
        <w:t xml:space="preserve"> several</w:t>
      </w:r>
      <w:r w:rsidR="004A0348">
        <w:rPr>
          <w:rFonts w:ascii="Arial" w:eastAsia="Meiryo" w:hAnsi="Arial" w:cs="Arial"/>
          <w:szCs w:val="20"/>
        </w:rPr>
        <w:t xml:space="preserve"> categories by the SMA: slab bridges, voided slab bridges, slab-on-girder bridges, multi-spine box girder bridges and shear connected box girder bridges.</w:t>
      </w:r>
      <w:r w:rsidR="00367599">
        <w:rPr>
          <w:rFonts w:ascii="Arial" w:eastAsia="Meiryo" w:hAnsi="Arial" w:cs="Arial"/>
          <w:szCs w:val="20"/>
        </w:rPr>
        <w:t xml:space="preserve"> Timber stringer bridges fall under the purview of slab-on-girder bridges, specifically cl. 5.6.7.5 and its accompanying tables. </w:t>
      </w:r>
    </w:p>
    <w:p w14:paraId="05DFEA02" w14:textId="77777777" w:rsidR="00166921" w:rsidRDefault="00166921" w:rsidP="0072322B">
      <w:pPr>
        <w:keepNext/>
        <w:keepLines/>
        <w:spacing w:before="240" w:after="120" w:line="259" w:lineRule="auto"/>
        <w:jc w:val="both"/>
        <w:outlineLvl w:val="0"/>
        <w:rPr>
          <w:rFonts w:ascii="Arial" w:eastAsia="Meiryo" w:hAnsi="Arial" w:cs="Arial"/>
          <w:szCs w:val="20"/>
        </w:rPr>
      </w:pPr>
      <w:r>
        <w:rPr>
          <w:rFonts w:ascii="Arial" w:eastAsia="Meiryo" w:hAnsi="Arial" w:cs="Arial"/>
          <w:szCs w:val="20"/>
        </w:rPr>
        <w:t>This paper will explore the inventory of timber stringer bridges in Nova Scotia to better understand the nature of these bridges. The characteristic variables of the bridges will be broken down and studied. By charact</w:t>
      </w:r>
      <w:r w:rsidR="00562E42">
        <w:rPr>
          <w:rFonts w:ascii="Arial" w:eastAsia="Meiryo" w:hAnsi="Arial" w:cs="Arial"/>
          <w:szCs w:val="20"/>
        </w:rPr>
        <w:t xml:space="preserve">erising the structural elements, a representative bridge structure can be </w:t>
      </w:r>
      <w:proofErr w:type="gramStart"/>
      <w:r w:rsidR="00562E42">
        <w:rPr>
          <w:rFonts w:ascii="Arial" w:eastAsia="Meiryo" w:hAnsi="Arial" w:cs="Arial"/>
          <w:szCs w:val="20"/>
        </w:rPr>
        <w:t>established</w:t>
      </w:r>
      <w:proofErr w:type="gramEnd"/>
      <w:r w:rsidR="00562E42">
        <w:rPr>
          <w:rFonts w:ascii="Arial" w:eastAsia="Meiryo" w:hAnsi="Arial" w:cs="Arial"/>
          <w:szCs w:val="20"/>
        </w:rPr>
        <w:t xml:space="preserve"> and a series of parameters can be identified to describe the representative structure. In doing this the distribution of timber stringer bridges can be established and any </w:t>
      </w:r>
      <w:r w:rsidR="00D120F5">
        <w:rPr>
          <w:rFonts w:ascii="Arial" w:eastAsia="Meiryo" w:hAnsi="Arial" w:cs="Arial"/>
          <w:szCs w:val="20"/>
        </w:rPr>
        <w:t>discrepancies</w:t>
      </w:r>
      <w:r w:rsidR="00562E42">
        <w:rPr>
          <w:rFonts w:ascii="Arial" w:eastAsia="Meiryo" w:hAnsi="Arial" w:cs="Arial"/>
          <w:szCs w:val="20"/>
        </w:rPr>
        <w:t xml:space="preserve"> within can be </w:t>
      </w:r>
      <w:r w:rsidR="00D120F5">
        <w:rPr>
          <w:rFonts w:ascii="Arial" w:eastAsia="Meiryo" w:hAnsi="Arial" w:cs="Arial"/>
          <w:szCs w:val="20"/>
        </w:rPr>
        <w:t>identified.</w:t>
      </w:r>
    </w:p>
    <w:p w14:paraId="7A20F7C9" w14:textId="5CFB12FE" w:rsidR="00D120F5" w:rsidRDefault="00A90EB0" w:rsidP="0072322B">
      <w:pPr>
        <w:keepNext/>
        <w:keepLines/>
        <w:spacing w:before="240" w:after="120" w:line="259" w:lineRule="auto"/>
        <w:jc w:val="both"/>
        <w:outlineLvl w:val="0"/>
        <w:rPr>
          <w:rFonts w:ascii="Arial" w:eastAsia="Meiryo" w:hAnsi="Arial" w:cs="Arial"/>
          <w:szCs w:val="20"/>
        </w:rPr>
      </w:pPr>
      <w:r>
        <w:rPr>
          <w:rFonts w:ascii="Arial" w:eastAsia="Meiryo" w:hAnsi="Arial" w:cs="Arial"/>
          <w:szCs w:val="20"/>
        </w:rPr>
        <w:t>S</w:t>
      </w:r>
      <w:r w:rsidR="009C2E12">
        <w:rPr>
          <w:rFonts w:ascii="Arial" w:eastAsia="Meiryo" w:hAnsi="Arial" w:cs="Arial"/>
          <w:szCs w:val="20"/>
        </w:rPr>
        <w:t>implified methods of analysis have</w:t>
      </w:r>
      <w:r>
        <w:rPr>
          <w:rFonts w:ascii="Arial" w:eastAsia="Meiryo" w:hAnsi="Arial" w:cs="Arial"/>
          <w:szCs w:val="20"/>
        </w:rPr>
        <w:t xml:space="preserve"> been present in Canadian bridge design codes for many decades in various forms. The modern SMA described in CSA S6-14 </w:t>
      </w:r>
      <w:r w:rsidR="009C2E12">
        <w:rPr>
          <w:rFonts w:ascii="Arial" w:eastAsia="Meiryo" w:hAnsi="Arial" w:cs="Arial"/>
          <w:szCs w:val="20"/>
        </w:rPr>
        <w:t>is the result</w:t>
      </w:r>
      <w:r>
        <w:rPr>
          <w:rFonts w:ascii="Arial" w:eastAsia="Meiryo" w:hAnsi="Arial" w:cs="Arial"/>
          <w:szCs w:val="20"/>
        </w:rPr>
        <w:t xml:space="preserve"> of </w:t>
      </w:r>
      <w:r w:rsidR="009C2E12">
        <w:rPr>
          <w:rFonts w:ascii="Arial" w:eastAsia="Meiryo" w:hAnsi="Arial" w:cs="Arial"/>
          <w:szCs w:val="20"/>
        </w:rPr>
        <w:t>the evolution of previous Canadian bridge codes, namely previous versions of CSA S6 as well as the Ontario Highway Bridge Design Code. This paper will examine how both bridge codes have evolved and influenced each other since 1983</w:t>
      </w:r>
      <w:r w:rsidR="00D62384">
        <w:rPr>
          <w:rFonts w:ascii="Arial" w:eastAsia="Meiryo" w:hAnsi="Arial" w:cs="Arial"/>
          <w:szCs w:val="20"/>
        </w:rPr>
        <w:t xml:space="preserve"> and as a result how the SMA used to analysis timber stringer bridges has changed. Six different Canadian bridge codes from this </w:t>
      </w:r>
      <w:proofErr w:type="gramStart"/>
      <w:r w:rsidR="00D62384">
        <w:rPr>
          <w:rFonts w:ascii="Arial" w:eastAsia="Meiryo" w:hAnsi="Arial" w:cs="Arial"/>
          <w:szCs w:val="20"/>
        </w:rPr>
        <w:t>time period</w:t>
      </w:r>
      <w:proofErr w:type="gramEnd"/>
      <w:r w:rsidR="00D62384">
        <w:rPr>
          <w:rFonts w:ascii="Arial" w:eastAsia="Meiryo" w:hAnsi="Arial" w:cs="Arial"/>
          <w:szCs w:val="20"/>
        </w:rPr>
        <w:t xml:space="preserve"> wi</w:t>
      </w:r>
      <w:r w:rsidR="007238F6">
        <w:rPr>
          <w:rFonts w:ascii="Arial" w:eastAsia="Meiryo" w:hAnsi="Arial" w:cs="Arial"/>
          <w:szCs w:val="20"/>
        </w:rPr>
        <w:t xml:space="preserve">ll be used in the analysis. Nova Scotia uses a computer database to catalogue its bridge inventory. </w:t>
      </w:r>
      <w:r w:rsidR="0021144E">
        <w:rPr>
          <w:rFonts w:ascii="Arial" w:eastAsia="Meiryo" w:hAnsi="Arial" w:cs="Arial"/>
          <w:szCs w:val="20"/>
        </w:rPr>
        <w:t xml:space="preserve">The bridge database includes all the information required to conduct the SMA, provided the bridges have been fully catalogued. Using this database, the SMA from each of the six codes under consideration was run on each of the </w:t>
      </w:r>
      <w:r w:rsidR="005136B6">
        <w:rPr>
          <w:rFonts w:ascii="Arial" w:eastAsia="Meiryo" w:hAnsi="Arial" w:cs="Arial"/>
          <w:szCs w:val="20"/>
        </w:rPr>
        <w:t xml:space="preserve">timber stringer bridges in the database. Based on this analysis, this paper will explore how the evolving nature of the SMA has </w:t>
      </w:r>
      <w:r w:rsidR="00701D87">
        <w:rPr>
          <w:rFonts w:ascii="Arial" w:eastAsia="Meiryo" w:hAnsi="Arial" w:cs="Arial"/>
          <w:szCs w:val="20"/>
        </w:rPr>
        <w:t>a</w:t>
      </w:r>
      <w:r w:rsidR="005136B6">
        <w:rPr>
          <w:rFonts w:ascii="Arial" w:eastAsia="Meiryo" w:hAnsi="Arial" w:cs="Arial"/>
          <w:szCs w:val="20"/>
        </w:rPr>
        <w:t xml:space="preserve">ffected how timber stringer bridges are designed and evaluated. </w:t>
      </w:r>
    </w:p>
    <w:p w14:paraId="5DCEC88A" w14:textId="068C0015" w:rsidR="00663604" w:rsidRDefault="00A700AA" w:rsidP="00663604">
      <w:pPr>
        <w:keepNext/>
        <w:keepLines/>
        <w:numPr>
          <w:ilvl w:val="0"/>
          <w:numId w:val="15"/>
        </w:numPr>
        <w:spacing w:before="240" w:after="120" w:line="259" w:lineRule="auto"/>
        <w:outlineLvl w:val="0"/>
        <w:rPr>
          <w:rFonts w:ascii="Arial" w:eastAsia="Meiryo" w:hAnsi="Arial" w:cs="Arial"/>
          <w:b/>
          <w:szCs w:val="20"/>
        </w:rPr>
      </w:pPr>
      <w:r>
        <w:rPr>
          <w:rFonts w:ascii="Arial" w:eastAsia="Meiryo" w:hAnsi="Arial" w:cs="Arial"/>
          <w:b/>
          <w:szCs w:val="20"/>
        </w:rPr>
        <w:t>TIMBER</w:t>
      </w:r>
      <w:r w:rsidR="0059069A">
        <w:rPr>
          <w:rFonts w:ascii="Arial" w:eastAsia="Meiryo" w:hAnsi="Arial" w:cs="Arial"/>
          <w:b/>
          <w:szCs w:val="20"/>
        </w:rPr>
        <w:t xml:space="preserve"> </w:t>
      </w:r>
      <w:r>
        <w:rPr>
          <w:rFonts w:ascii="Arial" w:eastAsia="Meiryo" w:hAnsi="Arial" w:cs="Arial"/>
          <w:b/>
          <w:szCs w:val="20"/>
        </w:rPr>
        <w:t>BRIDGE INVENTORY CHARACTERIZATION</w:t>
      </w:r>
    </w:p>
    <w:p w14:paraId="60F02CF9" w14:textId="43EBDA61" w:rsidR="00137B46" w:rsidRDefault="00263178" w:rsidP="0072322B">
      <w:pPr>
        <w:keepNext/>
        <w:keepLines/>
        <w:spacing w:before="240" w:after="120" w:line="259" w:lineRule="auto"/>
        <w:jc w:val="both"/>
        <w:outlineLvl w:val="0"/>
        <w:rPr>
          <w:rFonts w:ascii="Arial" w:eastAsia="Meiryo" w:hAnsi="Arial" w:cs="Arial"/>
          <w:szCs w:val="20"/>
        </w:rPr>
      </w:pPr>
      <w:r>
        <w:rPr>
          <w:rFonts w:ascii="Arial" w:eastAsia="Meiryo" w:hAnsi="Arial" w:cs="Arial"/>
          <w:szCs w:val="20"/>
        </w:rPr>
        <w:t>The current Nova Scotia Transportation Infrastructure Renewal database of timber bridges provides information on roughly 70 different criteria ranging from structural information to administrative qua</w:t>
      </w:r>
      <w:r w:rsidR="0074356D">
        <w:rPr>
          <w:rFonts w:ascii="Arial" w:eastAsia="Meiryo" w:hAnsi="Arial" w:cs="Arial"/>
          <w:szCs w:val="20"/>
        </w:rPr>
        <w:t>lit</w:t>
      </w:r>
      <w:r w:rsidR="00675B2D">
        <w:rPr>
          <w:rFonts w:ascii="Arial" w:eastAsia="Meiryo" w:hAnsi="Arial" w:cs="Arial"/>
          <w:szCs w:val="20"/>
        </w:rPr>
        <w:t>ies. Of these many criteria, six</w:t>
      </w:r>
      <w:r w:rsidR="0074356D">
        <w:rPr>
          <w:rFonts w:ascii="Arial" w:eastAsia="Meiryo" w:hAnsi="Arial" w:cs="Arial"/>
          <w:szCs w:val="20"/>
        </w:rPr>
        <w:t xml:space="preserve"> key parameters where established to best capture the structural state of the bridge inventory: year of construction, clear span length, stringer count, stringer spacing-on-centre, num</w:t>
      </w:r>
      <w:r w:rsidR="00675268">
        <w:rPr>
          <w:rFonts w:ascii="Arial" w:eastAsia="Meiryo" w:hAnsi="Arial" w:cs="Arial"/>
          <w:szCs w:val="20"/>
        </w:rPr>
        <w:t>ber of spans</w:t>
      </w:r>
      <w:r w:rsidR="0074356D">
        <w:rPr>
          <w:rFonts w:ascii="Arial" w:eastAsia="Meiryo" w:hAnsi="Arial" w:cs="Arial"/>
          <w:szCs w:val="20"/>
        </w:rPr>
        <w:t xml:space="preserve"> and the results of maintenance inspections. The database characterization </w:t>
      </w:r>
      <w:r w:rsidR="006A5E93">
        <w:rPr>
          <w:rFonts w:ascii="Arial" w:eastAsia="Meiryo" w:hAnsi="Arial" w:cs="Arial"/>
          <w:szCs w:val="20"/>
        </w:rPr>
        <w:t>began</w:t>
      </w:r>
      <w:r w:rsidR="0074356D">
        <w:rPr>
          <w:rFonts w:ascii="Arial" w:eastAsia="Meiryo" w:hAnsi="Arial" w:cs="Arial"/>
          <w:szCs w:val="20"/>
        </w:rPr>
        <w:t xml:space="preserve"> in mid-2016 and reflects the state of the database as of that time.</w:t>
      </w:r>
    </w:p>
    <w:p w14:paraId="78FA3A4C" w14:textId="77777777" w:rsidR="007151B5" w:rsidRDefault="007151B5" w:rsidP="00DE715A">
      <w:pPr>
        <w:keepNext/>
        <w:keepLines/>
        <w:spacing w:before="240" w:after="120" w:line="259" w:lineRule="auto"/>
        <w:jc w:val="center"/>
        <w:outlineLvl w:val="0"/>
      </w:pPr>
      <w:r w:rsidRPr="007151B5">
        <w:rPr>
          <w:rFonts w:ascii="Arial" w:eastAsia="Meiryo" w:hAnsi="Arial" w:cs="Arial"/>
          <w:noProof/>
          <w:szCs w:val="20"/>
          <w:lang w:eastAsia="en-CA"/>
        </w:rPr>
        <w:lastRenderedPageBreak/>
        <w:drawing>
          <wp:inline distT="0" distB="0" distL="0" distR="0" wp14:anchorId="08C82D64" wp14:editId="46B63C4B">
            <wp:extent cx="4369675" cy="2357920"/>
            <wp:effectExtent l="0" t="0" r="0" b="444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29B80C1" w14:textId="30269D3C" w:rsidR="0074356D" w:rsidRPr="00B71ADA" w:rsidRDefault="007151B5" w:rsidP="007151B5">
      <w:pPr>
        <w:pStyle w:val="Caption"/>
        <w:jc w:val="center"/>
        <w:rPr>
          <w:rFonts w:ascii="Arial" w:eastAsia="Meiryo"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0" w:name="_Ref504567213"/>
      <w:r w:rsidRPr="00B71ADA">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Figure </w:t>
      </w:r>
      <w:r w:rsidRPr="00B71ADA">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B71ADA">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SEQ Figure \* ARABIC </w:instrText>
      </w:r>
      <w:r w:rsidRPr="00B71ADA">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0E754D">
        <w:rPr>
          <w:rFonts w:ascii="Arial" w:hAnsi="Arial" w:cs="Arial"/>
          <w:i w:val="0"/>
          <w:noProof/>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B71ADA">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bookmarkEnd w:id="0"/>
      <w:r w:rsidR="001C04E5">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71ADA">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01D87">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Decade</w:t>
      </w:r>
      <w:r w:rsidR="002B1067">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71ADA">
        <w:rPr>
          <w:rFonts w:ascii="Arial" w:hAnsi="Arial" w:cs="Arial"/>
          <w:i w:val="0"/>
          <w:color w:val="auto"/>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 Construction of Timber Bridge Structures in Nova Scotia</w:t>
      </w:r>
    </w:p>
    <w:p w14:paraId="12A72B6E" w14:textId="7C8FD0DE" w:rsidR="00DE715A" w:rsidRDefault="00152CAA" w:rsidP="004D43AC">
      <w:pPr>
        <w:keepNext/>
        <w:tabs>
          <w:tab w:val="left" w:pos="709"/>
        </w:tabs>
        <w:spacing w:before="240" w:after="120" w:line="259" w:lineRule="auto"/>
        <w:jc w:val="both"/>
        <w:outlineLvl w:val="1"/>
        <w:rPr>
          <w:rFonts w:ascii="Arial" w:eastAsia="Meiryo" w:hAnsi="Arial" w:cs="Arial"/>
          <w:szCs w:val="20"/>
        </w:rPr>
      </w:pPr>
      <w:bookmarkStart w:id="1" w:name="_Toc437604713"/>
      <w:bookmarkStart w:id="2" w:name="_Toc445711715"/>
      <w:r>
        <w:rPr>
          <w:rFonts w:ascii="Arial" w:eastAsia="Meiryo" w:hAnsi="Arial" w:cs="Arial"/>
          <w:szCs w:val="20"/>
        </w:rPr>
        <w:t>Understanding the age of construction of the timber stringer bridge inventory is critical to discussion</w:t>
      </w:r>
      <w:r w:rsidR="00FE6243">
        <w:rPr>
          <w:rFonts w:ascii="Arial" w:eastAsia="Meiryo" w:hAnsi="Arial" w:cs="Arial"/>
          <w:szCs w:val="20"/>
        </w:rPr>
        <w:t>s</w:t>
      </w:r>
      <w:r>
        <w:rPr>
          <w:rFonts w:ascii="Arial" w:eastAsia="Meiryo" w:hAnsi="Arial" w:cs="Arial"/>
          <w:szCs w:val="20"/>
        </w:rPr>
        <w:t xml:space="preserve"> of infrastructure maintenance. As Canadian infrastructure ages </w:t>
      </w:r>
      <w:r w:rsidR="004D43AC">
        <w:rPr>
          <w:rFonts w:ascii="Arial" w:eastAsia="Meiryo" w:hAnsi="Arial" w:cs="Arial"/>
          <w:szCs w:val="20"/>
        </w:rPr>
        <w:t>the question of whether structures should be repaired, replaced or left as is becomes more and more salient. Accurate information on the age of the timber stringer bridges was available for</w:t>
      </w:r>
      <w:r w:rsidR="00FE6243">
        <w:rPr>
          <w:rFonts w:ascii="Arial" w:eastAsia="Meiryo" w:hAnsi="Arial" w:cs="Arial"/>
          <w:szCs w:val="20"/>
        </w:rPr>
        <w:t xml:space="preserve"> roughly</w:t>
      </w:r>
      <w:r w:rsidR="004D43AC">
        <w:rPr>
          <w:rFonts w:ascii="Arial" w:eastAsia="Meiryo" w:hAnsi="Arial" w:cs="Arial"/>
          <w:szCs w:val="20"/>
        </w:rPr>
        <w:t xml:space="preserve"> a third of the bridges listed in the database. Through discussions with representatives from Nova Scotia Transportation and Infrastructure Renewal, the bridges with no information available on their age </w:t>
      </w:r>
      <w:r w:rsidR="007519BF">
        <w:rPr>
          <w:rFonts w:ascii="Arial" w:eastAsia="Meiryo" w:hAnsi="Arial" w:cs="Arial"/>
          <w:szCs w:val="20"/>
        </w:rPr>
        <w:t xml:space="preserve">are likely older structures. The age of </w:t>
      </w:r>
      <w:r w:rsidR="00B57696">
        <w:rPr>
          <w:rFonts w:ascii="Arial" w:eastAsia="Meiryo" w:hAnsi="Arial" w:cs="Arial"/>
          <w:szCs w:val="20"/>
        </w:rPr>
        <w:t xml:space="preserve">original </w:t>
      </w:r>
      <w:r w:rsidR="007519BF">
        <w:rPr>
          <w:rFonts w:ascii="Arial" w:eastAsia="Meiryo" w:hAnsi="Arial" w:cs="Arial"/>
          <w:szCs w:val="20"/>
        </w:rPr>
        <w:t>construction was mostly taken from original design drawings or as-built drawings and older bridges are more likely to have had their drawings misplaced.</w:t>
      </w:r>
      <w:r w:rsidR="003005DC">
        <w:rPr>
          <w:rFonts w:ascii="Arial" w:eastAsia="Meiryo" w:hAnsi="Arial" w:cs="Arial"/>
          <w:szCs w:val="20"/>
        </w:rPr>
        <w:t xml:space="preserve"> </w:t>
      </w:r>
      <w:r w:rsidR="00B57696">
        <w:rPr>
          <w:rFonts w:ascii="Arial" w:eastAsia="Meiryo" w:hAnsi="Arial" w:cs="Arial"/>
          <w:szCs w:val="20"/>
        </w:rPr>
        <w:t xml:space="preserve">The database does not reflect any rehabilitation activities that may have occurred. </w:t>
      </w:r>
      <w:r w:rsidR="003005DC">
        <w:rPr>
          <w:rFonts w:ascii="Arial" w:eastAsia="Meiryo" w:hAnsi="Arial" w:cs="Arial"/>
          <w:szCs w:val="20"/>
        </w:rPr>
        <w:t xml:space="preserve">As a result, </w:t>
      </w:r>
      <w:r w:rsidR="00B71ADA">
        <w:rPr>
          <w:rFonts w:ascii="Arial" w:eastAsia="Meiryo" w:hAnsi="Arial" w:cs="Arial"/>
          <w:szCs w:val="20"/>
        </w:rPr>
        <w:t xml:space="preserve">the histogram shown in </w:t>
      </w:r>
      <w:r w:rsidR="00B71ADA" w:rsidRPr="00B71ADA">
        <w:rPr>
          <w:rFonts w:ascii="Arial" w:eastAsia="Meiryo" w:hAnsi="Arial" w:cs="Arial"/>
          <w:szCs w:val="20"/>
        </w:rPr>
        <w:fldChar w:fldCharType="begin"/>
      </w:r>
      <w:r w:rsidR="00B71ADA" w:rsidRPr="00B71ADA">
        <w:rPr>
          <w:rFonts w:ascii="Arial" w:eastAsia="Meiryo" w:hAnsi="Arial" w:cs="Arial"/>
          <w:szCs w:val="20"/>
        </w:rPr>
        <w:instrText xml:space="preserve"> REF _Ref504567213 \h  \* MERGEFORMAT </w:instrText>
      </w:r>
      <w:r w:rsidR="00B71ADA" w:rsidRPr="00B71ADA">
        <w:rPr>
          <w:rFonts w:ascii="Arial" w:eastAsia="Meiryo" w:hAnsi="Arial" w:cs="Arial"/>
          <w:szCs w:val="20"/>
        </w:rPr>
      </w:r>
      <w:r w:rsidR="00B71ADA" w:rsidRPr="00B71ADA">
        <w:rPr>
          <w:rFonts w:ascii="Arial" w:eastAsia="Meiryo" w:hAnsi="Arial" w:cs="Arial"/>
          <w:szCs w:val="20"/>
        </w:rPr>
        <w:fldChar w:fldCharType="separate"/>
      </w:r>
      <w:r w:rsidR="00B71ADA" w:rsidRPr="00B71ADA">
        <w:rPr>
          <w:rFonts w:ascii="Arial" w:hAnsi="Arial" w:cs="Arial"/>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Figure </w:t>
      </w:r>
      <w:r w:rsidR="00B71ADA" w:rsidRPr="00B71ADA">
        <w:rPr>
          <w:rFonts w:ascii="Arial" w:hAnsi="Arial" w:cs="Arial"/>
          <w:noProof/>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00B71ADA" w:rsidRPr="00B71ADA">
        <w:rPr>
          <w:rFonts w:ascii="Arial" w:eastAsia="Meiryo" w:hAnsi="Arial" w:cs="Arial"/>
          <w:szCs w:val="20"/>
        </w:rPr>
        <w:fldChar w:fldCharType="end"/>
      </w:r>
      <w:r w:rsidR="007519BF" w:rsidRPr="00B71ADA">
        <w:rPr>
          <w:rFonts w:ascii="Arial" w:eastAsia="Meiryo" w:hAnsi="Arial" w:cs="Arial"/>
          <w:szCs w:val="20"/>
        </w:rPr>
        <w:t xml:space="preserve"> </w:t>
      </w:r>
      <w:r w:rsidR="00B71ADA">
        <w:rPr>
          <w:rFonts w:ascii="Arial" w:eastAsia="Meiryo" w:hAnsi="Arial" w:cs="Arial"/>
          <w:szCs w:val="20"/>
        </w:rPr>
        <w:t xml:space="preserve">would likely skew further to the left if it reflected all bridges in the database. </w:t>
      </w:r>
      <w:r w:rsidR="007519BF">
        <w:rPr>
          <w:rFonts w:ascii="Arial" w:eastAsia="Meiryo" w:hAnsi="Arial" w:cs="Arial"/>
          <w:szCs w:val="20"/>
        </w:rPr>
        <w:t>The newest timber stringer bridge was constructed in 2014 while the oldest structures date back the beginning of the 20</w:t>
      </w:r>
      <w:r w:rsidR="007519BF" w:rsidRPr="007519BF">
        <w:rPr>
          <w:rFonts w:ascii="Arial" w:eastAsia="Meiryo" w:hAnsi="Arial" w:cs="Arial"/>
          <w:szCs w:val="20"/>
          <w:vertAlign w:val="superscript"/>
        </w:rPr>
        <w:t>th</w:t>
      </w:r>
      <w:r w:rsidR="007519BF">
        <w:rPr>
          <w:rFonts w:ascii="Arial" w:eastAsia="Meiryo" w:hAnsi="Arial" w:cs="Arial"/>
          <w:szCs w:val="20"/>
        </w:rPr>
        <w:t xml:space="preserve"> century. </w:t>
      </w:r>
      <w:proofErr w:type="gramStart"/>
      <w:r w:rsidR="007519BF">
        <w:rPr>
          <w:rFonts w:ascii="Arial" w:eastAsia="Meiryo" w:hAnsi="Arial" w:cs="Arial"/>
          <w:szCs w:val="20"/>
        </w:rPr>
        <w:t>The majority of</w:t>
      </w:r>
      <w:proofErr w:type="gramEnd"/>
      <w:r w:rsidR="007519BF">
        <w:rPr>
          <w:rFonts w:ascii="Arial" w:eastAsia="Meiryo" w:hAnsi="Arial" w:cs="Arial"/>
          <w:szCs w:val="20"/>
        </w:rPr>
        <w:t xml:space="preserve"> the structures were constructed between the 1950s and 1980s </w:t>
      </w:r>
      <w:r w:rsidR="003005DC">
        <w:rPr>
          <w:rFonts w:ascii="Arial" w:eastAsia="Meiryo" w:hAnsi="Arial" w:cs="Arial"/>
          <w:szCs w:val="20"/>
        </w:rPr>
        <w:t xml:space="preserve">with 44% of the structures having been built in this era. </w:t>
      </w:r>
      <w:proofErr w:type="gramStart"/>
      <w:r w:rsidR="0016640C">
        <w:rPr>
          <w:rFonts w:ascii="Arial" w:eastAsia="Meiryo" w:hAnsi="Arial" w:cs="Arial"/>
          <w:szCs w:val="20"/>
        </w:rPr>
        <w:t>Assuming that</w:t>
      </w:r>
      <w:proofErr w:type="gramEnd"/>
      <w:r w:rsidR="0016640C">
        <w:rPr>
          <w:rFonts w:ascii="Arial" w:eastAsia="Meiryo" w:hAnsi="Arial" w:cs="Arial"/>
          <w:szCs w:val="20"/>
        </w:rPr>
        <w:t xml:space="preserve"> a design life of 50 years was used prior to the CSA S6 2000 version, r</w:t>
      </w:r>
      <w:r w:rsidR="00DE715A">
        <w:rPr>
          <w:rFonts w:ascii="Arial" w:eastAsia="Meiryo" w:hAnsi="Arial" w:cs="Arial"/>
          <w:szCs w:val="20"/>
        </w:rPr>
        <w:t xml:space="preserve">oughly </w:t>
      </w:r>
      <w:r w:rsidR="00FE6243">
        <w:rPr>
          <w:rFonts w:ascii="Arial" w:eastAsia="Meiryo" w:hAnsi="Arial" w:cs="Arial"/>
          <w:szCs w:val="20"/>
        </w:rPr>
        <w:t>50</w:t>
      </w:r>
      <w:r w:rsidR="00DE715A">
        <w:rPr>
          <w:rFonts w:ascii="Arial" w:eastAsia="Meiryo" w:hAnsi="Arial" w:cs="Arial"/>
          <w:szCs w:val="20"/>
        </w:rPr>
        <w:t xml:space="preserve">% of the structures in the database have exceed their design life. </w:t>
      </w:r>
    </w:p>
    <w:p w14:paraId="3239E118" w14:textId="77777777" w:rsidR="00DE715A" w:rsidRDefault="00DE715A" w:rsidP="00DE715A">
      <w:pPr>
        <w:keepNext/>
        <w:tabs>
          <w:tab w:val="left" w:pos="709"/>
        </w:tabs>
        <w:spacing w:before="240" w:after="120" w:line="259" w:lineRule="auto"/>
        <w:jc w:val="center"/>
        <w:outlineLvl w:val="1"/>
      </w:pPr>
      <w:r w:rsidRPr="00DE715A">
        <w:rPr>
          <w:rFonts w:ascii="Arial" w:eastAsia="Meiryo" w:hAnsi="Arial" w:cs="Arial"/>
          <w:noProof/>
          <w:szCs w:val="20"/>
          <w:lang w:eastAsia="en-CA"/>
        </w:rPr>
        <w:drawing>
          <wp:inline distT="0" distB="0" distL="0" distR="0" wp14:anchorId="4F5C923E" wp14:editId="5A538C63">
            <wp:extent cx="4446278" cy="2505273"/>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17D3028" w14:textId="4330A098" w:rsidR="00DE715A" w:rsidRPr="00DE715A" w:rsidRDefault="00DE715A" w:rsidP="00DE715A">
      <w:pPr>
        <w:pStyle w:val="Caption"/>
        <w:jc w:val="center"/>
        <w:rPr>
          <w:rFonts w:ascii="Arial" w:eastAsia="Meiryo" w:hAnsi="Arial" w:cs="Arial"/>
          <w:i w:val="0"/>
          <w:color w:val="000000" w:themeColor="text1"/>
          <w:sz w:val="20"/>
          <w:szCs w:val="20"/>
        </w:rPr>
      </w:pPr>
      <w:bookmarkStart w:id="3" w:name="_Ref504901784"/>
      <w:r w:rsidRPr="00DE715A">
        <w:rPr>
          <w:rFonts w:ascii="Arial" w:hAnsi="Arial" w:cs="Arial"/>
          <w:i w:val="0"/>
          <w:color w:val="000000" w:themeColor="text1"/>
          <w:sz w:val="20"/>
          <w:szCs w:val="20"/>
        </w:rPr>
        <w:t xml:space="preserve">Figure </w:t>
      </w:r>
      <w:r w:rsidRPr="00DE715A">
        <w:rPr>
          <w:rFonts w:ascii="Arial" w:hAnsi="Arial" w:cs="Arial"/>
          <w:i w:val="0"/>
          <w:color w:val="000000" w:themeColor="text1"/>
          <w:sz w:val="20"/>
          <w:szCs w:val="20"/>
        </w:rPr>
        <w:fldChar w:fldCharType="begin"/>
      </w:r>
      <w:r w:rsidRPr="00DE715A">
        <w:rPr>
          <w:rFonts w:ascii="Arial" w:hAnsi="Arial" w:cs="Arial"/>
          <w:i w:val="0"/>
          <w:color w:val="000000" w:themeColor="text1"/>
          <w:sz w:val="20"/>
          <w:szCs w:val="20"/>
        </w:rPr>
        <w:instrText xml:space="preserve"> SEQ Figure \* ARABIC </w:instrText>
      </w:r>
      <w:r w:rsidRPr="00DE715A">
        <w:rPr>
          <w:rFonts w:ascii="Arial" w:hAnsi="Arial" w:cs="Arial"/>
          <w:i w:val="0"/>
          <w:color w:val="000000" w:themeColor="text1"/>
          <w:sz w:val="20"/>
          <w:szCs w:val="20"/>
        </w:rPr>
        <w:fldChar w:fldCharType="separate"/>
      </w:r>
      <w:r w:rsidR="000E754D">
        <w:rPr>
          <w:rFonts w:ascii="Arial" w:hAnsi="Arial" w:cs="Arial"/>
          <w:i w:val="0"/>
          <w:noProof/>
          <w:color w:val="000000" w:themeColor="text1"/>
          <w:sz w:val="20"/>
          <w:szCs w:val="20"/>
        </w:rPr>
        <w:t>2</w:t>
      </w:r>
      <w:r w:rsidRPr="00DE715A">
        <w:rPr>
          <w:rFonts w:ascii="Arial" w:hAnsi="Arial" w:cs="Arial"/>
          <w:i w:val="0"/>
          <w:color w:val="000000" w:themeColor="text1"/>
          <w:sz w:val="20"/>
          <w:szCs w:val="20"/>
        </w:rPr>
        <w:fldChar w:fldCharType="end"/>
      </w:r>
      <w:bookmarkEnd w:id="3"/>
      <w:r w:rsidR="001C04E5">
        <w:rPr>
          <w:rFonts w:ascii="Arial" w:hAnsi="Arial" w:cs="Arial"/>
          <w:i w:val="0"/>
          <w:color w:val="000000" w:themeColor="text1"/>
          <w:sz w:val="20"/>
          <w:szCs w:val="20"/>
        </w:rPr>
        <w:t>:</w:t>
      </w:r>
      <w:r w:rsidRPr="00DE715A">
        <w:rPr>
          <w:rFonts w:ascii="Arial" w:hAnsi="Arial" w:cs="Arial"/>
          <w:i w:val="0"/>
          <w:color w:val="000000" w:themeColor="text1"/>
          <w:sz w:val="20"/>
          <w:szCs w:val="20"/>
        </w:rPr>
        <w:t xml:space="preserve"> Clear Span Length (in Meters) of </w:t>
      </w:r>
      <w:r w:rsidR="00882B92">
        <w:rPr>
          <w:rFonts w:ascii="Arial" w:hAnsi="Arial" w:cs="Arial"/>
          <w:i w:val="0"/>
          <w:color w:val="000000" w:themeColor="text1"/>
          <w:sz w:val="20"/>
          <w:szCs w:val="20"/>
        </w:rPr>
        <w:t xml:space="preserve">Timber </w:t>
      </w:r>
      <w:r w:rsidRPr="00DE715A">
        <w:rPr>
          <w:rFonts w:ascii="Arial" w:hAnsi="Arial" w:cs="Arial"/>
          <w:i w:val="0"/>
          <w:color w:val="000000" w:themeColor="text1"/>
          <w:sz w:val="20"/>
          <w:szCs w:val="20"/>
        </w:rPr>
        <w:t>Bridge Structures in Nova Scotia</w:t>
      </w:r>
    </w:p>
    <w:p w14:paraId="6AAD5196" w14:textId="5C8F2BC5" w:rsidR="00E04623" w:rsidRDefault="00E04623" w:rsidP="00E04623">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lastRenderedPageBreak/>
        <w:t>The clear span length of a bridge is critical to the SMA approaches used in CSA S6-14. In short, the longer the clear span, the larger the design moment that a string</w:t>
      </w:r>
      <w:r w:rsidR="00414464">
        <w:rPr>
          <w:rFonts w:ascii="Arial" w:eastAsia="Meiryo" w:hAnsi="Arial" w:cs="Arial"/>
          <w:szCs w:val="20"/>
        </w:rPr>
        <w:t xml:space="preserve">er must be designed to resist. </w:t>
      </w:r>
      <w:r w:rsidR="00414464">
        <w:rPr>
          <w:rFonts w:ascii="Arial" w:eastAsia="Meiryo" w:hAnsi="Arial" w:cs="Arial"/>
          <w:szCs w:val="20"/>
        </w:rPr>
        <w:fldChar w:fldCharType="begin"/>
      </w:r>
      <w:r w:rsidR="00414464">
        <w:rPr>
          <w:rFonts w:ascii="Arial" w:eastAsia="Meiryo" w:hAnsi="Arial" w:cs="Arial"/>
          <w:szCs w:val="20"/>
        </w:rPr>
        <w:instrText xml:space="preserve"> REF _Ref504901784 \h </w:instrText>
      </w:r>
      <w:r w:rsidR="00414464">
        <w:rPr>
          <w:rFonts w:ascii="Arial" w:eastAsia="Meiryo" w:hAnsi="Arial" w:cs="Arial"/>
          <w:szCs w:val="20"/>
        </w:rPr>
      </w:r>
      <w:r w:rsidR="00414464">
        <w:rPr>
          <w:rFonts w:ascii="Arial" w:eastAsia="Meiryo" w:hAnsi="Arial" w:cs="Arial"/>
          <w:szCs w:val="20"/>
        </w:rPr>
        <w:fldChar w:fldCharType="separate"/>
      </w:r>
      <w:r w:rsidR="00414464" w:rsidRPr="00DE715A">
        <w:rPr>
          <w:rFonts w:ascii="Arial" w:hAnsi="Arial" w:cs="Arial"/>
          <w:color w:val="000000" w:themeColor="text1"/>
          <w:szCs w:val="20"/>
        </w:rPr>
        <w:t xml:space="preserve">Figure </w:t>
      </w:r>
      <w:r w:rsidR="00414464">
        <w:rPr>
          <w:rFonts w:ascii="Arial" w:hAnsi="Arial" w:cs="Arial"/>
          <w:noProof/>
          <w:color w:val="000000" w:themeColor="text1"/>
          <w:szCs w:val="20"/>
        </w:rPr>
        <w:t>2</w:t>
      </w:r>
      <w:r w:rsidR="00414464">
        <w:rPr>
          <w:rFonts w:ascii="Arial" w:eastAsia="Meiryo" w:hAnsi="Arial" w:cs="Arial"/>
          <w:szCs w:val="20"/>
        </w:rPr>
        <w:fldChar w:fldCharType="end"/>
      </w:r>
      <w:r w:rsidR="00414464">
        <w:rPr>
          <w:rFonts w:ascii="Arial" w:eastAsia="Meiryo" w:hAnsi="Arial" w:cs="Arial"/>
          <w:szCs w:val="20"/>
        </w:rPr>
        <w:t xml:space="preserve"> shows the distribution of clear span across</w:t>
      </w:r>
      <w:r>
        <w:rPr>
          <w:rFonts w:ascii="Arial" w:eastAsia="Meiryo" w:hAnsi="Arial" w:cs="Arial"/>
          <w:szCs w:val="20"/>
        </w:rPr>
        <w:t xml:space="preserve"> </w:t>
      </w:r>
      <w:r w:rsidR="00414464">
        <w:rPr>
          <w:rFonts w:ascii="Arial" w:eastAsia="Meiryo" w:hAnsi="Arial" w:cs="Arial"/>
          <w:szCs w:val="20"/>
        </w:rPr>
        <w:t xml:space="preserve">the </w:t>
      </w:r>
      <w:r w:rsidR="00F729FE">
        <w:rPr>
          <w:rFonts w:ascii="Arial" w:eastAsia="Meiryo" w:hAnsi="Arial" w:cs="Arial"/>
          <w:szCs w:val="20"/>
        </w:rPr>
        <w:t>92%</w:t>
      </w:r>
      <w:r w:rsidR="00414464">
        <w:rPr>
          <w:rFonts w:ascii="Arial" w:eastAsia="Meiryo" w:hAnsi="Arial" w:cs="Arial"/>
          <w:szCs w:val="20"/>
        </w:rPr>
        <w:t xml:space="preserve"> of the structures in the database</w:t>
      </w:r>
      <w:r w:rsidR="00F729FE">
        <w:rPr>
          <w:rFonts w:ascii="Arial" w:eastAsia="Meiryo" w:hAnsi="Arial" w:cs="Arial"/>
          <w:szCs w:val="20"/>
        </w:rPr>
        <w:t xml:space="preserve"> </w:t>
      </w:r>
      <w:r w:rsidR="00414464">
        <w:rPr>
          <w:rFonts w:ascii="Arial" w:eastAsia="Meiryo" w:hAnsi="Arial" w:cs="Arial"/>
          <w:szCs w:val="20"/>
        </w:rPr>
        <w:t xml:space="preserve">that </w:t>
      </w:r>
      <w:r w:rsidR="00F729FE">
        <w:rPr>
          <w:rFonts w:ascii="Arial" w:eastAsia="Meiryo" w:hAnsi="Arial" w:cs="Arial"/>
          <w:szCs w:val="20"/>
        </w:rPr>
        <w:t xml:space="preserve">have accurate information </w:t>
      </w:r>
      <w:r w:rsidR="00414464">
        <w:rPr>
          <w:rFonts w:ascii="Arial" w:eastAsia="Meiryo" w:hAnsi="Arial" w:cs="Arial"/>
          <w:szCs w:val="20"/>
        </w:rPr>
        <w:t>on their</w:t>
      </w:r>
      <w:r w:rsidR="00F729FE">
        <w:rPr>
          <w:rFonts w:ascii="Arial" w:eastAsia="Meiryo" w:hAnsi="Arial" w:cs="Arial"/>
          <w:szCs w:val="20"/>
        </w:rPr>
        <w:t xml:space="preserve"> length. </w:t>
      </w:r>
      <w:r w:rsidR="00B977CC">
        <w:rPr>
          <w:rFonts w:ascii="Arial" w:eastAsia="Meiryo" w:hAnsi="Arial" w:cs="Arial"/>
          <w:szCs w:val="20"/>
        </w:rPr>
        <w:t>Three bridges listed in the database seem anomalous</w:t>
      </w:r>
      <w:r w:rsidR="00FE6243">
        <w:rPr>
          <w:rFonts w:ascii="Arial" w:eastAsia="Meiryo" w:hAnsi="Arial" w:cs="Arial"/>
          <w:szCs w:val="20"/>
        </w:rPr>
        <w:t xml:space="preserve"> for sawn timber stringer bridges</w:t>
      </w:r>
      <w:r w:rsidR="00B977CC">
        <w:rPr>
          <w:rFonts w:ascii="Arial" w:eastAsia="Meiryo" w:hAnsi="Arial" w:cs="Arial"/>
          <w:szCs w:val="20"/>
        </w:rPr>
        <w:t xml:space="preserve"> with clear span lengths of 30.5 m, 44.45 m and 105 m. </w:t>
      </w:r>
      <w:r w:rsidR="00257934">
        <w:rPr>
          <w:rFonts w:ascii="Arial" w:eastAsia="Meiryo" w:hAnsi="Arial" w:cs="Arial"/>
          <w:szCs w:val="20"/>
        </w:rPr>
        <w:t>The average clear span length of</w:t>
      </w:r>
      <w:r w:rsidR="001324D9">
        <w:rPr>
          <w:rFonts w:ascii="Arial" w:eastAsia="Meiryo" w:hAnsi="Arial" w:cs="Arial"/>
          <w:szCs w:val="20"/>
        </w:rPr>
        <w:t xml:space="preserve"> structures in</w:t>
      </w:r>
      <w:r w:rsidR="00257934">
        <w:rPr>
          <w:rFonts w:ascii="Arial" w:eastAsia="Meiryo" w:hAnsi="Arial" w:cs="Arial"/>
          <w:szCs w:val="20"/>
        </w:rPr>
        <w:t xml:space="preserve"> the timber stringer database is </w:t>
      </w:r>
      <w:r w:rsidR="00882B92">
        <w:rPr>
          <w:rFonts w:ascii="Arial" w:eastAsia="Meiryo" w:hAnsi="Arial" w:cs="Arial"/>
          <w:szCs w:val="20"/>
        </w:rPr>
        <w:t xml:space="preserve">7.2 m placing them in the realm of short to medium span bridges. </w:t>
      </w:r>
    </w:p>
    <w:p w14:paraId="161FC66E" w14:textId="77777777" w:rsidR="00311749" w:rsidRDefault="00882B92" w:rsidP="00311749">
      <w:pPr>
        <w:keepNext/>
        <w:tabs>
          <w:tab w:val="left" w:pos="709"/>
        </w:tabs>
        <w:spacing w:before="240" w:after="120" w:line="259" w:lineRule="auto"/>
        <w:jc w:val="center"/>
        <w:outlineLvl w:val="1"/>
      </w:pPr>
      <w:r w:rsidRPr="00882B92">
        <w:rPr>
          <w:rFonts w:ascii="Arial" w:eastAsia="Meiryo" w:hAnsi="Arial" w:cs="Arial"/>
          <w:noProof/>
          <w:szCs w:val="20"/>
          <w:lang w:eastAsia="en-CA"/>
        </w:rPr>
        <w:drawing>
          <wp:inline distT="0" distB="0" distL="0" distR="0" wp14:anchorId="53101646" wp14:editId="1ECFE802">
            <wp:extent cx="4286992" cy="221615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C0C22C1" w14:textId="3B8DADF4" w:rsidR="00882B92" w:rsidRPr="00311749" w:rsidRDefault="00311749" w:rsidP="00311749">
      <w:pPr>
        <w:pStyle w:val="Caption"/>
        <w:jc w:val="center"/>
        <w:rPr>
          <w:rFonts w:ascii="Arial" w:eastAsia="Meiryo" w:hAnsi="Arial" w:cs="Arial"/>
          <w:i w:val="0"/>
          <w:color w:val="000000" w:themeColor="text1"/>
          <w:sz w:val="20"/>
          <w:szCs w:val="20"/>
        </w:rPr>
      </w:pPr>
      <w:bookmarkStart w:id="4" w:name="_Ref504902133"/>
      <w:r w:rsidRPr="00311749">
        <w:rPr>
          <w:rFonts w:ascii="Arial" w:hAnsi="Arial" w:cs="Arial"/>
          <w:i w:val="0"/>
          <w:color w:val="000000" w:themeColor="text1"/>
          <w:sz w:val="20"/>
          <w:szCs w:val="20"/>
        </w:rPr>
        <w:t xml:space="preserve">Figure </w:t>
      </w:r>
      <w:r w:rsidRPr="00311749">
        <w:rPr>
          <w:rFonts w:ascii="Arial" w:hAnsi="Arial" w:cs="Arial"/>
          <w:i w:val="0"/>
          <w:color w:val="000000" w:themeColor="text1"/>
          <w:sz w:val="20"/>
          <w:szCs w:val="20"/>
        </w:rPr>
        <w:fldChar w:fldCharType="begin"/>
      </w:r>
      <w:r w:rsidRPr="00311749">
        <w:rPr>
          <w:rFonts w:ascii="Arial" w:hAnsi="Arial" w:cs="Arial"/>
          <w:i w:val="0"/>
          <w:color w:val="000000" w:themeColor="text1"/>
          <w:sz w:val="20"/>
          <w:szCs w:val="20"/>
        </w:rPr>
        <w:instrText xml:space="preserve"> SEQ Figure \* ARABIC </w:instrText>
      </w:r>
      <w:r w:rsidRPr="00311749">
        <w:rPr>
          <w:rFonts w:ascii="Arial" w:hAnsi="Arial" w:cs="Arial"/>
          <w:i w:val="0"/>
          <w:color w:val="000000" w:themeColor="text1"/>
          <w:sz w:val="20"/>
          <w:szCs w:val="20"/>
        </w:rPr>
        <w:fldChar w:fldCharType="separate"/>
      </w:r>
      <w:r w:rsidR="000E754D">
        <w:rPr>
          <w:rFonts w:ascii="Arial" w:hAnsi="Arial" w:cs="Arial"/>
          <w:i w:val="0"/>
          <w:noProof/>
          <w:color w:val="000000" w:themeColor="text1"/>
          <w:sz w:val="20"/>
          <w:szCs w:val="20"/>
        </w:rPr>
        <w:t>3</w:t>
      </w:r>
      <w:r w:rsidRPr="00311749">
        <w:rPr>
          <w:rFonts w:ascii="Arial" w:hAnsi="Arial" w:cs="Arial"/>
          <w:i w:val="0"/>
          <w:color w:val="000000" w:themeColor="text1"/>
          <w:sz w:val="20"/>
          <w:szCs w:val="20"/>
        </w:rPr>
        <w:fldChar w:fldCharType="end"/>
      </w:r>
      <w:bookmarkEnd w:id="4"/>
      <w:r w:rsidR="001C04E5">
        <w:rPr>
          <w:rFonts w:ascii="Arial" w:hAnsi="Arial" w:cs="Arial"/>
          <w:i w:val="0"/>
          <w:color w:val="000000" w:themeColor="text1"/>
          <w:sz w:val="20"/>
          <w:szCs w:val="20"/>
        </w:rPr>
        <w:t>:</w:t>
      </w:r>
      <w:r w:rsidRPr="00311749">
        <w:rPr>
          <w:rFonts w:ascii="Arial" w:hAnsi="Arial" w:cs="Arial"/>
          <w:i w:val="0"/>
          <w:color w:val="000000" w:themeColor="text1"/>
          <w:sz w:val="20"/>
          <w:szCs w:val="20"/>
        </w:rPr>
        <w:t xml:space="preserve"> Stringer Count of Timber Bridge Structures in Nova Scotia</w:t>
      </w:r>
    </w:p>
    <w:p w14:paraId="589E3A2D" w14:textId="02AD1D51" w:rsidR="00882B92" w:rsidRDefault="00882B92" w:rsidP="00882B92">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Stringer count is a</w:t>
      </w:r>
      <w:r w:rsidR="00E40E89">
        <w:rPr>
          <w:rFonts w:ascii="Arial" w:eastAsia="Meiryo" w:hAnsi="Arial" w:cs="Arial"/>
          <w:szCs w:val="20"/>
        </w:rPr>
        <w:t xml:space="preserve">n important parameter to consider especially as it relates to differentiating timber stringer bridges from other slab-on-girder type bridges. The </w:t>
      </w:r>
      <w:r w:rsidR="00C43C1B">
        <w:rPr>
          <w:rFonts w:ascii="Arial" w:eastAsia="Meiryo" w:hAnsi="Arial" w:cs="Arial"/>
          <w:szCs w:val="20"/>
        </w:rPr>
        <w:t xml:space="preserve">median </w:t>
      </w:r>
      <w:r w:rsidR="00E40E89">
        <w:rPr>
          <w:rFonts w:ascii="Arial" w:eastAsia="Meiryo" w:hAnsi="Arial" w:cs="Arial"/>
          <w:szCs w:val="20"/>
        </w:rPr>
        <w:t xml:space="preserve">stringer count </w:t>
      </w:r>
      <w:r w:rsidR="00950374">
        <w:rPr>
          <w:rFonts w:ascii="Arial" w:eastAsia="Meiryo" w:hAnsi="Arial" w:cs="Arial"/>
          <w:szCs w:val="20"/>
        </w:rPr>
        <w:t xml:space="preserve">is </w:t>
      </w:r>
      <w:r w:rsidR="00C43C1B">
        <w:rPr>
          <w:rFonts w:ascii="Arial" w:eastAsia="Meiryo" w:hAnsi="Arial" w:cs="Arial"/>
          <w:szCs w:val="20"/>
        </w:rPr>
        <w:t>14</w:t>
      </w:r>
      <w:r w:rsidR="00E40E89">
        <w:rPr>
          <w:rFonts w:ascii="Arial" w:eastAsia="Meiryo" w:hAnsi="Arial" w:cs="Arial"/>
          <w:szCs w:val="20"/>
        </w:rPr>
        <w:t xml:space="preserve"> for two lanes of traffic which </w:t>
      </w:r>
      <w:r w:rsidR="0016640C">
        <w:rPr>
          <w:rFonts w:ascii="Arial" w:eastAsia="Meiryo" w:hAnsi="Arial" w:cs="Arial"/>
          <w:szCs w:val="20"/>
        </w:rPr>
        <w:t xml:space="preserve">is at least double the number of girders that would normally be used in </w:t>
      </w:r>
      <w:r w:rsidR="00E40E89">
        <w:rPr>
          <w:rFonts w:ascii="Arial" w:eastAsia="Meiryo" w:hAnsi="Arial" w:cs="Arial"/>
          <w:szCs w:val="20"/>
        </w:rPr>
        <w:t>prestressed concrete girder bridges and composite steel girder bridges</w:t>
      </w:r>
      <w:r w:rsidR="0016640C">
        <w:rPr>
          <w:rFonts w:ascii="Arial" w:eastAsia="Meiryo" w:hAnsi="Arial" w:cs="Arial"/>
          <w:szCs w:val="20"/>
        </w:rPr>
        <w:t>.</w:t>
      </w:r>
      <w:r w:rsidR="00E40E89">
        <w:rPr>
          <w:rFonts w:ascii="Arial" w:eastAsia="Meiryo" w:hAnsi="Arial" w:cs="Arial"/>
          <w:szCs w:val="20"/>
        </w:rPr>
        <w:t xml:space="preserve"> </w:t>
      </w:r>
      <w:r w:rsidR="00950374">
        <w:rPr>
          <w:rFonts w:ascii="Arial" w:eastAsia="Meiryo" w:hAnsi="Arial" w:cs="Arial"/>
          <w:szCs w:val="20"/>
        </w:rPr>
        <w:t xml:space="preserve">There is </w:t>
      </w:r>
      <w:r w:rsidR="0016640C">
        <w:rPr>
          <w:rFonts w:ascii="Arial" w:eastAsia="Meiryo" w:hAnsi="Arial" w:cs="Arial"/>
          <w:szCs w:val="20"/>
        </w:rPr>
        <w:t xml:space="preserve">also </w:t>
      </w:r>
      <w:r w:rsidR="00950374">
        <w:rPr>
          <w:rFonts w:ascii="Arial" w:eastAsia="Meiryo" w:hAnsi="Arial" w:cs="Arial"/>
          <w:szCs w:val="20"/>
        </w:rPr>
        <w:t xml:space="preserve">a wide distribution in the number of stringers </w:t>
      </w:r>
      <w:r w:rsidR="00FE6243">
        <w:rPr>
          <w:rFonts w:ascii="Arial" w:eastAsia="Meiryo" w:hAnsi="Arial" w:cs="Arial"/>
          <w:szCs w:val="20"/>
        </w:rPr>
        <w:t>within</w:t>
      </w:r>
      <w:r w:rsidR="00950374">
        <w:rPr>
          <w:rFonts w:ascii="Arial" w:eastAsia="Meiryo" w:hAnsi="Arial" w:cs="Arial"/>
          <w:szCs w:val="20"/>
        </w:rPr>
        <w:t xml:space="preserve"> timber stringer bridge</w:t>
      </w:r>
      <w:r w:rsidR="00FE6243">
        <w:rPr>
          <w:rFonts w:ascii="Arial" w:eastAsia="Meiryo" w:hAnsi="Arial" w:cs="Arial"/>
          <w:szCs w:val="20"/>
        </w:rPr>
        <w:t xml:space="preserve"> designs</w:t>
      </w:r>
      <w:r w:rsidR="001324D9">
        <w:rPr>
          <w:rFonts w:ascii="Arial" w:eastAsia="Meiryo" w:hAnsi="Arial" w:cs="Arial"/>
          <w:szCs w:val="20"/>
        </w:rPr>
        <w:t xml:space="preserve"> as shown in </w:t>
      </w:r>
      <w:r w:rsidR="001324D9">
        <w:rPr>
          <w:rFonts w:ascii="Arial" w:eastAsia="Meiryo" w:hAnsi="Arial" w:cs="Arial"/>
          <w:szCs w:val="20"/>
        </w:rPr>
        <w:fldChar w:fldCharType="begin"/>
      </w:r>
      <w:r w:rsidR="001324D9">
        <w:rPr>
          <w:rFonts w:ascii="Arial" w:eastAsia="Meiryo" w:hAnsi="Arial" w:cs="Arial"/>
          <w:szCs w:val="20"/>
        </w:rPr>
        <w:instrText xml:space="preserve"> REF _Ref504902133 \h </w:instrText>
      </w:r>
      <w:r w:rsidR="001324D9">
        <w:rPr>
          <w:rFonts w:ascii="Arial" w:eastAsia="Meiryo" w:hAnsi="Arial" w:cs="Arial"/>
          <w:szCs w:val="20"/>
        </w:rPr>
      </w:r>
      <w:r w:rsidR="001324D9">
        <w:rPr>
          <w:rFonts w:ascii="Arial" w:eastAsia="Meiryo" w:hAnsi="Arial" w:cs="Arial"/>
          <w:szCs w:val="20"/>
        </w:rPr>
        <w:fldChar w:fldCharType="separate"/>
      </w:r>
      <w:r w:rsidR="001324D9" w:rsidRPr="00311749">
        <w:rPr>
          <w:rFonts w:ascii="Arial" w:hAnsi="Arial" w:cs="Arial"/>
          <w:color w:val="000000" w:themeColor="text1"/>
          <w:szCs w:val="20"/>
        </w:rPr>
        <w:t xml:space="preserve">Figure </w:t>
      </w:r>
      <w:r w:rsidR="001324D9">
        <w:rPr>
          <w:rFonts w:ascii="Arial" w:hAnsi="Arial" w:cs="Arial"/>
          <w:noProof/>
          <w:color w:val="000000" w:themeColor="text1"/>
          <w:szCs w:val="20"/>
        </w:rPr>
        <w:t>3</w:t>
      </w:r>
      <w:r w:rsidR="001324D9">
        <w:rPr>
          <w:rFonts w:ascii="Arial" w:eastAsia="Meiryo" w:hAnsi="Arial" w:cs="Arial"/>
          <w:szCs w:val="20"/>
        </w:rPr>
        <w:fldChar w:fldCharType="end"/>
      </w:r>
      <w:r w:rsidR="00A74034">
        <w:rPr>
          <w:rFonts w:ascii="Arial" w:eastAsia="Meiryo" w:hAnsi="Arial" w:cs="Arial"/>
          <w:szCs w:val="20"/>
        </w:rPr>
        <w:t>.</w:t>
      </w:r>
    </w:p>
    <w:p w14:paraId="492AB80C" w14:textId="77777777" w:rsidR="00311749" w:rsidRDefault="00311749" w:rsidP="00311749">
      <w:pPr>
        <w:keepNext/>
        <w:tabs>
          <w:tab w:val="left" w:pos="709"/>
        </w:tabs>
        <w:spacing w:before="240" w:after="120" w:line="259" w:lineRule="auto"/>
        <w:jc w:val="center"/>
        <w:outlineLvl w:val="1"/>
      </w:pPr>
      <w:r w:rsidRPr="00311749">
        <w:rPr>
          <w:rFonts w:ascii="Arial" w:eastAsia="Meiryo" w:hAnsi="Arial" w:cs="Arial"/>
          <w:noProof/>
          <w:szCs w:val="20"/>
          <w:lang w:eastAsia="en-CA"/>
        </w:rPr>
        <w:drawing>
          <wp:inline distT="0" distB="0" distL="0" distR="0" wp14:anchorId="6F2C5DC4" wp14:editId="28AE1263">
            <wp:extent cx="5165412" cy="2790372"/>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6E38D30" w14:textId="45573A90" w:rsidR="00311749" w:rsidRPr="00311749" w:rsidRDefault="00311749" w:rsidP="00311749">
      <w:pPr>
        <w:pStyle w:val="Caption"/>
        <w:jc w:val="center"/>
        <w:rPr>
          <w:rFonts w:ascii="Arial" w:eastAsia="Meiryo" w:hAnsi="Arial" w:cs="Arial"/>
          <w:i w:val="0"/>
          <w:color w:val="000000" w:themeColor="text1"/>
          <w:sz w:val="20"/>
          <w:szCs w:val="20"/>
        </w:rPr>
      </w:pPr>
      <w:bookmarkStart w:id="5" w:name="_Ref504902364"/>
      <w:r w:rsidRPr="00311749">
        <w:rPr>
          <w:rFonts w:ascii="Arial" w:hAnsi="Arial" w:cs="Arial"/>
          <w:i w:val="0"/>
          <w:color w:val="000000" w:themeColor="text1"/>
          <w:sz w:val="20"/>
          <w:szCs w:val="20"/>
        </w:rPr>
        <w:t xml:space="preserve">Figure </w:t>
      </w:r>
      <w:r w:rsidRPr="00311749">
        <w:rPr>
          <w:rFonts w:ascii="Arial" w:hAnsi="Arial" w:cs="Arial"/>
          <w:i w:val="0"/>
          <w:color w:val="000000" w:themeColor="text1"/>
          <w:sz w:val="20"/>
          <w:szCs w:val="20"/>
        </w:rPr>
        <w:fldChar w:fldCharType="begin"/>
      </w:r>
      <w:r w:rsidRPr="00311749">
        <w:rPr>
          <w:rFonts w:ascii="Arial" w:hAnsi="Arial" w:cs="Arial"/>
          <w:i w:val="0"/>
          <w:color w:val="000000" w:themeColor="text1"/>
          <w:sz w:val="20"/>
          <w:szCs w:val="20"/>
        </w:rPr>
        <w:instrText xml:space="preserve"> SEQ Figure \* ARABIC </w:instrText>
      </w:r>
      <w:r w:rsidRPr="00311749">
        <w:rPr>
          <w:rFonts w:ascii="Arial" w:hAnsi="Arial" w:cs="Arial"/>
          <w:i w:val="0"/>
          <w:color w:val="000000" w:themeColor="text1"/>
          <w:sz w:val="20"/>
          <w:szCs w:val="20"/>
        </w:rPr>
        <w:fldChar w:fldCharType="separate"/>
      </w:r>
      <w:r w:rsidR="000E754D">
        <w:rPr>
          <w:rFonts w:ascii="Arial" w:hAnsi="Arial" w:cs="Arial"/>
          <w:i w:val="0"/>
          <w:noProof/>
          <w:color w:val="000000" w:themeColor="text1"/>
          <w:sz w:val="20"/>
          <w:szCs w:val="20"/>
        </w:rPr>
        <w:t>4</w:t>
      </w:r>
      <w:r w:rsidRPr="00311749">
        <w:rPr>
          <w:rFonts w:ascii="Arial" w:hAnsi="Arial" w:cs="Arial"/>
          <w:i w:val="0"/>
          <w:color w:val="000000" w:themeColor="text1"/>
          <w:sz w:val="20"/>
          <w:szCs w:val="20"/>
        </w:rPr>
        <w:fldChar w:fldCharType="end"/>
      </w:r>
      <w:bookmarkEnd w:id="5"/>
      <w:r w:rsidR="001C04E5">
        <w:rPr>
          <w:rFonts w:ascii="Arial" w:hAnsi="Arial" w:cs="Arial"/>
          <w:i w:val="0"/>
          <w:color w:val="000000" w:themeColor="text1"/>
          <w:sz w:val="20"/>
          <w:szCs w:val="20"/>
        </w:rPr>
        <w:t>:</w:t>
      </w:r>
      <w:r w:rsidRPr="00311749">
        <w:rPr>
          <w:rFonts w:ascii="Arial" w:hAnsi="Arial" w:cs="Arial"/>
          <w:i w:val="0"/>
          <w:color w:val="000000" w:themeColor="text1"/>
          <w:sz w:val="20"/>
          <w:szCs w:val="20"/>
        </w:rPr>
        <w:t xml:space="preserve"> Stringer Spacing of Timber Bridge Structures in Nova Scotia</w:t>
      </w:r>
    </w:p>
    <w:p w14:paraId="62AC2255" w14:textId="464A51D1" w:rsidR="00311749" w:rsidRDefault="00C43C1B" w:rsidP="00311749">
      <w:pPr>
        <w:keepNext/>
        <w:tabs>
          <w:tab w:val="left" w:pos="709"/>
        </w:tabs>
        <w:spacing w:before="240" w:after="120" w:line="259" w:lineRule="auto"/>
        <w:jc w:val="both"/>
        <w:outlineLvl w:val="1"/>
        <w:rPr>
          <w:rFonts w:ascii="Arial" w:eastAsia="Meiryo" w:hAnsi="Arial" w:cs="Arial"/>
          <w:szCs w:val="20"/>
        </w:rPr>
      </w:pPr>
      <w:proofErr w:type="gramStart"/>
      <w:r>
        <w:rPr>
          <w:rFonts w:ascii="Arial" w:eastAsia="Meiryo" w:hAnsi="Arial" w:cs="Arial"/>
          <w:szCs w:val="20"/>
        </w:rPr>
        <w:t>Similar to</w:t>
      </w:r>
      <w:proofErr w:type="gramEnd"/>
      <w:r w:rsidR="00F439A8">
        <w:rPr>
          <w:rFonts w:ascii="Arial" w:eastAsia="Meiryo" w:hAnsi="Arial" w:cs="Arial"/>
          <w:szCs w:val="20"/>
        </w:rPr>
        <w:t xml:space="preserve"> stringer count, the stringer spacing is a design parameter that is drastically different for timber stringer bridges </w:t>
      </w:r>
      <w:r w:rsidR="00DE576D">
        <w:rPr>
          <w:rFonts w:ascii="Arial" w:eastAsia="Meiryo" w:hAnsi="Arial" w:cs="Arial"/>
          <w:szCs w:val="20"/>
        </w:rPr>
        <w:t>then it is for other slab-on-girder bridges. The average stringer spacing is appr</w:t>
      </w:r>
      <w:r w:rsidR="00250A52">
        <w:rPr>
          <w:rFonts w:ascii="Arial" w:eastAsia="Meiryo" w:hAnsi="Arial" w:cs="Arial"/>
          <w:szCs w:val="20"/>
        </w:rPr>
        <w:t xml:space="preserve">oximately </w:t>
      </w:r>
      <w:r w:rsidR="00250A52">
        <w:rPr>
          <w:rFonts w:ascii="Arial" w:eastAsia="Meiryo" w:hAnsi="Arial" w:cs="Arial"/>
          <w:szCs w:val="20"/>
        </w:rPr>
        <w:lastRenderedPageBreak/>
        <w:t xml:space="preserve">550 mm. Stringer spacing in the database is defined as the spacing between the centers of adjacent stringers. Database entries </w:t>
      </w:r>
      <w:r w:rsidR="000B1EAE">
        <w:rPr>
          <w:rFonts w:ascii="Arial" w:eastAsia="Meiryo" w:hAnsi="Arial" w:cs="Arial"/>
          <w:szCs w:val="20"/>
        </w:rPr>
        <w:t xml:space="preserve">may contain errors. Consider </w:t>
      </w:r>
      <w:r w:rsidR="00250A52">
        <w:rPr>
          <w:rFonts w:ascii="Arial" w:eastAsia="Meiryo" w:hAnsi="Arial" w:cs="Arial"/>
          <w:szCs w:val="20"/>
        </w:rPr>
        <w:t xml:space="preserve">stringer spacing values </w:t>
      </w:r>
      <w:r w:rsidR="000B1EAE">
        <w:rPr>
          <w:rFonts w:ascii="Arial" w:eastAsia="Meiryo" w:hAnsi="Arial" w:cs="Arial"/>
          <w:szCs w:val="20"/>
        </w:rPr>
        <w:t xml:space="preserve">or 50 mm or less; </w:t>
      </w:r>
      <w:r w:rsidR="00250A52">
        <w:rPr>
          <w:rFonts w:ascii="Arial" w:eastAsia="Meiryo" w:hAnsi="Arial" w:cs="Arial"/>
          <w:szCs w:val="20"/>
        </w:rPr>
        <w:t>it is physical</w:t>
      </w:r>
      <w:r w:rsidR="000B1EAE">
        <w:rPr>
          <w:rFonts w:ascii="Arial" w:eastAsia="Meiryo" w:hAnsi="Arial" w:cs="Arial"/>
          <w:szCs w:val="20"/>
        </w:rPr>
        <w:t>ly</w:t>
      </w:r>
      <w:r w:rsidR="00250A52">
        <w:rPr>
          <w:rFonts w:ascii="Arial" w:eastAsia="Meiryo" w:hAnsi="Arial" w:cs="Arial"/>
          <w:szCs w:val="20"/>
        </w:rPr>
        <w:t xml:space="preserve"> impossib</w:t>
      </w:r>
      <w:r w:rsidR="000B1EAE">
        <w:rPr>
          <w:rFonts w:ascii="Arial" w:eastAsia="Meiryo" w:hAnsi="Arial" w:cs="Arial"/>
          <w:szCs w:val="20"/>
        </w:rPr>
        <w:t>le</w:t>
      </w:r>
      <w:r w:rsidR="00250A52">
        <w:rPr>
          <w:rFonts w:ascii="Arial" w:eastAsia="Meiryo" w:hAnsi="Arial" w:cs="Arial"/>
          <w:szCs w:val="20"/>
        </w:rPr>
        <w:t xml:space="preserve"> that the center-on-center </w:t>
      </w:r>
      <w:r w:rsidR="00522FA9">
        <w:rPr>
          <w:rFonts w:ascii="Arial" w:eastAsia="Meiryo" w:hAnsi="Arial" w:cs="Arial"/>
          <w:szCs w:val="20"/>
        </w:rPr>
        <w:t xml:space="preserve">spacing between two adjacent stringers be </w:t>
      </w:r>
      <w:r w:rsidR="000B1EAE">
        <w:rPr>
          <w:rFonts w:ascii="Arial" w:eastAsia="Meiryo" w:hAnsi="Arial" w:cs="Arial"/>
          <w:szCs w:val="20"/>
        </w:rPr>
        <w:t>les</w:t>
      </w:r>
      <w:r w:rsidR="00E51DED">
        <w:rPr>
          <w:rFonts w:ascii="Arial" w:eastAsia="Meiryo" w:hAnsi="Arial" w:cs="Arial"/>
          <w:szCs w:val="20"/>
        </w:rPr>
        <w:t>s</w:t>
      </w:r>
      <w:r w:rsidR="000B1EAE">
        <w:rPr>
          <w:rFonts w:ascii="Arial" w:eastAsia="Meiryo" w:hAnsi="Arial" w:cs="Arial"/>
          <w:szCs w:val="20"/>
        </w:rPr>
        <w:t xml:space="preserve"> than</w:t>
      </w:r>
      <w:r w:rsidR="00E51DED">
        <w:rPr>
          <w:rFonts w:ascii="Arial" w:eastAsia="Meiryo" w:hAnsi="Arial" w:cs="Arial"/>
          <w:szCs w:val="20"/>
        </w:rPr>
        <w:t xml:space="preserve"> </w:t>
      </w:r>
      <w:r w:rsidR="000B1EAE">
        <w:rPr>
          <w:rFonts w:ascii="Arial" w:eastAsia="Meiryo" w:hAnsi="Arial" w:cs="Arial"/>
          <w:szCs w:val="20"/>
        </w:rPr>
        <w:t xml:space="preserve">the width of the </w:t>
      </w:r>
      <w:r w:rsidR="00077E97">
        <w:rPr>
          <w:rFonts w:ascii="Arial" w:eastAsia="Meiryo" w:hAnsi="Arial" w:cs="Arial"/>
          <w:szCs w:val="20"/>
        </w:rPr>
        <w:t xml:space="preserve">stringer. </w:t>
      </w:r>
      <w:r w:rsidR="001324D9">
        <w:rPr>
          <w:rFonts w:ascii="Arial" w:eastAsia="Meiryo" w:hAnsi="Arial" w:cs="Arial"/>
          <w:szCs w:val="20"/>
        </w:rPr>
        <w:t xml:space="preserve">In analyzing </w:t>
      </w:r>
      <w:r w:rsidR="001324D9">
        <w:rPr>
          <w:rFonts w:ascii="Arial" w:eastAsia="Meiryo" w:hAnsi="Arial" w:cs="Arial"/>
          <w:szCs w:val="20"/>
        </w:rPr>
        <w:fldChar w:fldCharType="begin"/>
      </w:r>
      <w:r w:rsidR="001324D9">
        <w:rPr>
          <w:rFonts w:ascii="Arial" w:eastAsia="Meiryo" w:hAnsi="Arial" w:cs="Arial"/>
          <w:szCs w:val="20"/>
        </w:rPr>
        <w:instrText xml:space="preserve"> REF _Ref504902364 \h </w:instrText>
      </w:r>
      <w:r w:rsidR="001324D9">
        <w:rPr>
          <w:rFonts w:ascii="Arial" w:eastAsia="Meiryo" w:hAnsi="Arial" w:cs="Arial"/>
          <w:szCs w:val="20"/>
        </w:rPr>
      </w:r>
      <w:r w:rsidR="001324D9">
        <w:rPr>
          <w:rFonts w:ascii="Arial" w:eastAsia="Meiryo" w:hAnsi="Arial" w:cs="Arial"/>
          <w:szCs w:val="20"/>
        </w:rPr>
        <w:fldChar w:fldCharType="separate"/>
      </w:r>
      <w:r w:rsidR="001324D9" w:rsidRPr="00311749">
        <w:rPr>
          <w:rFonts w:ascii="Arial" w:hAnsi="Arial" w:cs="Arial"/>
          <w:color w:val="000000" w:themeColor="text1"/>
          <w:szCs w:val="20"/>
        </w:rPr>
        <w:t xml:space="preserve">Figure </w:t>
      </w:r>
      <w:r w:rsidR="001324D9">
        <w:rPr>
          <w:rFonts w:ascii="Arial" w:hAnsi="Arial" w:cs="Arial"/>
          <w:noProof/>
          <w:color w:val="000000" w:themeColor="text1"/>
          <w:szCs w:val="20"/>
        </w:rPr>
        <w:t>4</w:t>
      </w:r>
      <w:r w:rsidR="001324D9">
        <w:rPr>
          <w:rFonts w:ascii="Arial" w:eastAsia="Meiryo" w:hAnsi="Arial" w:cs="Arial"/>
          <w:szCs w:val="20"/>
        </w:rPr>
        <w:fldChar w:fldCharType="end"/>
      </w:r>
      <w:r w:rsidR="00077E97">
        <w:rPr>
          <w:rFonts w:ascii="Arial" w:eastAsia="Meiryo" w:hAnsi="Arial" w:cs="Arial"/>
          <w:szCs w:val="20"/>
        </w:rPr>
        <w:t xml:space="preserve"> </w:t>
      </w:r>
      <w:proofErr w:type="gramStart"/>
      <w:r w:rsidR="00077E97">
        <w:rPr>
          <w:rFonts w:ascii="Arial" w:eastAsia="Meiryo" w:hAnsi="Arial" w:cs="Arial"/>
          <w:szCs w:val="20"/>
        </w:rPr>
        <w:t>it can be seen that there</w:t>
      </w:r>
      <w:proofErr w:type="gramEnd"/>
      <w:r w:rsidR="00077E97">
        <w:rPr>
          <w:rFonts w:ascii="Arial" w:eastAsia="Meiryo" w:hAnsi="Arial" w:cs="Arial"/>
          <w:szCs w:val="20"/>
        </w:rPr>
        <w:t xml:space="preserve"> is a sharp increase between bridges having a stringer spacing of 300 to 349 mm and bridges having a stringer spacing between 350 to 399 mm. </w:t>
      </w:r>
      <w:r w:rsidR="000B1EAE">
        <w:rPr>
          <w:rFonts w:ascii="Arial" w:eastAsia="Meiryo" w:hAnsi="Arial" w:cs="Arial"/>
          <w:szCs w:val="20"/>
        </w:rPr>
        <w:t>While it is possible that some of these values may represent situations were construction or rehabilitation required stringers adjacent to each other, it was difficult to confirm from the database alone. Therefore</w:t>
      </w:r>
      <w:r w:rsidR="00077E97">
        <w:rPr>
          <w:rFonts w:ascii="Arial" w:eastAsia="Meiryo" w:hAnsi="Arial" w:cs="Arial"/>
          <w:szCs w:val="20"/>
        </w:rPr>
        <w:t xml:space="preserve">, when conducting the SMA on the database </w:t>
      </w:r>
      <w:r w:rsidR="00E931D3">
        <w:rPr>
          <w:rFonts w:ascii="Arial" w:eastAsia="Meiryo" w:hAnsi="Arial" w:cs="Arial"/>
          <w:szCs w:val="20"/>
        </w:rPr>
        <w:t xml:space="preserve">bridges with a stringer spacing below the 350 mm threshold </w:t>
      </w:r>
      <w:r w:rsidR="000B1EAE">
        <w:rPr>
          <w:rFonts w:ascii="Arial" w:eastAsia="Meiryo" w:hAnsi="Arial" w:cs="Arial"/>
          <w:szCs w:val="20"/>
        </w:rPr>
        <w:t>were</w:t>
      </w:r>
      <w:r w:rsidR="00E931D3">
        <w:rPr>
          <w:rFonts w:ascii="Arial" w:eastAsia="Meiryo" w:hAnsi="Arial" w:cs="Arial"/>
          <w:szCs w:val="20"/>
        </w:rPr>
        <w:t xml:space="preserve"> ignored.</w:t>
      </w:r>
    </w:p>
    <w:p w14:paraId="00AE040E" w14:textId="77777777" w:rsidR="00E931D3" w:rsidRDefault="00E931D3" w:rsidP="00E931D3">
      <w:pPr>
        <w:keepNext/>
        <w:tabs>
          <w:tab w:val="left" w:pos="709"/>
        </w:tabs>
        <w:spacing w:before="240" w:after="120" w:line="259" w:lineRule="auto"/>
        <w:jc w:val="center"/>
        <w:outlineLvl w:val="1"/>
      </w:pPr>
      <w:r w:rsidRPr="00E931D3">
        <w:rPr>
          <w:rFonts w:ascii="Arial" w:eastAsia="Meiryo" w:hAnsi="Arial" w:cs="Arial"/>
          <w:noProof/>
          <w:szCs w:val="20"/>
          <w:lang w:eastAsia="en-CA"/>
        </w:rPr>
        <w:drawing>
          <wp:inline distT="0" distB="0" distL="0" distR="0" wp14:anchorId="2E0552F7" wp14:editId="6E30D349">
            <wp:extent cx="4286885" cy="2576945"/>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EDE3327" w14:textId="3E6E86BF" w:rsidR="00E931D3" w:rsidRPr="00E931D3" w:rsidRDefault="00E931D3" w:rsidP="00E931D3">
      <w:pPr>
        <w:pStyle w:val="Caption"/>
        <w:jc w:val="center"/>
        <w:rPr>
          <w:rFonts w:ascii="Arial" w:eastAsia="Meiryo" w:hAnsi="Arial" w:cs="Arial"/>
          <w:i w:val="0"/>
          <w:color w:val="000000" w:themeColor="text1"/>
          <w:sz w:val="20"/>
          <w:szCs w:val="20"/>
        </w:rPr>
      </w:pPr>
      <w:bookmarkStart w:id="6" w:name="_Ref504902419"/>
      <w:r w:rsidRPr="00E931D3">
        <w:rPr>
          <w:rFonts w:ascii="Arial" w:hAnsi="Arial" w:cs="Arial"/>
          <w:i w:val="0"/>
          <w:color w:val="000000" w:themeColor="text1"/>
          <w:sz w:val="20"/>
          <w:szCs w:val="20"/>
        </w:rPr>
        <w:t xml:space="preserve">Figure </w:t>
      </w:r>
      <w:r w:rsidRPr="00E931D3">
        <w:rPr>
          <w:rFonts w:ascii="Arial" w:hAnsi="Arial" w:cs="Arial"/>
          <w:i w:val="0"/>
          <w:color w:val="000000" w:themeColor="text1"/>
          <w:sz w:val="20"/>
          <w:szCs w:val="20"/>
        </w:rPr>
        <w:fldChar w:fldCharType="begin"/>
      </w:r>
      <w:r w:rsidRPr="00E931D3">
        <w:rPr>
          <w:rFonts w:ascii="Arial" w:hAnsi="Arial" w:cs="Arial"/>
          <w:i w:val="0"/>
          <w:color w:val="000000" w:themeColor="text1"/>
          <w:sz w:val="20"/>
          <w:szCs w:val="20"/>
        </w:rPr>
        <w:instrText xml:space="preserve"> SEQ Figure \* ARABIC </w:instrText>
      </w:r>
      <w:r w:rsidRPr="00E931D3">
        <w:rPr>
          <w:rFonts w:ascii="Arial" w:hAnsi="Arial" w:cs="Arial"/>
          <w:i w:val="0"/>
          <w:color w:val="000000" w:themeColor="text1"/>
          <w:sz w:val="20"/>
          <w:szCs w:val="20"/>
        </w:rPr>
        <w:fldChar w:fldCharType="separate"/>
      </w:r>
      <w:r w:rsidR="000E754D">
        <w:rPr>
          <w:rFonts w:ascii="Arial" w:hAnsi="Arial" w:cs="Arial"/>
          <w:i w:val="0"/>
          <w:noProof/>
          <w:color w:val="000000" w:themeColor="text1"/>
          <w:sz w:val="20"/>
          <w:szCs w:val="20"/>
        </w:rPr>
        <w:t>5</w:t>
      </w:r>
      <w:r w:rsidRPr="00E931D3">
        <w:rPr>
          <w:rFonts w:ascii="Arial" w:hAnsi="Arial" w:cs="Arial"/>
          <w:i w:val="0"/>
          <w:color w:val="000000" w:themeColor="text1"/>
          <w:sz w:val="20"/>
          <w:szCs w:val="20"/>
        </w:rPr>
        <w:fldChar w:fldCharType="end"/>
      </w:r>
      <w:bookmarkEnd w:id="6"/>
      <w:r w:rsidR="001C04E5">
        <w:rPr>
          <w:rFonts w:ascii="Arial" w:hAnsi="Arial" w:cs="Arial"/>
          <w:i w:val="0"/>
          <w:color w:val="000000" w:themeColor="text1"/>
          <w:sz w:val="20"/>
          <w:szCs w:val="20"/>
        </w:rPr>
        <w:t>:</w:t>
      </w:r>
      <w:r w:rsidRPr="00E931D3">
        <w:rPr>
          <w:rFonts w:ascii="Arial" w:hAnsi="Arial" w:cs="Arial"/>
          <w:i w:val="0"/>
          <w:color w:val="000000" w:themeColor="text1"/>
          <w:sz w:val="20"/>
          <w:szCs w:val="20"/>
        </w:rPr>
        <w:t xml:space="preserve"> </w:t>
      </w:r>
      <w:proofErr w:type="spellStart"/>
      <w:r w:rsidRPr="00E931D3">
        <w:rPr>
          <w:rFonts w:ascii="Arial" w:hAnsi="Arial" w:cs="Arial"/>
          <w:i w:val="0"/>
          <w:color w:val="000000" w:themeColor="text1"/>
          <w:sz w:val="20"/>
          <w:szCs w:val="20"/>
        </w:rPr>
        <w:t>Multispan</w:t>
      </w:r>
      <w:proofErr w:type="spellEnd"/>
      <w:r w:rsidRPr="00E931D3">
        <w:rPr>
          <w:rFonts w:ascii="Arial" w:hAnsi="Arial" w:cs="Arial"/>
          <w:i w:val="0"/>
          <w:color w:val="000000" w:themeColor="text1"/>
          <w:sz w:val="20"/>
          <w:szCs w:val="20"/>
        </w:rPr>
        <w:t xml:space="preserve"> Timber Bridge Structures in Nova Scotia</w:t>
      </w:r>
    </w:p>
    <w:p w14:paraId="1D5D1D23" w14:textId="1B061AA5" w:rsidR="00E931D3" w:rsidRDefault="001324D9" w:rsidP="00E931D3">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fldChar w:fldCharType="begin"/>
      </w:r>
      <w:r>
        <w:rPr>
          <w:rFonts w:ascii="Arial" w:eastAsia="Meiryo" w:hAnsi="Arial" w:cs="Arial"/>
          <w:szCs w:val="20"/>
        </w:rPr>
        <w:instrText xml:space="preserve"> REF _Ref504902419 \h </w:instrText>
      </w:r>
      <w:r>
        <w:rPr>
          <w:rFonts w:ascii="Arial" w:eastAsia="Meiryo" w:hAnsi="Arial" w:cs="Arial"/>
          <w:szCs w:val="20"/>
        </w:rPr>
      </w:r>
      <w:r>
        <w:rPr>
          <w:rFonts w:ascii="Arial" w:eastAsia="Meiryo" w:hAnsi="Arial" w:cs="Arial"/>
          <w:szCs w:val="20"/>
        </w:rPr>
        <w:fldChar w:fldCharType="separate"/>
      </w:r>
      <w:r w:rsidRPr="00E931D3">
        <w:rPr>
          <w:rFonts w:ascii="Arial" w:hAnsi="Arial" w:cs="Arial"/>
          <w:color w:val="000000" w:themeColor="text1"/>
          <w:szCs w:val="20"/>
        </w:rPr>
        <w:t xml:space="preserve">Figure </w:t>
      </w:r>
      <w:r>
        <w:rPr>
          <w:rFonts w:ascii="Arial" w:hAnsi="Arial" w:cs="Arial"/>
          <w:noProof/>
          <w:color w:val="000000" w:themeColor="text1"/>
          <w:szCs w:val="20"/>
        </w:rPr>
        <w:t>5</w:t>
      </w:r>
      <w:r>
        <w:rPr>
          <w:rFonts w:ascii="Arial" w:eastAsia="Meiryo" w:hAnsi="Arial" w:cs="Arial"/>
          <w:szCs w:val="20"/>
        </w:rPr>
        <w:fldChar w:fldCharType="end"/>
      </w:r>
      <w:r>
        <w:rPr>
          <w:rFonts w:ascii="Arial" w:eastAsia="Meiryo" w:hAnsi="Arial" w:cs="Arial"/>
          <w:szCs w:val="20"/>
        </w:rPr>
        <w:t xml:space="preserve"> shows that a</w:t>
      </w:r>
      <w:r w:rsidR="005B26AE">
        <w:rPr>
          <w:rFonts w:ascii="Arial" w:eastAsia="Meiryo" w:hAnsi="Arial" w:cs="Arial"/>
          <w:szCs w:val="20"/>
        </w:rPr>
        <w:t xml:space="preserve">n overwhelmingly </w:t>
      </w:r>
      <w:proofErr w:type="gramStart"/>
      <w:r w:rsidR="005B26AE">
        <w:rPr>
          <w:rFonts w:ascii="Arial" w:eastAsia="Meiryo" w:hAnsi="Arial" w:cs="Arial"/>
          <w:szCs w:val="20"/>
        </w:rPr>
        <w:t>vast majority</w:t>
      </w:r>
      <w:proofErr w:type="gramEnd"/>
      <w:r w:rsidR="005B26AE">
        <w:rPr>
          <w:rFonts w:ascii="Arial" w:eastAsia="Meiryo" w:hAnsi="Arial" w:cs="Arial"/>
          <w:szCs w:val="20"/>
        </w:rPr>
        <w:t xml:space="preserve">, 88%, of the timber stringer bridges </w:t>
      </w:r>
      <w:r w:rsidR="005E165E">
        <w:rPr>
          <w:rFonts w:ascii="Arial" w:eastAsia="Meiryo" w:hAnsi="Arial" w:cs="Arial"/>
          <w:szCs w:val="20"/>
        </w:rPr>
        <w:t xml:space="preserve">in the database are single span, simply supported </w:t>
      </w:r>
      <w:r w:rsidR="005B26AE">
        <w:rPr>
          <w:rFonts w:ascii="Arial" w:eastAsia="Meiryo" w:hAnsi="Arial" w:cs="Arial"/>
          <w:szCs w:val="20"/>
        </w:rPr>
        <w:t>structures</w:t>
      </w:r>
      <w:r w:rsidR="005E165E">
        <w:rPr>
          <w:rFonts w:ascii="Arial" w:eastAsia="Meiryo" w:hAnsi="Arial" w:cs="Arial"/>
          <w:szCs w:val="20"/>
        </w:rPr>
        <w:t xml:space="preserve">. Given that timber stringer bridges typically have a span less than 10 m and are found on local or collector roads, as previously discussed, then it follows that </w:t>
      </w:r>
      <w:proofErr w:type="gramStart"/>
      <w:r w:rsidR="005E165E">
        <w:rPr>
          <w:rFonts w:ascii="Arial" w:eastAsia="Meiryo" w:hAnsi="Arial" w:cs="Arial"/>
          <w:szCs w:val="20"/>
        </w:rPr>
        <w:t xml:space="preserve">the majority </w:t>
      </w:r>
      <w:r w:rsidR="005E165E">
        <w:rPr>
          <w:rFonts w:ascii="Arial" w:eastAsia="Meiryo" w:hAnsi="Arial" w:cs="Arial"/>
          <w:szCs w:val="20"/>
        </w:rPr>
        <w:lastRenderedPageBreak/>
        <w:t>of</w:t>
      </w:r>
      <w:proofErr w:type="gramEnd"/>
      <w:r w:rsidR="005E165E">
        <w:rPr>
          <w:rFonts w:ascii="Arial" w:eastAsia="Meiryo" w:hAnsi="Arial" w:cs="Arial"/>
          <w:szCs w:val="20"/>
        </w:rPr>
        <w:t xml:space="preserve"> them would be single span structures. </w:t>
      </w:r>
      <w:r w:rsidR="00675B2D">
        <w:rPr>
          <w:rFonts w:ascii="Arial" w:eastAsia="Meiryo" w:hAnsi="Arial" w:cs="Arial"/>
          <w:szCs w:val="20"/>
        </w:rPr>
        <w:t xml:space="preserve">Two and three span structures make up 9% of the </w:t>
      </w:r>
      <w:r w:rsidR="000B1EAE">
        <w:rPr>
          <w:rFonts w:ascii="Arial" w:eastAsia="Meiryo" w:hAnsi="Arial" w:cs="Arial"/>
          <w:szCs w:val="20"/>
        </w:rPr>
        <w:t>inventory</w:t>
      </w:r>
      <w:r w:rsidR="00675B2D">
        <w:rPr>
          <w:rFonts w:ascii="Arial" w:eastAsia="Meiryo" w:hAnsi="Arial" w:cs="Arial"/>
          <w:szCs w:val="20"/>
        </w:rPr>
        <w:t xml:space="preserve"> </w:t>
      </w:r>
      <w:r w:rsidR="000B1EAE">
        <w:rPr>
          <w:rFonts w:ascii="Arial" w:eastAsia="Meiryo" w:hAnsi="Arial" w:cs="Arial"/>
          <w:szCs w:val="20"/>
        </w:rPr>
        <w:t xml:space="preserve">in the database </w:t>
      </w:r>
      <w:r w:rsidR="00675B2D">
        <w:rPr>
          <w:rFonts w:ascii="Arial" w:eastAsia="Meiryo" w:hAnsi="Arial" w:cs="Arial"/>
          <w:szCs w:val="20"/>
        </w:rPr>
        <w:t xml:space="preserve">while bridges with upwards of </w:t>
      </w:r>
      <w:r w:rsidR="00C3683A">
        <w:rPr>
          <w:rFonts w:ascii="Arial" w:eastAsia="Meiryo" w:hAnsi="Arial" w:cs="Arial"/>
          <w:szCs w:val="20"/>
        </w:rPr>
        <w:t>three</w:t>
      </w:r>
      <w:r w:rsidR="00675B2D">
        <w:rPr>
          <w:rFonts w:ascii="Arial" w:eastAsia="Meiryo" w:hAnsi="Arial" w:cs="Arial"/>
          <w:szCs w:val="20"/>
        </w:rPr>
        <w:t xml:space="preserve"> spans make up only 3% of the database. </w:t>
      </w:r>
    </w:p>
    <w:p w14:paraId="18338F03" w14:textId="77777777" w:rsidR="00675268" w:rsidRDefault="00675B2D" w:rsidP="00675268">
      <w:pPr>
        <w:keepNext/>
        <w:tabs>
          <w:tab w:val="left" w:pos="709"/>
        </w:tabs>
        <w:spacing w:before="240" w:after="120" w:line="259" w:lineRule="auto"/>
        <w:jc w:val="center"/>
        <w:outlineLvl w:val="1"/>
      </w:pPr>
      <w:r w:rsidRPr="00675B2D">
        <w:rPr>
          <w:rFonts w:ascii="Arial" w:eastAsia="Meiryo" w:hAnsi="Arial" w:cs="Arial"/>
          <w:noProof/>
          <w:szCs w:val="20"/>
          <w:lang w:eastAsia="en-CA"/>
        </w:rPr>
        <w:drawing>
          <wp:inline distT="0" distB="0" distL="0" distR="0" wp14:anchorId="1E7DD7F7" wp14:editId="62269852">
            <wp:extent cx="3997572" cy="2909454"/>
            <wp:effectExtent l="0" t="0" r="3175" b="571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D022645" w14:textId="31341E76" w:rsidR="00675B2D" w:rsidRPr="00675268" w:rsidRDefault="00675268" w:rsidP="00675268">
      <w:pPr>
        <w:pStyle w:val="Caption"/>
        <w:jc w:val="center"/>
        <w:rPr>
          <w:rFonts w:ascii="Arial" w:eastAsia="Meiryo" w:hAnsi="Arial" w:cs="Arial"/>
          <w:i w:val="0"/>
          <w:color w:val="000000" w:themeColor="text1"/>
          <w:sz w:val="20"/>
          <w:szCs w:val="20"/>
        </w:rPr>
      </w:pPr>
      <w:bookmarkStart w:id="7" w:name="_Ref504902981"/>
      <w:r w:rsidRPr="00675268">
        <w:rPr>
          <w:rFonts w:ascii="Arial" w:hAnsi="Arial" w:cs="Arial"/>
          <w:i w:val="0"/>
          <w:color w:val="000000" w:themeColor="text1"/>
          <w:sz w:val="20"/>
          <w:szCs w:val="20"/>
        </w:rPr>
        <w:t xml:space="preserve">Figure </w:t>
      </w:r>
      <w:r w:rsidRPr="00675268">
        <w:rPr>
          <w:rFonts w:ascii="Arial" w:hAnsi="Arial" w:cs="Arial"/>
          <w:i w:val="0"/>
          <w:color w:val="000000" w:themeColor="text1"/>
          <w:sz w:val="20"/>
          <w:szCs w:val="20"/>
        </w:rPr>
        <w:fldChar w:fldCharType="begin"/>
      </w:r>
      <w:r w:rsidRPr="00675268">
        <w:rPr>
          <w:rFonts w:ascii="Arial" w:hAnsi="Arial" w:cs="Arial"/>
          <w:i w:val="0"/>
          <w:color w:val="000000" w:themeColor="text1"/>
          <w:sz w:val="20"/>
          <w:szCs w:val="20"/>
        </w:rPr>
        <w:instrText xml:space="preserve"> SEQ Figure \* ARABIC </w:instrText>
      </w:r>
      <w:r w:rsidRPr="00675268">
        <w:rPr>
          <w:rFonts w:ascii="Arial" w:hAnsi="Arial" w:cs="Arial"/>
          <w:i w:val="0"/>
          <w:color w:val="000000" w:themeColor="text1"/>
          <w:sz w:val="20"/>
          <w:szCs w:val="20"/>
        </w:rPr>
        <w:fldChar w:fldCharType="separate"/>
      </w:r>
      <w:r w:rsidR="000E754D">
        <w:rPr>
          <w:rFonts w:ascii="Arial" w:hAnsi="Arial" w:cs="Arial"/>
          <w:i w:val="0"/>
          <w:noProof/>
          <w:color w:val="000000" w:themeColor="text1"/>
          <w:sz w:val="20"/>
          <w:szCs w:val="20"/>
        </w:rPr>
        <w:t>6</w:t>
      </w:r>
      <w:r w:rsidRPr="00675268">
        <w:rPr>
          <w:rFonts w:ascii="Arial" w:hAnsi="Arial" w:cs="Arial"/>
          <w:i w:val="0"/>
          <w:color w:val="000000" w:themeColor="text1"/>
          <w:sz w:val="20"/>
          <w:szCs w:val="20"/>
        </w:rPr>
        <w:fldChar w:fldCharType="end"/>
      </w:r>
      <w:bookmarkEnd w:id="7"/>
      <w:r w:rsidR="001C04E5">
        <w:rPr>
          <w:rFonts w:ascii="Arial" w:hAnsi="Arial" w:cs="Arial"/>
          <w:i w:val="0"/>
          <w:color w:val="000000" w:themeColor="text1"/>
          <w:sz w:val="20"/>
          <w:szCs w:val="20"/>
        </w:rPr>
        <w:t>:</w:t>
      </w:r>
      <w:r w:rsidRPr="00675268">
        <w:rPr>
          <w:rFonts w:ascii="Arial" w:hAnsi="Arial" w:cs="Arial"/>
          <w:i w:val="0"/>
          <w:color w:val="000000" w:themeColor="text1"/>
          <w:sz w:val="20"/>
          <w:szCs w:val="20"/>
        </w:rPr>
        <w:t xml:space="preserve"> Level 2 Rating of Timber Bridge Structures in Nova Scotia</w:t>
      </w:r>
    </w:p>
    <w:p w14:paraId="2682DB6E" w14:textId="77777777" w:rsidR="00675268" w:rsidRDefault="00675268" w:rsidP="00554B31">
      <w:pPr>
        <w:keepNext/>
        <w:tabs>
          <w:tab w:val="left" w:pos="709"/>
        </w:tabs>
        <w:spacing w:before="240" w:after="120" w:line="259" w:lineRule="auto"/>
        <w:jc w:val="both"/>
        <w:outlineLvl w:val="1"/>
        <w:rPr>
          <w:rFonts w:ascii="Arial" w:eastAsiaTheme="minorEastAsia" w:hAnsi="Arial" w:cs="Arial"/>
          <w:color w:val="000000" w:themeColor="text1"/>
          <w:kern w:val="24"/>
          <w:lang w:val="en-US"/>
        </w:rPr>
      </w:pPr>
      <w:r>
        <w:rPr>
          <w:rFonts w:ascii="Arial" w:eastAsia="Meiryo" w:hAnsi="Arial" w:cs="Arial"/>
          <w:szCs w:val="20"/>
        </w:rPr>
        <w:t xml:space="preserve">Nova Scotia Transportation and Infrastructure Renewal conducts inspections of their timber bridges at three level: Level 1 inspections are general visual inspections carried out on an annual basis by trained field technicians. Level 2 inspections are conducted every five years by a regional bridge engineer and are broken down in to </w:t>
      </w:r>
      <w:proofErr w:type="gramStart"/>
      <w:r>
        <w:rPr>
          <w:rFonts w:ascii="Arial" w:eastAsia="Meiryo" w:hAnsi="Arial" w:cs="Arial"/>
          <w:szCs w:val="20"/>
        </w:rPr>
        <w:t>a number of</w:t>
      </w:r>
      <w:proofErr w:type="gramEnd"/>
      <w:r>
        <w:rPr>
          <w:rFonts w:ascii="Arial" w:eastAsia="Meiryo" w:hAnsi="Arial" w:cs="Arial"/>
          <w:szCs w:val="20"/>
        </w:rPr>
        <w:t xml:space="preserve"> different criteria, including structural criteria. Level 3 inspections are conducted when a specific issue has been noted about a structure and are conducted as needed. </w:t>
      </w:r>
      <w:r w:rsidR="00F971AA">
        <w:rPr>
          <w:rFonts w:ascii="Arial" w:eastAsia="Meiryo" w:hAnsi="Arial" w:cs="Arial"/>
          <w:szCs w:val="20"/>
        </w:rPr>
        <w:t xml:space="preserve">The criteria for the level 2 inspections are as </w:t>
      </w:r>
      <w:r w:rsidR="00F971AA" w:rsidRPr="00F971AA">
        <w:rPr>
          <w:rFonts w:ascii="Arial" w:eastAsia="Meiryo" w:hAnsi="Arial" w:cs="Arial"/>
          <w:color w:val="000000" w:themeColor="text1"/>
          <w:szCs w:val="20"/>
        </w:rPr>
        <w:t xml:space="preserve">described by the </w:t>
      </w:r>
      <w:r w:rsidR="00F971AA">
        <w:rPr>
          <w:rFonts w:ascii="Arial" w:eastAsiaTheme="minorEastAsia" w:hAnsi="Arial" w:cs="Arial"/>
          <w:color w:val="000000" w:themeColor="text1"/>
          <w:kern w:val="24"/>
          <w:lang w:val="en-US"/>
        </w:rPr>
        <w:t>U.S. Department of Transportation</w:t>
      </w:r>
      <w:r w:rsidR="00F971AA" w:rsidRPr="00F971AA">
        <w:rPr>
          <w:rFonts w:ascii="Arial" w:eastAsiaTheme="minorEastAsia" w:hAnsi="Arial" w:cs="Arial"/>
          <w:color w:val="000000" w:themeColor="text1"/>
          <w:kern w:val="24"/>
          <w:lang w:val="en-US"/>
        </w:rPr>
        <w:t xml:space="preserve"> Federal Highway Administration National Bridge Inventory guidelines</w:t>
      </w:r>
      <w:r w:rsidR="00F971AA">
        <w:rPr>
          <w:rFonts w:ascii="Arial" w:eastAsiaTheme="minorEastAsia" w:hAnsi="Arial" w:cs="Arial"/>
          <w:color w:val="000000" w:themeColor="text1"/>
          <w:kern w:val="24"/>
          <w:lang w:val="en-US"/>
        </w:rPr>
        <w:t xml:space="preserve"> whereby 1 to 4 is a bridge in poor condition, </w:t>
      </w:r>
      <w:r w:rsidR="00E00D58">
        <w:rPr>
          <w:rFonts w:ascii="Arial" w:eastAsiaTheme="minorEastAsia" w:hAnsi="Arial" w:cs="Arial"/>
          <w:color w:val="000000" w:themeColor="text1"/>
          <w:kern w:val="24"/>
          <w:lang w:val="en-US"/>
        </w:rPr>
        <w:t>5 to 6 is a bridge in fair condition and 7 to 9 is a bridge in good condition.</w:t>
      </w:r>
      <w:r w:rsidR="00554B31">
        <w:rPr>
          <w:rFonts w:ascii="Arial" w:eastAsiaTheme="minorEastAsia" w:hAnsi="Arial" w:cs="Arial"/>
          <w:color w:val="000000" w:themeColor="text1"/>
          <w:kern w:val="24"/>
          <w:lang w:val="en-US"/>
        </w:rPr>
        <w:t xml:space="preserve"> Based on the level 2 inspection results of the database 83% of timber stringer bridges in Nova Scotia are in fair or good condition and so should be comparable to their original designs</w:t>
      </w:r>
      <w:r w:rsidR="002B34AF">
        <w:rPr>
          <w:rFonts w:ascii="Arial" w:eastAsiaTheme="minorEastAsia" w:hAnsi="Arial" w:cs="Arial"/>
          <w:color w:val="000000" w:themeColor="text1"/>
          <w:kern w:val="24"/>
          <w:lang w:val="en-US"/>
        </w:rPr>
        <w:t xml:space="preserve"> as shown in </w:t>
      </w:r>
      <w:r w:rsidR="002B34AF">
        <w:rPr>
          <w:rFonts w:ascii="Arial" w:eastAsiaTheme="minorEastAsia" w:hAnsi="Arial" w:cs="Arial"/>
          <w:color w:val="000000" w:themeColor="text1"/>
          <w:kern w:val="24"/>
          <w:lang w:val="en-US"/>
        </w:rPr>
        <w:fldChar w:fldCharType="begin"/>
      </w:r>
      <w:r w:rsidR="002B34AF">
        <w:rPr>
          <w:rFonts w:ascii="Arial" w:eastAsiaTheme="minorEastAsia" w:hAnsi="Arial" w:cs="Arial"/>
          <w:color w:val="000000" w:themeColor="text1"/>
          <w:kern w:val="24"/>
          <w:lang w:val="en-US"/>
        </w:rPr>
        <w:instrText xml:space="preserve"> REF _Ref504902981 \h </w:instrText>
      </w:r>
      <w:r w:rsidR="002B34AF">
        <w:rPr>
          <w:rFonts w:ascii="Arial" w:eastAsiaTheme="minorEastAsia" w:hAnsi="Arial" w:cs="Arial"/>
          <w:color w:val="000000" w:themeColor="text1"/>
          <w:kern w:val="24"/>
          <w:lang w:val="en-US"/>
        </w:rPr>
      </w:r>
      <w:r w:rsidR="002B34AF">
        <w:rPr>
          <w:rFonts w:ascii="Arial" w:eastAsiaTheme="minorEastAsia" w:hAnsi="Arial" w:cs="Arial"/>
          <w:color w:val="000000" w:themeColor="text1"/>
          <w:kern w:val="24"/>
          <w:lang w:val="en-US"/>
        </w:rPr>
        <w:fldChar w:fldCharType="separate"/>
      </w:r>
      <w:r w:rsidR="002B34AF" w:rsidRPr="00675268">
        <w:rPr>
          <w:rFonts w:ascii="Arial" w:hAnsi="Arial" w:cs="Arial"/>
          <w:color w:val="000000" w:themeColor="text1"/>
          <w:szCs w:val="20"/>
        </w:rPr>
        <w:t xml:space="preserve">Figure </w:t>
      </w:r>
      <w:r w:rsidR="002B34AF">
        <w:rPr>
          <w:rFonts w:ascii="Arial" w:hAnsi="Arial" w:cs="Arial"/>
          <w:noProof/>
          <w:color w:val="000000" w:themeColor="text1"/>
          <w:szCs w:val="20"/>
        </w:rPr>
        <w:t>6</w:t>
      </w:r>
      <w:r w:rsidR="002B34AF">
        <w:rPr>
          <w:rFonts w:ascii="Arial" w:eastAsiaTheme="minorEastAsia" w:hAnsi="Arial" w:cs="Arial"/>
          <w:color w:val="000000" w:themeColor="text1"/>
          <w:kern w:val="24"/>
          <w:lang w:val="en-US"/>
        </w:rPr>
        <w:fldChar w:fldCharType="end"/>
      </w:r>
      <w:r w:rsidR="00554B31">
        <w:rPr>
          <w:rFonts w:ascii="Arial" w:eastAsiaTheme="minorEastAsia" w:hAnsi="Arial" w:cs="Arial"/>
          <w:color w:val="000000" w:themeColor="text1"/>
          <w:kern w:val="24"/>
          <w:lang w:val="en-US"/>
        </w:rPr>
        <w:t>.</w:t>
      </w:r>
    </w:p>
    <w:p w14:paraId="0528C931" w14:textId="5E16C854" w:rsidR="00554B31" w:rsidRPr="00F971AA" w:rsidRDefault="00EA272F" w:rsidP="00EA272F">
      <w:pPr>
        <w:keepNext/>
        <w:tabs>
          <w:tab w:val="left" w:pos="709"/>
        </w:tabs>
        <w:spacing w:before="240" w:after="120" w:line="259" w:lineRule="auto"/>
        <w:jc w:val="both"/>
        <w:outlineLvl w:val="1"/>
        <w:rPr>
          <w:rFonts w:ascii="Arial" w:eastAsia="Meiryo" w:hAnsi="Arial" w:cs="Arial"/>
          <w:color w:val="000000" w:themeColor="text1"/>
          <w:szCs w:val="20"/>
        </w:rPr>
      </w:pPr>
      <w:r>
        <w:rPr>
          <w:rFonts w:ascii="Arial" w:eastAsia="Meiryo" w:hAnsi="Arial" w:cs="Arial"/>
          <w:color w:val="000000" w:themeColor="text1"/>
          <w:szCs w:val="20"/>
        </w:rPr>
        <w:t>Based on the analysis of the timber stringer bridge database, a representative structure can be delineated. A potential representative timber stringer bridge would be a single span</w:t>
      </w:r>
      <w:r w:rsidR="00213F51">
        <w:rPr>
          <w:rFonts w:ascii="Arial" w:eastAsia="Meiryo" w:hAnsi="Arial" w:cs="Arial"/>
          <w:color w:val="000000" w:themeColor="text1"/>
          <w:szCs w:val="20"/>
        </w:rPr>
        <w:t>, two lane</w:t>
      </w:r>
      <w:r>
        <w:rPr>
          <w:rFonts w:ascii="Arial" w:eastAsia="Meiryo" w:hAnsi="Arial" w:cs="Arial"/>
          <w:color w:val="000000" w:themeColor="text1"/>
          <w:szCs w:val="20"/>
        </w:rPr>
        <w:t xml:space="preserve"> structure, approximately 50 years old, with a length of 7.5 m to 9 m, having</w:t>
      </w:r>
      <w:r w:rsidR="0062054F">
        <w:rPr>
          <w:rFonts w:ascii="Arial" w:eastAsia="Meiryo" w:hAnsi="Arial" w:cs="Arial"/>
          <w:color w:val="000000" w:themeColor="text1"/>
          <w:szCs w:val="20"/>
        </w:rPr>
        <w:t xml:space="preserve"> 14 to 16 stringers and</w:t>
      </w:r>
      <w:r>
        <w:rPr>
          <w:rFonts w:ascii="Arial" w:eastAsia="Meiryo" w:hAnsi="Arial" w:cs="Arial"/>
          <w:color w:val="000000" w:themeColor="text1"/>
          <w:szCs w:val="20"/>
        </w:rPr>
        <w:t xml:space="preserve"> stringer spacing</w:t>
      </w:r>
      <w:r w:rsidR="0062054F">
        <w:rPr>
          <w:rFonts w:ascii="Arial" w:eastAsia="Meiryo" w:hAnsi="Arial" w:cs="Arial"/>
          <w:color w:val="000000" w:themeColor="text1"/>
          <w:szCs w:val="20"/>
        </w:rPr>
        <w:t>s</w:t>
      </w:r>
      <w:r>
        <w:rPr>
          <w:rFonts w:ascii="Arial" w:eastAsia="Meiryo" w:hAnsi="Arial" w:cs="Arial"/>
          <w:color w:val="000000" w:themeColor="text1"/>
          <w:szCs w:val="20"/>
        </w:rPr>
        <w:t xml:space="preserve"> ranging from </w:t>
      </w:r>
      <w:r w:rsidR="0062054F">
        <w:rPr>
          <w:rFonts w:ascii="Arial" w:eastAsia="Meiryo" w:hAnsi="Arial" w:cs="Arial"/>
          <w:color w:val="000000" w:themeColor="text1"/>
          <w:szCs w:val="20"/>
        </w:rPr>
        <w:t xml:space="preserve">500 mm to 600 mm. </w:t>
      </w:r>
      <w:r w:rsidR="004977EC">
        <w:rPr>
          <w:rFonts w:ascii="Arial" w:eastAsia="Meiryo" w:hAnsi="Arial" w:cs="Arial"/>
          <w:color w:val="000000" w:themeColor="text1"/>
          <w:szCs w:val="20"/>
        </w:rPr>
        <w:t xml:space="preserve">Using these descriptive </w:t>
      </w:r>
      <w:proofErr w:type="gramStart"/>
      <w:r w:rsidR="004977EC">
        <w:rPr>
          <w:rFonts w:ascii="Arial" w:eastAsia="Meiryo" w:hAnsi="Arial" w:cs="Arial"/>
          <w:color w:val="000000" w:themeColor="text1"/>
          <w:szCs w:val="20"/>
        </w:rPr>
        <w:t>parameters</w:t>
      </w:r>
      <w:proofErr w:type="gramEnd"/>
      <w:r w:rsidR="004977EC">
        <w:rPr>
          <w:rFonts w:ascii="Arial" w:eastAsia="Meiryo" w:hAnsi="Arial" w:cs="Arial"/>
          <w:color w:val="000000" w:themeColor="text1"/>
          <w:szCs w:val="20"/>
        </w:rPr>
        <w:t xml:space="preserve"> it is possible to choose bridges from the database that best represent the entire database making them the best candidates for </w:t>
      </w:r>
      <w:r w:rsidR="000B1EAE">
        <w:rPr>
          <w:rFonts w:ascii="Arial" w:eastAsia="Meiryo" w:hAnsi="Arial" w:cs="Arial"/>
          <w:color w:val="000000" w:themeColor="text1"/>
          <w:szCs w:val="20"/>
        </w:rPr>
        <w:t>future modelling and case study</w:t>
      </w:r>
      <w:r w:rsidR="004977EC">
        <w:rPr>
          <w:rFonts w:ascii="Arial" w:eastAsia="Meiryo" w:hAnsi="Arial" w:cs="Arial"/>
          <w:color w:val="000000" w:themeColor="text1"/>
          <w:szCs w:val="20"/>
        </w:rPr>
        <w:t xml:space="preserve">. </w:t>
      </w:r>
    </w:p>
    <w:p w14:paraId="08BB1DCE" w14:textId="2B101895" w:rsidR="004977EC" w:rsidRDefault="00A700AA" w:rsidP="004977EC">
      <w:pPr>
        <w:keepNext/>
        <w:keepLines/>
        <w:numPr>
          <w:ilvl w:val="0"/>
          <w:numId w:val="15"/>
        </w:numPr>
        <w:spacing w:before="240" w:after="120" w:line="259" w:lineRule="auto"/>
        <w:outlineLvl w:val="0"/>
        <w:rPr>
          <w:rFonts w:ascii="Arial" w:eastAsia="Meiryo" w:hAnsi="Arial" w:cs="Arial"/>
          <w:b/>
          <w:szCs w:val="20"/>
        </w:rPr>
      </w:pPr>
      <w:r>
        <w:rPr>
          <w:rFonts w:ascii="Arial" w:eastAsia="Meiryo" w:hAnsi="Arial" w:cs="Arial"/>
          <w:b/>
          <w:szCs w:val="20"/>
        </w:rPr>
        <w:t>EVALUATION OF THE EVOLUTION OF CANADIAN BRIDGE CODES</w:t>
      </w:r>
    </w:p>
    <w:p w14:paraId="0D731E20" w14:textId="118825E3" w:rsidR="004977EC" w:rsidRDefault="0076650E" w:rsidP="00E079A5">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 xml:space="preserve">With a better understanding of the timber stringer bridge database in Nova Scotia </w:t>
      </w:r>
      <w:r w:rsidR="00E079A5">
        <w:rPr>
          <w:rFonts w:ascii="Arial" w:eastAsia="Meiryo" w:hAnsi="Arial" w:cs="Arial"/>
          <w:szCs w:val="20"/>
        </w:rPr>
        <w:t>it was possible to begin analysing the evolution of Canadian bridge codes. The six bridge codes considered within this study are as follows: CSA S6-88, CSA S6-00, CSA S6-06, CSA S6-14, OHBDC 83 and OHBDC 91.</w:t>
      </w:r>
      <w:r w:rsidR="00D44D58">
        <w:rPr>
          <w:rFonts w:ascii="Arial" w:eastAsia="Meiryo" w:hAnsi="Arial" w:cs="Arial"/>
          <w:szCs w:val="20"/>
        </w:rPr>
        <w:t xml:space="preserve"> When preforming the SMA of these codes on the bridge database, no significant differences were found between the S6-00 and S6-06 codes and the OHBDC 83 and OHBDC 91 and so these codes were considered together.</w:t>
      </w:r>
      <w:r w:rsidR="00E079A5">
        <w:rPr>
          <w:rFonts w:ascii="Arial" w:eastAsia="Meiryo" w:hAnsi="Arial" w:cs="Arial"/>
          <w:szCs w:val="20"/>
        </w:rPr>
        <w:t xml:space="preserve"> The SMA used by each of the codes vary however they all follow a similar trend. The method used by the SMA is to calculate the total load on the bridge caused by </w:t>
      </w:r>
      <w:r w:rsidR="00450F02">
        <w:rPr>
          <w:rFonts w:ascii="Arial" w:eastAsia="Meiryo" w:hAnsi="Arial" w:cs="Arial"/>
          <w:szCs w:val="20"/>
        </w:rPr>
        <w:t xml:space="preserve">a design truck and </w:t>
      </w:r>
      <w:r w:rsidR="000B1EAE">
        <w:rPr>
          <w:rFonts w:ascii="Arial" w:eastAsia="Meiryo" w:hAnsi="Arial" w:cs="Arial"/>
          <w:szCs w:val="20"/>
        </w:rPr>
        <w:t xml:space="preserve">distribute </w:t>
      </w:r>
      <w:r w:rsidR="00450F02">
        <w:rPr>
          <w:rFonts w:ascii="Arial" w:eastAsia="Meiryo" w:hAnsi="Arial" w:cs="Arial"/>
          <w:szCs w:val="20"/>
        </w:rPr>
        <w:t>this load out to the individual stringers using a load distribution factor (LDF)</w:t>
      </w:r>
      <w:r w:rsidR="00AF17FF">
        <w:rPr>
          <w:rFonts w:ascii="Arial" w:eastAsia="Meiryo" w:hAnsi="Arial" w:cs="Arial"/>
          <w:szCs w:val="20"/>
        </w:rPr>
        <w:t xml:space="preserve">, which is influenced by configuration and geometry </w:t>
      </w:r>
      <w:r w:rsidR="00AF17FF">
        <w:rPr>
          <w:rFonts w:ascii="Arial" w:eastAsia="Meiryo" w:hAnsi="Arial" w:cs="Arial"/>
          <w:szCs w:val="20"/>
        </w:rPr>
        <w:lastRenderedPageBreak/>
        <w:t>of the bridge, its stringer and deck component</w:t>
      </w:r>
      <w:r w:rsidR="00213F51">
        <w:rPr>
          <w:rFonts w:ascii="Arial" w:eastAsia="Meiryo" w:hAnsi="Arial" w:cs="Arial"/>
          <w:szCs w:val="20"/>
        </w:rPr>
        <w:t>s</w:t>
      </w:r>
      <w:r w:rsidR="00450F02">
        <w:rPr>
          <w:rFonts w:ascii="Arial" w:eastAsia="Meiryo" w:hAnsi="Arial" w:cs="Arial"/>
          <w:szCs w:val="20"/>
        </w:rPr>
        <w:t xml:space="preserve">. </w:t>
      </w:r>
      <w:r w:rsidR="00AF17FF">
        <w:rPr>
          <w:rFonts w:ascii="Arial" w:eastAsia="Meiryo" w:hAnsi="Arial" w:cs="Arial"/>
          <w:szCs w:val="20"/>
        </w:rPr>
        <w:t xml:space="preserve">Additional </w:t>
      </w:r>
      <w:r w:rsidR="00450F02">
        <w:rPr>
          <w:rFonts w:ascii="Arial" w:eastAsia="Meiryo" w:hAnsi="Arial" w:cs="Arial"/>
          <w:szCs w:val="20"/>
        </w:rPr>
        <w:t xml:space="preserve">factors that influence the </w:t>
      </w:r>
      <w:r w:rsidR="00213F51">
        <w:rPr>
          <w:rFonts w:ascii="Arial" w:eastAsia="Meiryo" w:hAnsi="Arial" w:cs="Arial"/>
          <w:szCs w:val="20"/>
        </w:rPr>
        <w:t xml:space="preserve">LDF </w:t>
      </w:r>
      <w:r w:rsidR="00AF17FF">
        <w:rPr>
          <w:rFonts w:ascii="Arial" w:eastAsia="Meiryo" w:hAnsi="Arial" w:cs="Arial"/>
          <w:szCs w:val="20"/>
        </w:rPr>
        <w:t>are</w:t>
      </w:r>
      <w:r w:rsidR="00450F02">
        <w:rPr>
          <w:rFonts w:ascii="Arial" w:eastAsia="Meiryo" w:hAnsi="Arial" w:cs="Arial"/>
          <w:szCs w:val="20"/>
        </w:rPr>
        <w:t xml:space="preserve"> the design truck, lane loading, multilane loading effects, </w:t>
      </w:r>
      <w:r w:rsidR="00AE1A59">
        <w:rPr>
          <w:rFonts w:ascii="Arial" w:eastAsia="Meiryo" w:hAnsi="Arial" w:cs="Arial"/>
          <w:szCs w:val="20"/>
        </w:rPr>
        <w:t>number of design lanes, dynamic load allowances, limit states and resistance factors.</w:t>
      </w:r>
      <w:r w:rsidR="00130705">
        <w:rPr>
          <w:rFonts w:ascii="Arial" w:eastAsia="Meiryo" w:hAnsi="Arial" w:cs="Arial"/>
          <w:szCs w:val="20"/>
        </w:rPr>
        <w:t xml:space="preserve"> Of the initial database, 1158 structures had accurate information that allowed them to be fully analysed by the SMA</w:t>
      </w:r>
      <w:r w:rsidR="00C3683A">
        <w:rPr>
          <w:rFonts w:ascii="Arial" w:eastAsia="Meiryo" w:hAnsi="Arial" w:cs="Arial"/>
          <w:szCs w:val="20"/>
        </w:rPr>
        <w:t xml:space="preserve"> and of these structures 413 were deemed applicable for analysis using the SMA</w:t>
      </w:r>
      <w:r w:rsidR="00B27AC8">
        <w:rPr>
          <w:rFonts w:ascii="Arial" w:eastAsia="Meiryo" w:hAnsi="Arial" w:cs="Arial"/>
          <w:szCs w:val="20"/>
        </w:rPr>
        <w:t xml:space="preserve"> guidelines of all codes</w:t>
      </w:r>
      <w:r w:rsidR="00130705">
        <w:rPr>
          <w:rFonts w:ascii="Arial" w:eastAsia="Meiryo" w:hAnsi="Arial" w:cs="Arial"/>
          <w:szCs w:val="20"/>
        </w:rPr>
        <w:t>.</w:t>
      </w:r>
      <w:r w:rsidR="008862E7">
        <w:rPr>
          <w:rFonts w:ascii="Arial" w:eastAsia="Meiryo" w:hAnsi="Arial" w:cs="Arial"/>
          <w:szCs w:val="20"/>
        </w:rPr>
        <w:t xml:space="preserve"> To unify the various SMA into one cohesive form, their output has been formatted such that:</w:t>
      </w:r>
    </w:p>
    <w:p w14:paraId="145768E3" w14:textId="77777777" w:rsidR="008862E7" w:rsidRDefault="008862E7" w:rsidP="00E079A5">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 xml:space="preserve">[1] </w:t>
      </w:r>
      <m:oMath>
        <m:sSub>
          <m:sSubPr>
            <m:ctrlPr>
              <w:rPr>
                <w:rFonts w:ascii="Cambria Math" w:eastAsia="Meiryo" w:hAnsi="Cambria Math" w:cs="Arial"/>
                <w:i/>
                <w:szCs w:val="20"/>
              </w:rPr>
            </m:ctrlPr>
          </m:sSubPr>
          <m:e>
            <m:r>
              <w:rPr>
                <w:rFonts w:ascii="Cambria Math" w:eastAsia="Meiryo" w:hAnsi="Cambria Math" w:cs="Arial"/>
                <w:szCs w:val="20"/>
              </w:rPr>
              <m:t>M</m:t>
            </m:r>
          </m:e>
          <m:sub>
            <m:r>
              <w:rPr>
                <w:rFonts w:ascii="Cambria Math" w:eastAsia="Meiryo" w:hAnsi="Cambria Math" w:cs="Arial"/>
                <w:szCs w:val="20"/>
              </w:rPr>
              <m:t>s</m:t>
            </m:r>
          </m:sub>
        </m:sSub>
        <m:r>
          <w:rPr>
            <w:rFonts w:ascii="Cambria Math" w:eastAsia="Meiryo" w:hAnsi="Cambria Math" w:cs="Arial"/>
            <w:szCs w:val="20"/>
          </w:rPr>
          <m:t>=</m:t>
        </m:r>
        <m:sSub>
          <m:sSubPr>
            <m:ctrlPr>
              <w:rPr>
                <w:rFonts w:ascii="Cambria Math" w:eastAsia="Meiryo" w:hAnsi="Cambria Math" w:cs="Arial"/>
                <w:i/>
                <w:szCs w:val="20"/>
              </w:rPr>
            </m:ctrlPr>
          </m:sSubPr>
          <m:e>
            <m:r>
              <w:rPr>
                <w:rFonts w:ascii="Cambria Math" w:eastAsia="Meiryo" w:hAnsi="Cambria Math" w:cs="Arial"/>
                <w:szCs w:val="20"/>
              </w:rPr>
              <m:t>f</m:t>
            </m:r>
          </m:e>
          <m:sub>
            <m:r>
              <w:rPr>
                <w:rFonts w:ascii="Cambria Math" w:eastAsia="Meiryo" w:hAnsi="Cambria Math" w:cs="Arial"/>
                <w:szCs w:val="20"/>
              </w:rPr>
              <m:t>s</m:t>
            </m:r>
          </m:sub>
        </m:sSub>
        <m:sSub>
          <m:sSubPr>
            <m:ctrlPr>
              <w:rPr>
                <w:rFonts w:ascii="Cambria Math" w:eastAsia="Meiryo" w:hAnsi="Cambria Math" w:cs="Arial"/>
                <w:i/>
                <w:szCs w:val="20"/>
              </w:rPr>
            </m:ctrlPr>
          </m:sSubPr>
          <m:e>
            <m:r>
              <w:rPr>
                <w:rFonts w:ascii="Cambria Math" w:eastAsia="Meiryo" w:hAnsi="Cambria Math" w:cs="Arial"/>
                <w:szCs w:val="20"/>
              </w:rPr>
              <m:t>M</m:t>
            </m:r>
          </m:e>
          <m:sub>
            <m:r>
              <w:rPr>
                <w:rFonts w:ascii="Cambria Math" w:eastAsia="Meiryo" w:hAnsi="Cambria Math" w:cs="Arial"/>
                <w:szCs w:val="20"/>
              </w:rPr>
              <m:t>T</m:t>
            </m:r>
          </m:sub>
        </m:sSub>
      </m:oMath>
    </w:p>
    <w:p w14:paraId="785F9195" w14:textId="23330C76" w:rsidR="008862E7" w:rsidRDefault="00130705" w:rsidP="00E079A5">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 xml:space="preserve">Where </w:t>
      </w:r>
      <w:proofErr w:type="spellStart"/>
      <w:r>
        <w:rPr>
          <w:rFonts w:ascii="Arial" w:eastAsia="Meiryo" w:hAnsi="Arial" w:cs="Arial"/>
          <w:szCs w:val="20"/>
        </w:rPr>
        <w:t>M</w:t>
      </w:r>
      <w:r>
        <w:rPr>
          <w:rFonts w:ascii="Arial" w:eastAsia="Meiryo" w:hAnsi="Arial" w:cs="Arial"/>
          <w:szCs w:val="20"/>
          <w:vertAlign w:val="subscript"/>
        </w:rPr>
        <w:t>s</w:t>
      </w:r>
      <w:proofErr w:type="spellEnd"/>
      <w:r>
        <w:rPr>
          <w:rFonts w:ascii="Arial" w:eastAsia="Meiryo" w:hAnsi="Arial" w:cs="Arial"/>
          <w:szCs w:val="20"/>
        </w:rPr>
        <w:t xml:space="preserve"> is the design moment of a stringer; </w:t>
      </w:r>
      <w:r w:rsidR="00A874FE">
        <w:rPr>
          <w:rFonts w:ascii="Arial" w:eastAsia="Meiryo" w:hAnsi="Arial" w:cs="Arial"/>
          <w:szCs w:val="20"/>
        </w:rPr>
        <w:t>f</w:t>
      </w:r>
      <w:r>
        <w:rPr>
          <w:rFonts w:ascii="Arial" w:eastAsia="Meiryo" w:hAnsi="Arial" w:cs="Arial"/>
          <w:szCs w:val="20"/>
          <w:vertAlign w:val="subscript"/>
        </w:rPr>
        <w:t>s</w:t>
      </w:r>
      <w:r>
        <w:rPr>
          <w:rFonts w:ascii="Arial" w:eastAsia="Meiryo" w:hAnsi="Arial" w:cs="Arial"/>
          <w:szCs w:val="20"/>
        </w:rPr>
        <w:t xml:space="preserve"> is the load distribution factor; and M</w:t>
      </w:r>
      <w:r>
        <w:rPr>
          <w:rFonts w:ascii="Arial" w:eastAsia="Meiryo" w:hAnsi="Arial" w:cs="Arial"/>
          <w:szCs w:val="20"/>
          <w:vertAlign w:val="subscript"/>
        </w:rPr>
        <w:t>T</w:t>
      </w:r>
      <w:r>
        <w:rPr>
          <w:rFonts w:ascii="Arial" w:eastAsia="Meiryo" w:hAnsi="Arial" w:cs="Arial"/>
          <w:szCs w:val="20"/>
        </w:rPr>
        <w:t xml:space="preserve"> is the total design moment applied to the bridge</w:t>
      </w:r>
      <w:r w:rsidR="00B27AC8">
        <w:rPr>
          <w:rFonts w:ascii="Arial" w:eastAsia="Meiryo" w:hAnsi="Arial" w:cs="Arial"/>
          <w:szCs w:val="20"/>
        </w:rPr>
        <w:t xml:space="preserve"> by one design truck</w:t>
      </w:r>
      <w:r>
        <w:rPr>
          <w:rFonts w:ascii="Arial" w:eastAsia="Meiryo" w:hAnsi="Arial" w:cs="Arial"/>
          <w:szCs w:val="20"/>
        </w:rPr>
        <w:t xml:space="preserve">. </w:t>
      </w:r>
    </w:p>
    <w:p w14:paraId="056103C5" w14:textId="5D685AD3" w:rsidR="00521813" w:rsidRDefault="00AF17FF" w:rsidP="00E079A5">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 xml:space="preserve">For each version of the code, the respective values of </w:t>
      </w:r>
      <w:proofErr w:type="spellStart"/>
      <w:r>
        <w:rPr>
          <w:rFonts w:ascii="Arial" w:eastAsia="Meiryo" w:hAnsi="Arial" w:cs="Arial"/>
          <w:szCs w:val="20"/>
        </w:rPr>
        <w:t>M</w:t>
      </w:r>
      <w:r w:rsidR="00B27AC8">
        <w:rPr>
          <w:rFonts w:ascii="Arial" w:eastAsia="Meiryo" w:hAnsi="Arial" w:cs="Arial"/>
          <w:szCs w:val="20"/>
          <w:vertAlign w:val="subscript"/>
        </w:rPr>
        <w:t>s</w:t>
      </w:r>
      <w:proofErr w:type="spellEnd"/>
      <w:r>
        <w:rPr>
          <w:rFonts w:ascii="Arial" w:eastAsia="Meiryo" w:hAnsi="Arial" w:cs="Arial"/>
          <w:szCs w:val="20"/>
        </w:rPr>
        <w:t xml:space="preserve"> and M</w:t>
      </w:r>
      <w:r w:rsidR="00B27AC8">
        <w:rPr>
          <w:rFonts w:ascii="Arial" w:eastAsia="Meiryo" w:hAnsi="Arial" w:cs="Arial"/>
          <w:szCs w:val="20"/>
          <w:vertAlign w:val="subscript"/>
        </w:rPr>
        <w:t>t</w:t>
      </w:r>
      <w:r>
        <w:rPr>
          <w:rFonts w:ascii="Arial" w:eastAsia="Meiryo" w:hAnsi="Arial" w:cs="Arial"/>
          <w:szCs w:val="20"/>
        </w:rPr>
        <w:t xml:space="preserve"> were determined using all relevant code parameters, </w:t>
      </w:r>
      <w:r w:rsidR="00B27AC8">
        <w:rPr>
          <w:rFonts w:ascii="Arial" w:eastAsia="Meiryo" w:hAnsi="Arial" w:cs="Arial"/>
          <w:szCs w:val="20"/>
        </w:rPr>
        <w:t>t</w:t>
      </w:r>
      <w:r>
        <w:rPr>
          <w:rFonts w:ascii="Arial" w:eastAsia="Meiryo" w:hAnsi="Arial" w:cs="Arial"/>
          <w:szCs w:val="20"/>
        </w:rPr>
        <w:t xml:space="preserve">he value of Fs was then determined from equation1. </w:t>
      </w:r>
      <w:r w:rsidR="00C555EC">
        <w:rPr>
          <w:rFonts w:ascii="Arial" w:eastAsia="Meiryo" w:hAnsi="Arial" w:cs="Arial"/>
          <w:szCs w:val="20"/>
        </w:rPr>
        <w:t>It is assumed that all decks are the same type, wood plank decks.</w:t>
      </w:r>
      <w:r w:rsidR="00213F51">
        <w:rPr>
          <w:rFonts w:ascii="Arial" w:eastAsia="Meiryo" w:hAnsi="Arial" w:cs="Arial"/>
          <w:szCs w:val="20"/>
        </w:rPr>
        <w:t xml:space="preserve"> </w:t>
      </w:r>
      <w:r w:rsidR="00521813">
        <w:rPr>
          <w:rFonts w:ascii="Arial" w:eastAsia="Meiryo" w:hAnsi="Arial" w:cs="Arial"/>
          <w:szCs w:val="20"/>
        </w:rPr>
        <w:t xml:space="preserve">There were no major differences noted by directly comparing the parameters that individually influence the SMA of the various codes. </w:t>
      </w:r>
      <w:r w:rsidR="00A874FE">
        <w:rPr>
          <w:rFonts w:ascii="Arial" w:eastAsia="Meiryo" w:hAnsi="Arial" w:cs="Arial"/>
          <w:szCs w:val="20"/>
        </w:rPr>
        <w:t xml:space="preserve">Significant differences were noted when comparing the </w:t>
      </w:r>
      <w:r w:rsidR="000B126C">
        <w:rPr>
          <w:rFonts w:ascii="Arial" w:eastAsia="Meiryo" w:hAnsi="Arial" w:cs="Arial"/>
          <w:szCs w:val="20"/>
        </w:rPr>
        <w:t>LDF</w:t>
      </w:r>
      <w:r w:rsidR="00A874FE">
        <w:rPr>
          <w:rFonts w:ascii="Arial" w:eastAsia="Meiryo" w:hAnsi="Arial" w:cs="Arial"/>
          <w:szCs w:val="20"/>
        </w:rPr>
        <w:t xml:space="preserve"> as analyzed across the six codes considered. </w:t>
      </w:r>
      <w:r w:rsidR="00353132">
        <w:rPr>
          <w:rFonts w:ascii="Arial" w:eastAsia="Meiryo" w:hAnsi="Arial" w:cs="Arial"/>
          <w:szCs w:val="20"/>
        </w:rPr>
        <w:t xml:space="preserve">The older CSA and OHBDC codes produced average </w:t>
      </w:r>
      <w:r w:rsidR="000B126C">
        <w:rPr>
          <w:rFonts w:ascii="Arial" w:eastAsia="Meiryo" w:hAnsi="Arial" w:cs="Arial"/>
          <w:szCs w:val="20"/>
        </w:rPr>
        <w:t>LDF</w:t>
      </w:r>
      <w:r w:rsidR="00353132">
        <w:rPr>
          <w:rFonts w:ascii="Arial" w:eastAsia="Meiryo" w:hAnsi="Arial" w:cs="Arial"/>
          <w:szCs w:val="20"/>
        </w:rPr>
        <w:t xml:space="preserve"> of 0.1</w:t>
      </w:r>
      <w:r w:rsidR="00B27AC8">
        <w:rPr>
          <w:rFonts w:ascii="Arial" w:eastAsia="Meiryo" w:hAnsi="Arial" w:cs="Arial"/>
          <w:szCs w:val="20"/>
        </w:rPr>
        <w:t>96</w:t>
      </w:r>
      <w:r w:rsidR="00353132">
        <w:rPr>
          <w:rFonts w:ascii="Arial" w:eastAsia="Meiryo" w:hAnsi="Arial" w:cs="Arial"/>
          <w:szCs w:val="20"/>
        </w:rPr>
        <w:t xml:space="preserve"> and 0.</w:t>
      </w:r>
      <w:r w:rsidR="00CB2FFE">
        <w:rPr>
          <w:rFonts w:ascii="Arial" w:eastAsia="Meiryo" w:hAnsi="Arial" w:cs="Arial"/>
          <w:szCs w:val="20"/>
        </w:rPr>
        <w:t>401</w:t>
      </w:r>
      <w:r w:rsidR="00353132">
        <w:rPr>
          <w:rFonts w:ascii="Arial" w:eastAsia="Meiryo" w:hAnsi="Arial" w:cs="Arial"/>
          <w:szCs w:val="20"/>
        </w:rPr>
        <w:t xml:space="preserve"> respectively. When the two older codes were combined in to CSA S6-00 the average </w:t>
      </w:r>
      <w:r w:rsidR="000B126C">
        <w:rPr>
          <w:rFonts w:ascii="Arial" w:eastAsia="Meiryo" w:hAnsi="Arial" w:cs="Arial"/>
          <w:szCs w:val="20"/>
        </w:rPr>
        <w:t>LDF</w:t>
      </w:r>
      <w:r w:rsidR="00353132">
        <w:rPr>
          <w:rFonts w:ascii="Arial" w:eastAsia="Meiryo" w:hAnsi="Arial" w:cs="Arial"/>
          <w:szCs w:val="20"/>
        </w:rPr>
        <w:t xml:space="preserve"> becomes </w:t>
      </w:r>
      <w:r w:rsidR="000B126C">
        <w:rPr>
          <w:rFonts w:ascii="Arial" w:eastAsia="Meiryo" w:hAnsi="Arial" w:cs="Arial"/>
          <w:szCs w:val="20"/>
        </w:rPr>
        <w:t>0.1</w:t>
      </w:r>
      <w:r w:rsidR="00B27AC8">
        <w:rPr>
          <w:rFonts w:ascii="Arial" w:eastAsia="Meiryo" w:hAnsi="Arial" w:cs="Arial"/>
          <w:szCs w:val="20"/>
        </w:rPr>
        <w:t>87 for one lane bridges and 0.209 for two lane bridges</w:t>
      </w:r>
      <w:r w:rsidR="000B126C">
        <w:rPr>
          <w:rFonts w:ascii="Arial" w:eastAsia="Meiryo" w:hAnsi="Arial" w:cs="Arial"/>
          <w:szCs w:val="20"/>
        </w:rPr>
        <w:t>. The most recent iteration of CSA S6 produced an average LDF of 0.2</w:t>
      </w:r>
      <w:r w:rsidR="00B27AC8">
        <w:rPr>
          <w:rFonts w:ascii="Arial" w:eastAsia="Meiryo" w:hAnsi="Arial" w:cs="Arial"/>
          <w:szCs w:val="20"/>
        </w:rPr>
        <w:t>80 for one lane bridges and 0.261 for two lane bridges</w:t>
      </w:r>
      <w:r w:rsidR="000B126C">
        <w:rPr>
          <w:rFonts w:ascii="Arial" w:eastAsia="Meiryo" w:hAnsi="Arial" w:cs="Arial"/>
          <w:szCs w:val="20"/>
        </w:rPr>
        <w:t>. There was a major restructuring of the SMA between CSA S6-06 and CSA S6-14 that</w:t>
      </w:r>
      <w:r w:rsidR="00B27AC8">
        <w:rPr>
          <w:rFonts w:ascii="Arial" w:eastAsia="Meiryo" w:hAnsi="Arial" w:cs="Arial"/>
          <w:szCs w:val="20"/>
        </w:rPr>
        <w:t xml:space="preserve"> </w:t>
      </w:r>
      <w:r w:rsidR="0057720D">
        <w:rPr>
          <w:rFonts w:ascii="Arial" w:eastAsia="Meiryo" w:hAnsi="Arial" w:cs="Arial"/>
          <w:szCs w:val="20"/>
        </w:rPr>
        <w:t>resulted in</w:t>
      </w:r>
      <w:r w:rsidR="000B126C">
        <w:rPr>
          <w:rFonts w:ascii="Arial" w:eastAsia="Meiryo" w:hAnsi="Arial" w:cs="Arial"/>
          <w:szCs w:val="20"/>
        </w:rPr>
        <w:t xml:space="preserve"> a </w:t>
      </w:r>
      <w:r w:rsidR="00B27AC8">
        <w:rPr>
          <w:rFonts w:ascii="Arial" w:eastAsia="Meiryo" w:hAnsi="Arial" w:cs="Arial"/>
          <w:szCs w:val="20"/>
        </w:rPr>
        <w:t>50%</w:t>
      </w:r>
      <w:r w:rsidR="00AC0FC1">
        <w:rPr>
          <w:rFonts w:ascii="Arial" w:eastAsia="Meiryo" w:hAnsi="Arial" w:cs="Arial"/>
          <w:szCs w:val="20"/>
        </w:rPr>
        <w:t xml:space="preserve"> average</w:t>
      </w:r>
      <w:r w:rsidR="000B126C">
        <w:rPr>
          <w:rFonts w:ascii="Arial" w:eastAsia="Meiryo" w:hAnsi="Arial" w:cs="Arial"/>
          <w:szCs w:val="20"/>
        </w:rPr>
        <w:t xml:space="preserve"> increase in </w:t>
      </w:r>
      <w:bookmarkStart w:id="8" w:name="_GoBack"/>
      <w:bookmarkEnd w:id="8"/>
      <w:r w:rsidR="00793D97">
        <w:rPr>
          <w:rFonts w:ascii="Arial" w:eastAsia="Meiryo" w:hAnsi="Arial" w:cs="Arial"/>
          <w:szCs w:val="20"/>
        </w:rPr>
        <w:t>the bending moment</w:t>
      </w:r>
      <w:r w:rsidR="0057720D">
        <w:rPr>
          <w:rFonts w:ascii="Arial" w:eastAsia="Meiryo" w:hAnsi="Arial" w:cs="Arial"/>
          <w:szCs w:val="20"/>
        </w:rPr>
        <w:t xml:space="preserve"> that a stringer must be designed for</w:t>
      </w:r>
      <w:r w:rsidR="00B27AC8">
        <w:rPr>
          <w:rFonts w:ascii="Arial" w:eastAsia="Meiryo" w:hAnsi="Arial" w:cs="Arial"/>
          <w:szCs w:val="20"/>
        </w:rPr>
        <w:t xml:space="preserve"> </w:t>
      </w:r>
      <w:r w:rsidR="00AC0FC1">
        <w:rPr>
          <w:rFonts w:ascii="Arial" w:eastAsia="Meiryo" w:hAnsi="Arial" w:cs="Arial"/>
          <w:szCs w:val="20"/>
        </w:rPr>
        <w:t>on</w:t>
      </w:r>
      <w:r w:rsidR="00B27AC8">
        <w:rPr>
          <w:rFonts w:ascii="Arial" w:eastAsia="Meiryo" w:hAnsi="Arial" w:cs="Arial"/>
          <w:szCs w:val="20"/>
        </w:rPr>
        <w:t xml:space="preserve"> one lane bridges and a 25%</w:t>
      </w:r>
      <w:r w:rsidR="00AC0FC1">
        <w:rPr>
          <w:rFonts w:ascii="Arial" w:eastAsia="Meiryo" w:hAnsi="Arial" w:cs="Arial"/>
          <w:szCs w:val="20"/>
        </w:rPr>
        <w:t xml:space="preserve"> average</w:t>
      </w:r>
      <w:r w:rsidR="00B27AC8">
        <w:rPr>
          <w:rFonts w:ascii="Arial" w:eastAsia="Meiryo" w:hAnsi="Arial" w:cs="Arial"/>
          <w:szCs w:val="20"/>
        </w:rPr>
        <w:t xml:space="preserve"> increase for two lane bridges</w:t>
      </w:r>
      <w:r w:rsidR="0057720D">
        <w:rPr>
          <w:rFonts w:ascii="Arial" w:eastAsia="Meiryo" w:hAnsi="Arial" w:cs="Arial"/>
          <w:szCs w:val="20"/>
        </w:rPr>
        <w:t>. To better understand this phenomen</w:t>
      </w:r>
      <w:r w:rsidR="004C0B39">
        <w:rPr>
          <w:rFonts w:ascii="Arial" w:eastAsia="Meiryo" w:hAnsi="Arial" w:cs="Arial"/>
          <w:szCs w:val="20"/>
        </w:rPr>
        <w:t>on</w:t>
      </w:r>
      <w:r w:rsidR="0057720D">
        <w:rPr>
          <w:rFonts w:ascii="Arial" w:eastAsia="Meiryo" w:hAnsi="Arial" w:cs="Arial"/>
          <w:szCs w:val="20"/>
        </w:rPr>
        <w:t xml:space="preserve">, the calculated LDF from each code was compared against the factors that </w:t>
      </w:r>
      <w:r w:rsidR="00AC0FC1">
        <w:rPr>
          <w:rFonts w:ascii="Arial" w:eastAsia="Meiryo" w:hAnsi="Arial" w:cs="Arial"/>
          <w:szCs w:val="20"/>
        </w:rPr>
        <w:t>influence</w:t>
      </w:r>
      <w:r w:rsidR="0057720D">
        <w:rPr>
          <w:rFonts w:ascii="Arial" w:eastAsia="Meiryo" w:hAnsi="Arial" w:cs="Arial"/>
          <w:szCs w:val="20"/>
        </w:rPr>
        <w:t xml:space="preserve"> the LDF calculations. The comparisons from CSA S6-14</w:t>
      </w:r>
      <w:r w:rsidR="008D6CCC">
        <w:rPr>
          <w:rFonts w:ascii="Arial" w:eastAsia="Meiryo" w:hAnsi="Arial" w:cs="Arial"/>
          <w:szCs w:val="20"/>
        </w:rPr>
        <w:t xml:space="preserve"> will be shown however the trend was similar across all codes.</w:t>
      </w:r>
    </w:p>
    <w:p w14:paraId="75DA5762" w14:textId="6DCD9A69" w:rsidR="008D6CCC" w:rsidRDefault="00F51FB5" w:rsidP="008D6CCC">
      <w:pPr>
        <w:keepNext/>
        <w:tabs>
          <w:tab w:val="left" w:pos="709"/>
        </w:tabs>
        <w:spacing w:before="240" w:after="120" w:line="259" w:lineRule="auto"/>
        <w:jc w:val="center"/>
        <w:outlineLvl w:val="1"/>
      </w:pPr>
      <w:r>
        <w:rPr>
          <w:noProof/>
        </w:rPr>
        <w:drawing>
          <wp:inline distT="0" distB="0" distL="0" distR="0" wp14:anchorId="78A941D0" wp14:editId="01ABF2EB">
            <wp:extent cx="4572000" cy="2743200"/>
            <wp:effectExtent l="0" t="0" r="0" b="0"/>
            <wp:docPr id="13" name="Chart 13">
              <a:extLst xmlns:a="http://schemas.openxmlformats.org/drawingml/2006/main">
                <a:ext uri="{FF2B5EF4-FFF2-40B4-BE49-F238E27FC236}">
                  <a16:creationId xmlns:a16="http://schemas.microsoft.com/office/drawing/2014/main" id="{2EB835CC-05C7-406F-9424-89C0CD2E12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4573AFE" w14:textId="2F90C220" w:rsidR="008D6CCC" w:rsidRPr="008D6CCC" w:rsidRDefault="008D6CCC" w:rsidP="008D6CCC">
      <w:pPr>
        <w:pStyle w:val="Caption"/>
        <w:jc w:val="center"/>
        <w:rPr>
          <w:rFonts w:ascii="Arial" w:eastAsia="Meiryo" w:hAnsi="Arial" w:cs="Arial"/>
          <w:i w:val="0"/>
          <w:color w:val="000000" w:themeColor="text1"/>
          <w:sz w:val="20"/>
          <w:szCs w:val="20"/>
        </w:rPr>
      </w:pPr>
      <w:bookmarkStart w:id="9" w:name="_Ref504759453"/>
      <w:r w:rsidRPr="008D6CCC">
        <w:rPr>
          <w:rFonts w:ascii="Arial" w:hAnsi="Arial" w:cs="Arial"/>
          <w:i w:val="0"/>
          <w:color w:val="000000" w:themeColor="text1"/>
          <w:sz w:val="20"/>
          <w:szCs w:val="20"/>
        </w:rPr>
        <w:t xml:space="preserve">Figure </w:t>
      </w:r>
      <w:r w:rsidRPr="008D6CCC">
        <w:rPr>
          <w:rFonts w:ascii="Arial" w:hAnsi="Arial" w:cs="Arial"/>
          <w:i w:val="0"/>
          <w:color w:val="000000" w:themeColor="text1"/>
          <w:sz w:val="20"/>
          <w:szCs w:val="20"/>
        </w:rPr>
        <w:fldChar w:fldCharType="begin"/>
      </w:r>
      <w:r w:rsidRPr="008D6CCC">
        <w:rPr>
          <w:rFonts w:ascii="Arial" w:hAnsi="Arial" w:cs="Arial"/>
          <w:i w:val="0"/>
          <w:color w:val="000000" w:themeColor="text1"/>
          <w:sz w:val="20"/>
          <w:szCs w:val="20"/>
        </w:rPr>
        <w:instrText xml:space="preserve"> SEQ Figure \* ARABIC </w:instrText>
      </w:r>
      <w:r w:rsidRPr="008D6CCC">
        <w:rPr>
          <w:rFonts w:ascii="Arial" w:hAnsi="Arial" w:cs="Arial"/>
          <w:i w:val="0"/>
          <w:color w:val="000000" w:themeColor="text1"/>
          <w:sz w:val="20"/>
          <w:szCs w:val="20"/>
        </w:rPr>
        <w:fldChar w:fldCharType="separate"/>
      </w:r>
      <w:r w:rsidR="000E754D">
        <w:rPr>
          <w:rFonts w:ascii="Arial" w:hAnsi="Arial" w:cs="Arial"/>
          <w:i w:val="0"/>
          <w:noProof/>
          <w:color w:val="000000" w:themeColor="text1"/>
          <w:sz w:val="20"/>
          <w:szCs w:val="20"/>
        </w:rPr>
        <w:t>7</w:t>
      </w:r>
      <w:r w:rsidRPr="008D6CCC">
        <w:rPr>
          <w:rFonts w:ascii="Arial" w:hAnsi="Arial" w:cs="Arial"/>
          <w:i w:val="0"/>
          <w:color w:val="000000" w:themeColor="text1"/>
          <w:sz w:val="20"/>
          <w:szCs w:val="20"/>
        </w:rPr>
        <w:fldChar w:fldCharType="end"/>
      </w:r>
      <w:bookmarkEnd w:id="9"/>
      <w:r w:rsidR="001C04E5">
        <w:rPr>
          <w:rFonts w:ascii="Arial" w:hAnsi="Arial" w:cs="Arial"/>
          <w:i w:val="0"/>
          <w:color w:val="000000" w:themeColor="text1"/>
          <w:sz w:val="20"/>
          <w:szCs w:val="20"/>
        </w:rPr>
        <w:t>:</w:t>
      </w:r>
      <w:r w:rsidRPr="008D6CCC">
        <w:rPr>
          <w:rFonts w:ascii="Arial" w:hAnsi="Arial" w:cs="Arial"/>
          <w:i w:val="0"/>
          <w:color w:val="000000" w:themeColor="text1"/>
          <w:sz w:val="20"/>
          <w:szCs w:val="20"/>
        </w:rPr>
        <w:t xml:space="preserve"> LDF vs. </w:t>
      </w:r>
      <w:r w:rsidR="00F51FB5">
        <w:rPr>
          <w:rFonts w:ascii="Arial" w:hAnsi="Arial" w:cs="Arial"/>
          <w:i w:val="0"/>
          <w:color w:val="000000" w:themeColor="text1"/>
          <w:sz w:val="20"/>
          <w:szCs w:val="20"/>
        </w:rPr>
        <w:t>Clear Span</w:t>
      </w:r>
      <w:r w:rsidRPr="008D6CCC">
        <w:rPr>
          <w:rFonts w:ascii="Arial" w:hAnsi="Arial" w:cs="Arial"/>
          <w:i w:val="0"/>
          <w:color w:val="000000" w:themeColor="text1"/>
          <w:sz w:val="20"/>
          <w:szCs w:val="20"/>
        </w:rPr>
        <w:t xml:space="preserve"> (m)</w:t>
      </w:r>
      <w:r w:rsidR="00F51FB5">
        <w:rPr>
          <w:rFonts w:ascii="Arial" w:hAnsi="Arial" w:cs="Arial"/>
          <w:i w:val="0"/>
          <w:color w:val="000000" w:themeColor="text1"/>
          <w:sz w:val="20"/>
          <w:szCs w:val="20"/>
        </w:rPr>
        <w:t xml:space="preserve"> CSA S6-14</w:t>
      </w:r>
    </w:p>
    <w:p w14:paraId="317F0DCC" w14:textId="3E4352C3" w:rsidR="008D6CCC" w:rsidRDefault="00F51FB5" w:rsidP="008D6CCC">
      <w:pPr>
        <w:keepNext/>
        <w:tabs>
          <w:tab w:val="left" w:pos="709"/>
        </w:tabs>
        <w:spacing w:before="240" w:after="120" w:line="259" w:lineRule="auto"/>
        <w:jc w:val="center"/>
        <w:outlineLvl w:val="1"/>
      </w:pPr>
      <w:r>
        <w:rPr>
          <w:noProof/>
        </w:rPr>
        <w:lastRenderedPageBreak/>
        <w:drawing>
          <wp:inline distT="0" distB="0" distL="0" distR="0" wp14:anchorId="7E33FF5D" wp14:editId="3C92D812">
            <wp:extent cx="4572000" cy="2743200"/>
            <wp:effectExtent l="0" t="0" r="0" b="0"/>
            <wp:docPr id="14" name="Chart 14">
              <a:extLst xmlns:a="http://schemas.openxmlformats.org/drawingml/2006/main">
                <a:ext uri="{FF2B5EF4-FFF2-40B4-BE49-F238E27FC236}">
                  <a16:creationId xmlns:a16="http://schemas.microsoft.com/office/drawing/2014/main" id="{681F302D-88B0-4E98-94C6-9C1E905C58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24117AF" w14:textId="73AA5CE5" w:rsidR="0057720D" w:rsidRPr="008D6CCC" w:rsidRDefault="008D6CCC" w:rsidP="008D6CCC">
      <w:pPr>
        <w:pStyle w:val="Caption"/>
        <w:jc w:val="center"/>
        <w:rPr>
          <w:rFonts w:ascii="Arial" w:eastAsia="Meiryo" w:hAnsi="Arial" w:cs="Arial"/>
          <w:i w:val="0"/>
          <w:color w:val="000000" w:themeColor="text1"/>
          <w:sz w:val="20"/>
          <w:szCs w:val="20"/>
        </w:rPr>
      </w:pPr>
      <w:bookmarkStart w:id="10" w:name="_Ref504759467"/>
      <w:r w:rsidRPr="008D6CCC">
        <w:rPr>
          <w:rFonts w:ascii="Arial" w:hAnsi="Arial" w:cs="Arial"/>
          <w:i w:val="0"/>
          <w:color w:val="000000" w:themeColor="text1"/>
          <w:sz w:val="20"/>
          <w:szCs w:val="20"/>
        </w:rPr>
        <w:t xml:space="preserve">Figure </w:t>
      </w:r>
      <w:r w:rsidRPr="008D6CCC">
        <w:rPr>
          <w:rFonts w:ascii="Arial" w:hAnsi="Arial" w:cs="Arial"/>
          <w:i w:val="0"/>
          <w:color w:val="000000" w:themeColor="text1"/>
          <w:sz w:val="20"/>
          <w:szCs w:val="20"/>
        </w:rPr>
        <w:fldChar w:fldCharType="begin"/>
      </w:r>
      <w:r w:rsidRPr="008D6CCC">
        <w:rPr>
          <w:rFonts w:ascii="Arial" w:hAnsi="Arial" w:cs="Arial"/>
          <w:i w:val="0"/>
          <w:color w:val="000000" w:themeColor="text1"/>
          <w:sz w:val="20"/>
          <w:szCs w:val="20"/>
        </w:rPr>
        <w:instrText xml:space="preserve"> SEQ Figure \* ARABIC </w:instrText>
      </w:r>
      <w:r w:rsidRPr="008D6CCC">
        <w:rPr>
          <w:rFonts w:ascii="Arial" w:hAnsi="Arial" w:cs="Arial"/>
          <w:i w:val="0"/>
          <w:color w:val="000000" w:themeColor="text1"/>
          <w:sz w:val="20"/>
          <w:szCs w:val="20"/>
        </w:rPr>
        <w:fldChar w:fldCharType="separate"/>
      </w:r>
      <w:r w:rsidR="000E754D">
        <w:rPr>
          <w:rFonts w:ascii="Arial" w:hAnsi="Arial" w:cs="Arial"/>
          <w:i w:val="0"/>
          <w:noProof/>
          <w:color w:val="000000" w:themeColor="text1"/>
          <w:sz w:val="20"/>
          <w:szCs w:val="20"/>
        </w:rPr>
        <w:t>8</w:t>
      </w:r>
      <w:r w:rsidRPr="008D6CCC">
        <w:rPr>
          <w:rFonts w:ascii="Arial" w:hAnsi="Arial" w:cs="Arial"/>
          <w:i w:val="0"/>
          <w:color w:val="000000" w:themeColor="text1"/>
          <w:sz w:val="20"/>
          <w:szCs w:val="20"/>
        </w:rPr>
        <w:fldChar w:fldCharType="end"/>
      </w:r>
      <w:bookmarkEnd w:id="10"/>
      <w:r w:rsidR="001C04E5">
        <w:rPr>
          <w:rFonts w:ascii="Arial" w:hAnsi="Arial" w:cs="Arial"/>
          <w:i w:val="0"/>
          <w:color w:val="000000" w:themeColor="text1"/>
          <w:sz w:val="20"/>
          <w:szCs w:val="20"/>
        </w:rPr>
        <w:t>:</w:t>
      </w:r>
      <w:r w:rsidRPr="008D6CCC">
        <w:rPr>
          <w:rFonts w:ascii="Arial" w:hAnsi="Arial" w:cs="Arial"/>
          <w:i w:val="0"/>
          <w:color w:val="000000" w:themeColor="text1"/>
          <w:sz w:val="20"/>
          <w:szCs w:val="20"/>
        </w:rPr>
        <w:t xml:space="preserve"> LDF vs. Overall Bridge Width (m)</w:t>
      </w:r>
      <w:r w:rsidR="003745D3">
        <w:rPr>
          <w:rFonts w:ascii="Arial" w:hAnsi="Arial" w:cs="Arial"/>
          <w:i w:val="0"/>
          <w:color w:val="000000" w:themeColor="text1"/>
          <w:sz w:val="20"/>
          <w:szCs w:val="20"/>
        </w:rPr>
        <w:t xml:space="preserve"> CSA S6-14</w:t>
      </w:r>
    </w:p>
    <w:p w14:paraId="463686D7" w14:textId="278F3F89" w:rsidR="008D6CCC" w:rsidRDefault="008D6CCC" w:rsidP="00E079A5">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When comparing the calculated LDF to stringer lengths and to the overall bridge width, there are no direct correlations</w:t>
      </w:r>
      <w:r w:rsidR="00D14E34">
        <w:rPr>
          <w:rFonts w:ascii="Arial" w:eastAsia="Meiryo" w:hAnsi="Arial" w:cs="Arial"/>
          <w:szCs w:val="20"/>
        </w:rPr>
        <w:t xml:space="preserve"> </w:t>
      </w:r>
      <w:r w:rsidR="00D14E34" w:rsidRPr="00D14E34">
        <w:rPr>
          <w:rFonts w:ascii="Arial" w:eastAsia="Meiryo" w:hAnsi="Arial" w:cs="Arial"/>
          <w:szCs w:val="20"/>
        </w:rPr>
        <w:t xml:space="preserve">as shown in </w:t>
      </w:r>
      <w:r w:rsidR="00D14E34" w:rsidRPr="00D14E34">
        <w:rPr>
          <w:rFonts w:ascii="Arial" w:eastAsia="Meiryo" w:hAnsi="Arial" w:cs="Arial"/>
          <w:szCs w:val="20"/>
        </w:rPr>
        <w:fldChar w:fldCharType="begin"/>
      </w:r>
      <w:r w:rsidR="00D14E34" w:rsidRPr="00D14E34">
        <w:rPr>
          <w:rFonts w:ascii="Arial" w:eastAsia="Meiryo" w:hAnsi="Arial" w:cs="Arial"/>
          <w:szCs w:val="20"/>
        </w:rPr>
        <w:instrText xml:space="preserve"> REF _Ref504759453 \h  \* MERGEFORMAT </w:instrText>
      </w:r>
      <w:r w:rsidR="00D14E34" w:rsidRPr="00D14E34">
        <w:rPr>
          <w:rFonts w:ascii="Arial" w:eastAsia="Meiryo" w:hAnsi="Arial" w:cs="Arial"/>
          <w:szCs w:val="20"/>
        </w:rPr>
      </w:r>
      <w:r w:rsidR="00D14E34" w:rsidRPr="00D14E34">
        <w:rPr>
          <w:rFonts w:ascii="Arial" w:eastAsia="Meiryo" w:hAnsi="Arial" w:cs="Arial"/>
          <w:szCs w:val="20"/>
        </w:rPr>
        <w:fldChar w:fldCharType="separate"/>
      </w:r>
      <w:r w:rsidR="00D14E34" w:rsidRPr="00D14E34">
        <w:rPr>
          <w:rFonts w:ascii="Arial" w:hAnsi="Arial" w:cs="Arial"/>
          <w:color w:val="000000" w:themeColor="text1"/>
          <w:szCs w:val="20"/>
        </w:rPr>
        <w:t xml:space="preserve">Figure </w:t>
      </w:r>
      <w:r w:rsidR="00D14E34" w:rsidRPr="00D14E34">
        <w:rPr>
          <w:rFonts w:ascii="Arial" w:hAnsi="Arial" w:cs="Arial"/>
          <w:noProof/>
          <w:color w:val="000000" w:themeColor="text1"/>
          <w:szCs w:val="20"/>
        </w:rPr>
        <w:t>7</w:t>
      </w:r>
      <w:r w:rsidR="00D14E34" w:rsidRPr="00D14E34">
        <w:rPr>
          <w:rFonts w:ascii="Arial" w:eastAsia="Meiryo" w:hAnsi="Arial" w:cs="Arial"/>
          <w:szCs w:val="20"/>
        </w:rPr>
        <w:fldChar w:fldCharType="end"/>
      </w:r>
      <w:r w:rsidR="00D14E34" w:rsidRPr="00D14E34">
        <w:rPr>
          <w:rFonts w:ascii="Arial" w:eastAsia="Meiryo" w:hAnsi="Arial" w:cs="Arial"/>
          <w:szCs w:val="20"/>
        </w:rPr>
        <w:t xml:space="preserve"> and </w:t>
      </w:r>
      <w:r w:rsidR="00D14E34" w:rsidRPr="00D14E34">
        <w:rPr>
          <w:rFonts w:ascii="Arial" w:eastAsia="Meiryo" w:hAnsi="Arial" w:cs="Arial"/>
          <w:szCs w:val="20"/>
        </w:rPr>
        <w:fldChar w:fldCharType="begin"/>
      </w:r>
      <w:r w:rsidR="00D14E34" w:rsidRPr="00D14E34">
        <w:rPr>
          <w:rFonts w:ascii="Arial" w:eastAsia="Meiryo" w:hAnsi="Arial" w:cs="Arial"/>
          <w:szCs w:val="20"/>
        </w:rPr>
        <w:instrText xml:space="preserve"> REF _Ref504759467 \h  \* MERGEFORMAT </w:instrText>
      </w:r>
      <w:r w:rsidR="00D14E34" w:rsidRPr="00D14E34">
        <w:rPr>
          <w:rFonts w:ascii="Arial" w:eastAsia="Meiryo" w:hAnsi="Arial" w:cs="Arial"/>
          <w:szCs w:val="20"/>
        </w:rPr>
      </w:r>
      <w:r w:rsidR="00D14E34" w:rsidRPr="00D14E34">
        <w:rPr>
          <w:rFonts w:ascii="Arial" w:eastAsia="Meiryo" w:hAnsi="Arial" w:cs="Arial"/>
          <w:szCs w:val="20"/>
        </w:rPr>
        <w:fldChar w:fldCharType="separate"/>
      </w:r>
      <w:r w:rsidR="00D14E34" w:rsidRPr="00D14E34">
        <w:rPr>
          <w:rFonts w:ascii="Arial" w:hAnsi="Arial" w:cs="Arial"/>
          <w:color w:val="000000" w:themeColor="text1"/>
          <w:szCs w:val="20"/>
        </w:rPr>
        <w:t xml:space="preserve">Figure </w:t>
      </w:r>
      <w:r w:rsidR="00D14E34" w:rsidRPr="00D14E34">
        <w:rPr>
          <w:rFonts w:ascii="Arial" w:hAnsi="Arial" w:cs="Arial"/>
          <w:noProof/>
          <w:color w:val="000000" w:themeColor="text1"/>
          <w:szCs w:val="20"/>
        </w:rPr>
        <w:t>8</w:t>
      </w:r>
      <w:r w:rsidR="00D14E34" w:rsidRPr="00D14E34">
        <w:rPr>
          <w:rFonts w:ascii="Arial" w:eastAsia="Meiryo" w:hAnsi="Arial" w:cs="Arial"/>
          <w:szCs w:val="20"/>
        </w:rPr>
        <w:fldChar w:fldCharType="end"/>
      </w:r>
      <w:r>
        <w:rPr>
          <w:rFonts w:ascii="Arial" w:eastAsia="Meiryo" w:hAnsi="Arial" w:cs="Arial"/>
          <w:szCs w:val="20"/>
        </w:rPr>
        <w:t>.</w:t>
      </w:r>
      <w:r w:rsidR="000E2691">
        <w:rPr>
          <w:rFonts w:ascii="Arial" w:eastAsia="Meiryo" w:hAnsi="Arial" w:cs="Arial"/>
          <w:szCs w:val="20"/>
        </w:rPr>
        <w:t xml:space="preserve"> For each figure, the lower limit present is caused by the limited applicability of the SMA to structures with small stringer spacings.</w:t>
      </w:r>
    </w:p>
    <w:p w14:paraId="34DFC018" w14:textId="7C59EEAE" w:rsidR="000E754D" w:rsidRDefault="000E2691" w:rsidP="000E754D">
      <w:pPr>
        <w:keepNext/>
        <w:tabs>
          <w:tab w:val="left" w:pos="709"/>
        </w:tabs>
        <w:spacing w:before="240" w:after="120" w:line="259" w:lineRule="auto"/>
        <w:jc w:val="center"/>
        <w:outlineLvl w:val="1"/>
      </w:pPr>
      <w:r>
        <w:rPr>
          <w:noProof/>
        </w:rPr>
        <w:drawing>
          <wp:inline distT="0" distB="0" distL="0" distR="0" wp14:anchorId="1B91B5FD" wp14:editId="6877F4F1">
            <wp:extent cx="4572000" cy="2743200"/>
            <wp:effectExtent l="0" t="0" r="0" b="0"/>
            <wp:docPr id="15" name="Chart 15">
              <a:extLst xmlns:a="http://schemas.openxmlformats.org/drawingml/2006/main">
                <a:ext uri="{FF2B5EF4-FFF2-40B4-BE49-F238E27FC236}">
                  <a16:creationId xmlns:a16="http://schemas.microsoft.com/office/drawing/2014/main" id="{FD23163E-0469-4CDF-832B-AFEE5A14EC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6D93855" w14:textId="430DC0D8" w:rsidR="000E754D" w:rsidRPr="000E754D" w:rsidRDefault="000E754D" w:rsidP="000E754D">
      <w:pPr>
        <w:pStyle w:val="Caption"/>
        <w:jc w:val="center"/>
        <w:rPr>
          <w:rFonts w:ascii="Arial" w:eastAsia="Meiryo" w:hAnsi="Arial" w:cs="Arial"/>
          <w:i w:val="0"/>
          <w:color w:val="000000" w:themeColor="text1"/>
          <w:sz w:val="20"/>
          <w:szCs w:val="20"/>
        </w:rPr>
      </w:pPr>
      <w:bookmarkStart w:id="11" w:name="_Ref504822840"/>
      <w:r w:rsidRPr="000E754D">
        <w:rPr>
          <w:rFonts w:ascii="Arial" w:hAnsi="Arial" w:cs="Arial"/>
          <w:i w:val="0"/>
          <w:color w:val="000000" w:themeColor="text1"/>
          <w:sz w:val="20"/>
          <w:szCs w:val="20"/>
        </w:rPr>
        <w:t xml:space="preserve">Figure </w:t>
      </w:r>
      <w:r w:rsidRPr="000E754D">
        <w:rPr>
          <w:rFonts w:ascii="Arial" w:hAnsi="Arial" w:cs="Arial"/>
          <w:i w:val="0"/>
          <w:color w:val="000000" w:themeColor="text1"/>
          <w:sz w:val="20"/>
          <w:szCs w:val="20"/>
        </w:rPr>
        <w:fldChar w:fldCharType="begin"/>
      </w:r>
      <w:r w:rsidRPr="000E754D">
        <w:rPr>
          <w:rFonts w:ascii="Arial" w:hAnsi="Arial" w:cs="Arial"/>
          <w:i w:val="0"/>
          <w:color w:val="000000" w:themeColor="text1"/>
          <w:sz w:val="20"/>
          <w:szCs w:val="20"/>
        </w:rPr>
        <w:instrText xml:space="preserve"> SEQ Figure \* ARABIC </w:instrText>
      </w:r>
      <w:r w:rsidRPr="000E754D">
        <w:rPr>
          <w:rFonts w:ascii="Arial" w:hAnsi="Arial" w:cs="Arial"/>
          <w:i w:val="0"/>
          <w:color w:val="000000" w:themeColor="text1"/>
          <w:sz w:val="20"/>
          <w:szCs w:val="20"/>
        </w:rPr>
        <w:fldChar w:fldCharType="separate"/>
      </w:r>
      <w:r>
        <w:rPr>
          <w:rFonts w:ascii="Arial" w:hAnsi="Arial" w:cs="Arial"/>
          <w:i w:val="0"/>
          <w:noProof/>
          <w:color w:val="000000" w:themeColor="text1"/>
          <w:sz w:val="20"/>
          <w:szCs w:val="20"/>
        </w:rPr>
        <w:t>9</w:t>
      </w:r>
      <w:r w:rsidRPr="000E754D">
        <w:rPr>
          <w:rFonts w:ascii="Arial" w:hAnsi="Arial" w:cs="Arial"/>
          <w:i w:val="0"/>
          <w:color w:val="000000" w:themeColor="text1"/>
          <w:sz w:val="20"/>
          <w:szCs w:val="20"/>
        </w:rPr>
        <w:fldChar w:fldCharType="end"/>
      </w:r>
      <w:bookmarkEnd w:id="11"/>
      <w:r w:rsidR="001C04E5">
        <w:rPr>
          <w:rFonts w:ascii="Arial" w:hAnsi="Arial" w:cs="Arial"/>
          <w:i w:val="0"/>
          <w:color w:val="000000" w:themeColor="text1"/>
          <w:sz w:val="20"/>
          <w:szCs w:val="20"/>
        </w:rPr>
        <w:t>:</w:t>
      </w:r>
      <w:r w:rsidRPr="000E754D">
        <w:rPr>
          <w:rFonts w:ascii="Arial" w:hAnsi="Arial" w:cs="Arial"/>
          <w:i w:val="0"/>
          <w:color w:val="000000" w:themeColor="text1"/>
          <w:sz w:val="20"/>
          <w:szCs w:val="20"/>
        </w:rPr>
        <w:t xml:space="preserve"> LDF vs. Stringer Spacing on Center (mm)</w:t>
      </w:r>
      <w:r w:rsidR="003745D3">
        <w:rPr>
          <w:rFonts w:ascii="Arial" w:hAnsi="Arial" w:cs="Arial"/>
          <w:i w:val="0"/>
          <w:color w:val="000000" w:themeColor="text1"/>
          <w:sz w:val="20"/>
          <w:szCs w:val="20"/>
        </w:rPr>
        <w:t xml:space="preserve"> CSA S6-14</w:t>
      </w:r>
    </w:p>
    <w:p w14:paraId="5652BFA9" w14:textId="1C6C0A5C" w:rsidR="000E754D" w:rsidRDefault="00C2771B" w:rsidP="000E754D">
      <w:pPr>
        <w:keepNext/>
        <w:tabs>
          <w:tab w:val="left" w:pos="709"/>
        </w:tabs>
        <w:spacing w:before="240" w:after="120" w:line="259" w:lineRule="auto"/>
        <w:jc w:val="center"/>
        <w:outlineLvl w:val="1"/>
      </w:pPr>
      <w:r>
        <w:rPr>
          <w:noProof/>
        </w:rPr>
        <w:lastRenderedPageBreak/>
        <w:drawing>
          <wp:inline distT="0" distB="0" distL="0" distR="0" wp14:anchorId="49526FCB" wp14:editId="54C45235">
            <wp:extent cx="4572000" cy="2743200"/>
            <wp:effectExtent l="0" t="0" r="0" b="0"/>
            <wp:docPr id="16" name="Chart 16">
              <a:extLst xmlns:a="http://schemas.openxmlformats.org/drawingml/2006/main">
                <a:ext uri="{FF2B5EF4-FFF2-40B4-BE49-F238E27FC236}">
                  <a16:creationId xmlns:a16="http://schemas.microsoft.com/office/drawing/2014/main" id="{2F1BF675-31F1-4EC0-B4EA-4DFE982CD7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F8FABBC" w14:textId="1236A0D2" w:rsidR="008D6CCC" w:rsidRPr="000E754D" w:rsidRDefault="000E754D" w:rsidP="000E754D">
      <w:pPr>
        <w:pStyle w:val="Caption"/>
        <w:jc w:val="center"/>
        <w:rPr>
          <w:rFonts w:ascii="Arial" w:eastAsia="Meiryo" w:hAnsi="Arial" w:cs="Arial"/>
          <w:i w:val="0"/>
          <w:color w:val="000000" w:themeColor="text1"/>
          <w:sz w:val="20"/>
          <w:szCs w:val="20"/>
        </w:rPr>
      </w:pPr>
      <w:bookmarkStart w:id="12" w:name="_Ref504822859"/>
      <w:r w:rsidRPr="000E754D">
        <w:rPr>
          <w:rFonts w:ascii="Arial" w:hAnsi="Arial" w:cs="Arial"/>
          <w:i w:val="0"/>
          <w:color w:val="000000" w:themeColor="text1"/>
          <w:sz w:val="20"/>
          <w:szCs w:val="20"/>
        </w:rPr>
        <w:t xml:space="preserve">Figure </w:t>
      </w:r>
      <w:r w:rsidRPr="000E754D">
        <w:rPr>
          <w:rFonts w:ascii="Arial" w:hAnsi="Arial" w:cs="Arial"/>
          <w:i w:val="0"/>
          <w:color w:val="000000" w:themeColor="text1"/>
          <w:sz w:val="20"/>
          <w:szCs w:val="20"/>
        </w:rPr>
        <w:fldChar w:fldCharType="begin"/>
      </w:r>
      <w:r w:rsidRPr="000E754D">
        <w:rPr>
          <w:rFonts w:ascii="Arial" w:hAnsi="Arial" w:cs="Arial"/>
          <w:i w:val="0"/>
          <w:color w:val="000000" w:themeColor="text1"/>
          <w:sz w:val="20"/>
          <w:szCs w:val="20"/>
        </w:rPr>
        <w:instrText xml:space="preserve"> SEQ Figure \* ARABIC </w:instrText>
      </w:r>
      <w:r w:rsidRPr="000E754D">
        <w:rPr>
          <w:rFonts w:ascii="Arial" w:hAnsi="Arial" w:cs="Arial"/>
          <w:i w:val="0"/>
          <w:color w:val="000000" w:themeColor="text1"/>
          <w:sz w:val="20"/>
          <w:szCs w:val="20"/>
        </w:rPr>
        <w:fldChar w:fldCharType="separate"/>
      </w:r>
      <w:r w:rsidRPr="000E754D">
        <w:rPr>
          <w:rFonts w:ascii="Arial" w:hAnsi="Arial" w:cs="Arial"/>
          <w:i w:val="0"/>
          <w:noProof/>
          <w:color w:val="000000" w:themeColor="text1"/>
          <w:sz w:val="20"/>
          <w:szCs w:val="20"/>
        </w:rPr>
        <w:t>10</w:t>
      </w:r>
      <w:r w:rsidRPr="000E754D">
        <w:rPr>
          <w:rFonts w:ascii="Arial" w:hAnsi="Arial" w:cs="Arial"/>
          <w:i w:val="0"/>
          <w:color w:val="000000" w:themeColor="text1"/>
          <w:sz w:val="20"/>
          <w:szCs w:val="20"/>
        </w:rPr>
        <w:fldChar w:fldCharType="end"/>
      </w:r>
      <w:bookmarkEnd w:id="12"/>
      <w:r w:rsidR="001C04E5">
        <w:rPr>
          <w:rFonts w:ascii="Arial" w:hAnsi="Arial" w:cs="Arial"/>
          <w:i w:val="0"/>
          <w:color w:val="000000" w:themeColor="text1"/>
          <w:sz w:val="20"/>
          <w:szCs w:val="20"/>
        </w:rPr>
        <w:t>:</w:t>
      </w:r>
      <w:r w:rsidRPr="000E754D">
        <w:rPr>
          <w:rFonts w:ascii="Arial" w:hAnsi="Arial" w:cs="Arial"/>
          <w:i w:val="0"/>
          <w:color w:val="000000" w:themeColor="text1"/>
          <w:sz w:val="20"/>
          <w:szCs w:val="20"/>
        </w:rPr>
        <w:t xml:space="preserve"> LDF vs. Stringer Count</w:t>
      </w:r>
      <w:r w:rsidR="00C2771B">
        <w:rPr>
          <w:rFonts w:ascii="Arial" w:hAnsi="Arial" w:cs="Arial"/>
          <w:i w:val="0"/>
          <w:color w:val="000000" w:themeColor="text1"/>
          <w:sz w:val="20"/>
          <w:szCs w:val="20"/>
        </w:rPr>
        <w:t xml:space="preserve"> CSA S6-14</w:t>
      </w:r>
    </w:p>
    <w:p w14:paraId="05BC1003" w14:textId="77777777" w:rsidR="008D6CCC" w:rsidRDefault="000E754D" w:rsidP="00E079A5">
      <w:pPr>
        <w:keepNext/>
        <w:tabs>
          <w:tab w:val="left" w:pos="709"/>
        </w:tabs>
        <w:spacing w:before="240" w:after="120" w:line="259" w:lineRule="auto"/>
        <w:jc w:val="both"/>
        <w:outlineLvl w:val="1"/>
        <w:rPr>
          <w:rFonts w:ascii="Arial" w:eastAsia="Meiryo" w:hAnsi="Arial" w:cs="Arial"/>
          <w:szCs w:val="20"/>
        </w:rPr>
      </w:pPr>
      <w:r w:rsidRPr="00F737F8">
        <w:rPr>
          <w:rFonts w:ascii="Arial" w:eastAsia="Meiryo" w:hAnsi="Arial" w:cs="Arial"/>
          <w:szCs w:val="20"/>
        </w:rPr>
        <w:fldChar w:fldCharType="begin"/>
      </w:r>
      <w:r w:rsidRPr="00F737F8">
        <w:rPr>
          <w:rFonts w:ascii="Arial" w:eastAsia="Meiryo" w:hAnsi="Arial" w:cs="Arial"/>
          <w:szCs w:val="20"/>
        </w:rPr>
        <w:instrText xml:space="preserve"> REF _Ref504822840 \h </w:instrText>
      </w:r>
      <w:r w:rsidR="00F737F8" w:rsidRPr="00F737F8">
        <w:rPr>
          <w:rFonts w:ascii="Arial" w:eastAsia="Meiryo" w:hAnsi="Arial" w:cs="Arial"/>
          <w:szCs w:val="20"/>
        </w:rPr>
        <w:instrText xml:space="preserve"> \* MERGEFORMAT </w:instrText>
      </w:r>
      <w:r w:rsidRPr="00F737F8">
        <w:rPr>
          <w:rFonts w:ascii="Arial" w:eastAsia="Meiryo" w:hAnsi="Arial" w:cs="Arial"/>
          <w:szCs w:val="20"/>
        </w:rPr>
      </w:r>
      <w:r w:rsidRPr="00F737F8">
        <w:rPr>
          <w:rFonts w:ascii="Arial" w:eastAsia="Meiryo" w:hAnsi="Arial" w:cs="Arial"/>
          <w:szCs w:val="20"/>
        </w:rPr>
        <w:fldChar w:fldCharType="separate"/>
      </w:r>
      <w:r w:rsidRPr="00F737F8">
        <w:rPr>
          <w:rFonts w:ascii="Arial" w:hAnsi="Arial" w:cs="Arial"/>
          <w:color w:val="000000" w:themeColor="text1"/>
          <w:szCs w:val="20"/>
        </w:rPr>
        <w:t xml:space="preserve">Figure </w:t>
      </w:r>
      <w:r w:rsidRPr="00F737F8">
        <w:rPr>
          <w:rFonts w:ascii="Arial" w:hAnsi="Arial" w:cs="Arial"/>
          <w:noProof/>
          <w:color w:val="000000" w:themeColor="text1"/>
          <w:szCs w:val="20"/>
        </w:rPr>
        <w:t>9</w:t>
      </w:r>
      <w:r w:rsidRPr="00F737F8">
        <w:rPr>
          <w:rFonts w:ascii="Arial" w:eastAsia="Meiryo" w:hAnsi="Arial" w:cs="Arial"/>
          <w:szCs w:val="20"/>
        </w:rPr>
        <w:fldChar w:fldCharType="end"/>
      </w:r>
      <w:r w:rsidRPr="00F737F8">
        <w:rPr>
          <w:rFonts w:ascii="Arial" w:eastAsia="Meiryo" w:hAnsi="Arial" w:cs="Arial"/>
          <w:szCs w:val="20"/>
        </w:rPr>
        <w:t xml:space="preserve"> and </w:t>
      </w:r>
      <w:r w:rsidRPr="00F737F8">
        <w:rPr>
          <w:rFonts w:ascii="Arial" w:eastAsia="Meiryo" w:hAnsi="Arial" w:cs="Arial"/>
          <w:szCs w:val="20"/>
        </w:rPr>
        <w:fldChar w:fldCharType="begin"/>
      </w:r>
      <w:r w:rsidRPr="00F737F8">
        <w:rPr>
          <w:rFonts w:ascii="Arial" w:eastAsia="Meiryo" w:hAnsi="Arial" w:cs="Arial"/>
          <w:szCs w:val="20"/>
        </w:rPr>
        <w:instrText xml:space="preserve"> REF _Ref504822859 \h </w:instrText>
      </w:r>
      <w:r w:rsidR="00F737F8" w:rsidRPr="00F737F8">
        <w:rPr>
          <w:rFonts w:ascii="Arial" w:eastAsia="Meiryo" w:hAnsi="Arial" w:cs="Arial"/>
          <w:szCs w:val="20"/>
        </w:rPr>
        <w:instrText xml:space="preserve"> \* MERGEFORMAT </w:instrText>
      </w:r>
      <w:r w:rsidRPr="00F737F8">
        <w:rPr>
          <w:rFonts w:ascii="Arial" w:eastAsia="Meiryo" w:hAnsi="Arial" w:cs="Arial"/>
          <w:szCs w:val="20"/>
        </w:rPr>
      </w:r>
      <w:r w:rsidRPr="00F737F8">
        <w:rPr>
          <w:rFonts w:ascii="Arial" w:eastAsia="Meiryo" w:hAnsi="Arial" w:cs="Arial"/>
          <w:szCs w:val="20"/>
        </w:rPr>
        <w:fldChar w:fldCharType="separate"/>
      </w:r>
      <w:r w:rsidRPr="00F737F8">
        <w:rPr>
          <w:rFonts w:ascii="Arial" w:hAnsi="Arial" w:cs="Arial"/>
          <w:color w:val="000000" w:themeColor="text1"/>
          <w:szCs w:val="20"/>
        </w:rPr>
        <w:t xml:space="preserve">Figure </w:t>
      </w:r>
      <w:r w:rsidRPr="00F737F8">
        <w:rPr>
          <w:rFonts w:ascii="Arial" w:hAnsi="Arial" w:cs="Arial"/>
          <w:noProof/>
          <w:color w:val="000000" w:themeColor="text1"/>
          <w:szCs w:val="20"/>
        </w:rPr>
        <w:t>10</w:t>
      </w:r>
      <w:r w:rsidRPr="00F737F8">
        <w:rPr>
          <w:rFonts w:ascii="Arial" w:eastAsia="Meiryo" w:hAnsi="Arial" w:cs="Arial"/>
          <w:szCs w:val="20"/>
        </w:rPr>
        <w:fldChar w:fldCharType="end"/>
      </w:r>
      <w:r w:rsidRPr="00F737F8">
        <w:rPr>
          <w:rFonts w:ascii="Arial" w:eastAsia="Meiryo" w:hAnsi="Arial" w:cs="Arial"/>
          <w:szCs w:val="20"/>
        </w:rPr>
        <w:t xml:space="preserve"> show the variation</w:t>
      </w:r>
      <w:r>
        <w:rPr>
          <w:rFonts w:ascii="Arial" w:eastAsia="Meiryo" w:hAnsi="Arial" w:cs="Arial"/>
          <w:szCs w:val="20"/>
        </w:rPr>
        <w:t xml:space="preserve"> in LDF versus stringer spacing and stringer count respectively. </w:t>
      </w:r>
      <w:r w:rsidR="005B5638">
        <w:rPr>
          <w:rFonts w:ascii="Arial" w:eastAsia="Meiryo" w:hAnsi="Arial" w:cs="Arial"/>
          <w:szCs w:val="20"/>
        </w:rPr>
        <w:t xml:space="preserve">The LDF values are linearly correlated to the center-on-center stringer spacing. As the stringers become further apart, the bridge deck becomes less capable of laterally distributing the applied loads between the stringers.  The correlation between the LDF and stringer count is more incidental as there is a correlation between stringer count and stringer spacing; </w:t>
      </w:r>
      <w:r w:rsidR="00BC28E3">
        <w:rPr>
          <w:rFonts w:ascii="Arial" w:eastAsia="Meiryo" w:hAnsi="Arial" w:cs="Arial"/>
          <w:szCs w:val="20"/>
        </w:rPr>
        <w:t>as the number of stringers on a bridge increase, the spacing between them generally decreases. This finding is especially significant given that, as previously discussed, one of the key difference between timber stringer bridges and steel and concrete slab-on-girder bridges is the number of longitudinal bending members.</w:t>
      </w:r>
    </w:p>
    <w:p w14:paraId="1ABEE5DC" w14:textId="0D82F13D" w:rsidR="00F737F8" w:rsidRDefault="00A700AA" w:rsidP="00F737F8">
      <w:pPr>
        <w:keepNext/>
        <w:keepLines/>
        <w:numPr>
          <w:ilvl w:val="0"/>
          <w:numId w:val="15"/>
        </w:numPr>
        <w:spacing w:before="240" w:after="120" w:line="259" w:lineRule="auto"/>
        <w:outlineLvl w:val="0"/>
        <w:rPr>
          <w:rFonts w:ascii="Arial" w:eastAsia="Meiryo" w:hAnsi="Arial" w:cs="Arial"/>
          <w:b/>
          <w:szCs w:val="20"/>
        </w:rPr>
      </w:pPr>
      <w:r>
        <w:rPr>
          <w:rFonts w:ascii="Arial" w:eastAsia="Meiryo" w:hAnsi="Arial" w:cs="Arial"/>
          <w:b/>
          <w:szCs w:val="20"/>
        </w:rPr>
        <w:t>SUMMARY AND CONCLUSION</w:t>
      </w:r>
    </w:p>
    <w:p w14:paraId="2884E730" w14:textId="1744D1F2" w:rsidR="008D6CCC" w:rsidRDefault="00F737F8" w:rsidP="00E079A5">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 xml:space="preserve">This research set out to better understand the recent evolution of the simplified design methods in Canadian bridge design codes </w:t>
      </w:r>
      <w:r w:rsidR="004573BD">
        <w:rPr>
          <w:rFonts w:ascii="Arial" w:eastAsia="Meiryo" w:hAnsi="Arial" w:cs="Arial"/>
          <w:szCs w:val="20"/>
        </w:rPr>
        <w:t xml:space="preserve">particularly </w:t>
      </w:r>
      <w:proofErr w:type="gramStart"/>
      <w:r w:rsidR="004573BD">
        <w:rPr>
          <w:rFonts w:ascii="Arial" w:eastAsia="Meiryo" w:hAnsi="Arial" w:cs="Arial"/>
          <w:szCs w:val="20"/>
        </w:rPr>
        <w:t>in reference to</w:t>
      </w:r>
      <w:proofErr w:type="gramEnd"/>
      <w:r w:rsidR="004573BD">
        <w:rPr>
          <w:rFonts w:ascii="Arial" w:eastAsia="Meiryo" w:hAnsi="Arial" w:cs="Arial"/>
          <w:szCs w:val="20"/>
        </w:rPr>
        <w:t xml:space="preserve"> timber stringer bridges</w:t>
      </w:r>
      <w:r w:rsidR="005577DE">
        <w:rPr>
          <w:rFonts w:ascii="Arial" w:eastAsia="Meiryo" w:hAnsi="Arial" w:cs="Arial"/>
          <w:szCs w:val="20"/>
        </w:rPr>
        <w:t xml:space="preserve"> commonly used in Nova Scotia</w:t>
      </w:r>
      <w:r w:rsidR="004573BD">
        <w:rPr>
          <w:rFonts w:ascii="Arial" w:eastAsia="Meiryo" w:hAnsi="Arial" w:cs="Arial"/>
          <w:szCs w:val="20"/>
        </w:rPr>
        <w:t xml:space="preserve">. Through studying the timber bridge inventory in Nova Scotia this paper sought to better categorize timber stringer bridges and determine the variability in structural parameters. </w:t>
      </w:r>
      <w:r w:rsidR="0014630E">
        <w:rPr>
          <w:rFonts w:ascii="Arial" w:eastAsia="Meiryo" w:hAnsi="Arial" w:cs="Arial"/>
          <w:szCs w:val="20"/>
        </w:rPr>
        <w:t xml:space="preserve">Beyond this, six recent Canadian bridge codes were studied by examining the design parameters used in the SMA and tracking their changes </w:t>
      </w:r>
      <w:r w:rsidR="0014630E">
        <w:rPr>
          <w:rFonts w:ascii="Arial" w:eastAsia="Meiryo" w:hAnsi="Arial" w:cs="Arial"/>
          <w:szCs w:val="20"/>
        </w:rPr>
        <w:lastRenderedPageBreak/>
        <w:t>through the codes. Of the many parameters considered, the LDF was found to differ significantly between codes and so the LDF was studied in further detail.</w:t>
      </w:r>
    </w:p>
    <w:p w14:paraId="0DA5F41B" w14:textId="77777777" w:rsidR="0014630E" w:rsidRDefault="0014630E" w:rsidP="00E079A5">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The conclusions of this study to date are as follows:</w:t>
      </w:r>
    </w:p>
    <w:p w14:paraId="32927737" w14:textId="1CEA8152" w:rsidR="0014630E" w:rsidRDefault="0014630E" w:rsidP="0014630E">
      <w:pPr>
        <w:pStyle w:val="ListParagraph"/>
        <w:keepNext/>
        <w:numPr>
          <w:ilvl w:val="0"/>
          <w:numId w:val="17"/>
        </w:numPr>
        <w:tabs>
          <w:tab w:val="left" w:pos="709"/>
        </w:tabs>
        <w:spacing w:before="240" w:after="120" w:line="259" w:lineRule="auto"/>
        <w:jc w:val="both"/>
        <w:outlineLvl w:val="1"/>
        <w:rPr>
          <w:rFonts w:ascii="Arial" w:eastAsia="Meiryo" w:hAnsi="Arial" w:cs="Arial"/>
          <w:szCs w:val="20"/>
        </w:rPr>
      </w:pPr>
      <w:proofErr w:type="gramStart"/>
      <w:r>
        <w:rPr>
          <w:rFonts w:ascii="Arial" w:eastAsia="Meiryo" w:hAnsi="Arial" w:cs="Arial"/>
          <w:szCs w:val="20"/>
        </w:rPr>
        <w:t>The majority of</w:t>
      </w:r>
      <w:proofErr w:type="gramEnd"/>
      <w:r>
        <w:rPr>
          <w:rFonts w:ascii="Arial" w:eastAsia="Meiryo" w:hAnsi="Arial" w:cs="Arial"/>
          <w:szCs w:val="20"/>
        </w:rPr>
        <w:t xml:space="preserve"> </w:t>
      </w:r>
      <w:r w:rsidR="00C92BE7">
        <w:rPr>
          <w:rFonts w:ascii="Arial" w:eastAsia="Meiryo" w:hAnsi="Arial" w:cs="Arial"/>
          <w:szCs w:val="20"/>
        </w:rPr>
        <w:t xml:space="preserve">the </w:t>
      </w:r>
      <w:r>
        <w:rPr>
          <w:rFonts w:ascii="Arial" w:eastAsia="Meiryo" w:hAnsi="Arial" w:cs="Arial"/>
          <w:szCs w:val="20"/>
        </w:rPr>
        <w:t>timber stringer bridge infrastructure in Nova Scotia is rapidly approaching the end of it its design life</w:t>
      </w:r>
      <w:r w:rsidR="00C2771B">
        <w:rPr>
          <w:rFonts w:ascii="Arial" w:eastAsia="Meiryo" w:hAnsi="Arial" w:cs="Arial"/>
          <w:szCs w:val="20"/>
        </w:rPr>
        <w:t xml:space="preserve"> or has surpassed its design life</w:t>
      </w:r>
      <w:r w:rsidR="00E21EB6">
        <w:rPr>
          <w:rFonts w:ascii="Arial" w:eastAsia="Meiryo" w:hAnsi="Arial" w:cs="Arial"/>
          <w:szCs w:val="20"/>
        </w:rPr>
        <w:t>;</w:t>
      </w:r>
    </w:p>
    <w:p w14:paraId="37F456CB" w14:textId="77777777" w:rsidR="00E21EB6" w:rsidRDefault="00E21EB6" w:rsidP="0014630E">
      <w:pPr>
        <w:pStyle w:val="ListParagraph"/>
        <w:keepNext/>
        <w:numPr>
          <w:ilvl w:val="0"/>
          <w:numId w:val="17"/>
        </w:numPr>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 xml:space="preserve">Timber stringer bridges in Nova Scotia can broadly be defined as short, single span structures with roughly 15 simply supported stringers which rarely exceed 10 m; </w:t>
      </w:r>
    </w:p>
    <w:p w14:paraId="33B26D1C" w14:textId="77777777" w:rsidR="00E21EB6" w:rsidRDefault="00E21EB6" w:rsidP="0014630E">
      <w:pPr>
        <w:pStyle w:val="ListParagraph"/>
        <w:keepNext/>
        <w:numPr>
          <w:ilvl w:val="0"/>
          <w:numId w:val="17"/>
        </w:numPr>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The overall approach of the SMA in bridge design codes has changed three times since the early 1980s</w:t>
      </w:r>
      <w:r w:rsidR="002A1F1A">
        <w:rPr>
          <w:rFonts w:ascii="Arial" w:eastAsia="Meiryo" w:hAnsi="Arial" w:cs="Arial"/>
          <w:szCs w:val="20"/>
        </w:rPr>
        <w:t xml:space="preserve"> resulting in changes to the LDF as calculated across codes</w:t>
      </w:r>
      <w:r>
        <w:rPr>
          <w:rFonts w:ascii="Arial" w:eastAsia="Meiryo" w:hAnsi="Arial" w:cs="Arial"/>
          <w:szCs w:val="20"/>
        </w:rPr>
        <w:t>;</w:t>
      </w:r>
    </w:p>
    <w:p w14:paraId="5F1089F6" w14:textId="77777777" w:rsidR="00E21EB6" w:rsidRDefault="00E21EB6" w:rsidP="0014630E">
      <w:pPr>
        <w:pStyle w:val="ListParagraph"/>
        <w:keepNext/>
        <w:numPr>
          <w:ilvl w:val="0"/>
          <w:numId w:val="17"/>
        </w:numPr>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Changes</w:t>
      </w:r>
      <w:r w:rsidR="002A1F1A">
        <w:rPr>
          <w:rFonts w:ascii="Arial" w:eastAsia="Meiryo" w:hAnsi="Arial" w:cs="Arial"/>
          <w:szCs w:val="20"/>
        </w:rPr>
        <w:t xml:space="preserve"> made</w:t>
      </w:r>
      <w:r>
        <w:rPr>
          <w:rFonts w:ascii="Arial" w:eastAsia="Meiryo" w:hAnsi="Arial" w:cs="Arial"/>
          <w:szCs w:val="20"/>
        </w:rPr>
        <w:t xml:space="preserve"> to the SMA</w:t>
      </w:r>
      <w:r w:rsidR="002A1F1A">
        <w:rPr>
          <w:rFonts w:ascii="Arial" w:eastAsia="Meiryo" w:hAnsi="Arial" w:cs="Arial"/>
          <w:szCs w:val="20"/>
        </w:rPr>
        <w:t xml:space="preserve"> between 1980 to 2010 resulted in a gradual reduction of the LDF as applied to timber stringer bridges; </w:t>
      </w:r>
    </w:p>
    <w:p w14:paraId="18898473" w14:textId="77777777" w:rsidR="002A1F1A" w:rsidRDefault="002A1F1A" w:rsidP="0014630E">
      <w:pPr>
        <w:pStyle w:val="ListParagraph"/>
        <w:keepNext/>
        <w:numPr>
          <w:ilvl w:val="0"/>
          <w:numId w:val="17"/>
        </w:numPr>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Across all codes the greatest correlation to LDF has been the stringer spacing;</w:t>
      </w:r>
      <w:r w:rsidR="00634727">
        <w:rPr>
          <w:rFonts w:ascii="Arial" w:eastAsia="Meiryo" w:hAnsi="Arial" w:cs="Arial"/>
          <w:szCs w:val="20"/>
        </w:rPr>
        <w:t xml:space="preserve"> and</w:t>
      </w:r>
    </w:p>
    <w:p w14:paraId="2889637A" w14:textId="4940F983" w:rsidR="001734BA" w:rsidRDefault="002A1F1A" w:rsidP="001734BA">
      <w:pPr>
        <w:pStyle w:val="ListParagraph"/>
        <w:keepNext/>
        <w:numPr>
          <w:ilvl w:val="0"/>
          <w:numId w:val="17"/>
        </w:numPr>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Changes made to the SMA in the most recent version of CSA S6 resulted in an approximate</w:t>
      </w:r>
      <w:r w:rsidR="00C2771B">
        <w:rPr>
          <w:rFonts w:ascii="Arial" w:eastAsia="Meiryo" w:hAnsi="Arial" w:cs="Arial"/>
          <w:szCs w:val="20"/>
        </w:rPr>
        <w:t xml:space="preserve"> 25% to 50%</w:t>
      </w:r>
      <w:r>
        <w:rPr>
          <w:rFonts w:ascii="Arial" w:eastAsia="Meiryo" w:hAnsi="Arial" w:cs="Arial"/>
          <w:szCs w:val="20"/>
        </w:rPr>
        <w:t xml:space="preserve"> increase to the LDF as calculated across the timber </w:t>
      </w:r>
      <w:r w:rsidR="00634727">
        <w:rPr>
          <w:rFonts w:ascii="Arial" w:eastAsia="Meiryo" w:hAnsi="Arial" w:cs="Arial"/>
          <w:szCs w:val="20"/>
        </w:rPr>
        <w:t>stringer inventory in Nova Scotia.</w:t>
      </w:r>
    </w:p>
    <w:p w14:paraId="2C5B7742" w14:textId="58EC1D07" w:rsidR="001734BA" w:rsidRPr="00691C6D" w:rsidRDefault="005C7613" w:rsidP="00691C6D">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 xml:space="preserve">The work reported in the paper is directing further experimental and analytical work to establish the values of LDF that should be used in evaluation of the Nova Scotia bridges in the inventory. It is important to note that while much of the infrastructure is reaching or exceeding its design life, the useful service life may be much longer. </w:t>
      </w:r>
    </w:p>
    <w:p w14:paraId="3146B376" w14:textId="495854C1" w:rsidR="00634727" w:rsidRDefault="00A700AA" w:rsidP="00691C6D">
      <w:pPr>
        <w:keepNext/>
        <w:keepLines/>
        <w:spacing w:before="240" w:after="120" w:line="259" w:lineRule="auto"/>
        <w:ind w:left="432"/>
        <w:outlineLvl w:val="0"/>
        <w:rPr>
          <w:rFonts w:ascii="Arial" w:eastAsia="Meiryo" w:hAnsi="Arial" w:cs="Arial"/>
          <w:b/>
          <w:szCs w:val="20"/>
        </w:rPr>
      </w:pPr>
      <w:r>
        <w:rPr>
          <w:rFonts w:ascii="Arial" w:eastAsia="Meiryo" w:hAnsi="Arial" w:cs="Arial"/>
          <w:b/>
          <w:szCs w:val="20"/>
        </w:rPr>
        <w:t>ACKNOWLEDGEMENTS</w:t>
      </w:r>
    </w:p>
    <w:p w14:paraId="005F8705" w14:textId="77777777" w:rsidR="00634727" w:rsidRPr="00634727" w:rsidRDefault="00634727" w:rsidP="00634727">
      <w:pPr>
        <w:keepNext/>
        <w:tabs>
          <w:tab w:val="left" w:pos="709"/>
        </w:tabs>
        <w:spacing w:before="240" w:after="120" w:line="259" w:lineRule="auto"/>
        <w:jc w:val="both"/>
        <w:outlineLvl w:val="1"/>
        <w:rPr>
          <w:rFonts w:ascii="Arial" w:eastAsia="Meiryo" w:hAnsi="Arial" w:cs="Arial"/>
          <w:szCs w:val="20"/>
        </w:rPr>
      </w:pPr>
      <w:r>
        <w:rPr>
          <w:rFonts w:ascii="Arial" w:eastAsia="Meiryo" w:hAnsi="Arial" w:cs="Arial"/>
          <w:szCs w:val="20"/>
        </w:rPr>
        <w:t>The Authors would like to thank Nova Scotia Transportation and Infrastructure Renewal for their funding and collaboration in conducting this research.</w:t>
      </w:r>
    </w:p>
    <w:bookmarkEnd w:id="1"/>
    <w:bookmarkEnd w:id="2"/>
    <w:p w14:paraId="6BCB736D" w14:textId="77777777" w:rsidR="000E11C1" w:rsidRDefault="000E11C1" w:rsidP="000E11C1">
      <w:pPr>
        <w:pStyle w:val="MainTitle"/>
        <w:spacing w:after="220"/>
      </w:pPr>
    </w:p>
    <w:p w14:paraId="771807AB" w14:textId="0C790786" w:rsidR="00414464" w:rsidRDefault="00A700AA" w:rsidP="00691C6D">
      <w:pPr>
        <w:keepNext/>
        <w:keepLines/>
        <w:spacing w:before="240" w:after="120" w:line="259" w:lineRule="auto"/>
        <w:ind w:left="432"/>
        <w:outlineLvl w:val="0"/>
        <w:rPr>
          <w:rFonts w:ascii="Arial" w:eastAsia="Meiryo" w:hAnsi="Arial" w:cs="Arial"/>
          <w:b/>
          <w:szCs w:val="20"/>
        </w:rPr>
      </w:pPr>
      <w:r>
        <w:rPr>
          <w:rFonts w:ascii="Arial" w:eastAsia="Meiryo" w:hAnsi="Arial" w:cs="Arial"/>
          <w:b/>
          <w:szCs w:val="20"/>
        </w:rPr>
        <w:t>REFERENCES</w:t>
      </w:r>
    </w:p>
    <w:p w14:paraId="50553871" w14:textId="24CAC094" w:rsidR="00862A33" w:rsidRDefault="00862A33" w:rsidP="00691C6D">
      <w:pPr>
        <w:pStyle w:val="NormalWeb"/>
        <w:shd w:val="clear" w:color="auto" w:fill="FFFFFF"/>
        <w:spacing w:before="0" w:beforeAutospacing="0" w:after="150" w:afterAutospacing="0"/>
        <w:ind w:left="142" w:hanging="142"/>
        <w:rPr>
          <w:rFonts w:ascii="Arial" w:hAnsi="Arial" w:cs="Arial"/>
          <w:color w:val="333333"/>
          <w:sz w:val="20"/>
          <w:szCs w:val="20"/>
        </w:rPr>
      </w:pPr>
      <w:r>
        <w:rPr>
          <w:rFonts w:ascii="Arial" w:hAnsi="Arial" w:cs="Arial"/>
          <w:color w:val="333333"/>
          <w:sz w:val="20"/>
          <w:szCs w:val="20"/>
        </w:rPr>
        <w:t>CSA. 2016. Canadian Highway Bridge Design Code, CAN/CSA S6-14. Canadian Standard Association, Toronto, Canada.</w:t>
      </w:r>
    </w:p>
    <w:p w14:paraId="6FEB2913" w14:textId="04A707F7" w:rsidR="00414464" w:rsidRPr="00414464" w:rsidRDefault="00862A33" w:rsidP="00691C6D">
      <w:pPr>
        <w:pStyle w:val="NormalWeb"/>
        <w:shd w:val="clear" w:color="auto" w:fill="FFFFFF"/>
        <w:spacing w:before="0" w:beforeAutospacing="0" w:after="150" w:afterAutospacing="0"/>
        <w:ind w:left="142" w:hanging="142"/>
        <w:rPr>
          <w:rFonts w:ascii="Arial" w:hAnsi="Arial" w:cs="Arial"/>
          <w:color w:val="333333"/>
          <w:sz w:val="20"/>
          <w:szCs w:val="20"/>
        </w:rPr>
      </w:pPr>
      <w:r>
        <w:rPr>
          <w:rFonts w:ascii="Arial" w:hAnsi="Arial" w:cs="Arial"/>
          <w:color w:val="333333"/>
          <w:sz w:val="20"/>
          <w:szCs w:val="20"/>
        </w:rPr>
        <w:t>CSA. 2011. Canadian Highway Bridge Design Code, CAN/CSA S6-06. Canadian Standard Association, Toronto, Canada.</w:t>
      </w:r>
    </w:p>
    <w:p w14:paraId="2B93A4C8" w14:textId="174947CB" w:rsidR="00414464" w:rsidRPr="00414464" w:rsidRDefault="0009470E" w:rsidP="00691C6D">
      <w:pPr>
        <w:pStyle w:val="NormalWeb"/>
        <w:shd w:val="clear" w:color="auto" w:fill="FFFFFF"/>
        <w:spacing w:before="0" w:beforeAutospacing="0" w:after="150" w:afterAutospacing="0"/>
        <w:ind w:left="142" w:hanging="142"/>
        <w:rPr>
          <w:rFonts w:ascii="Arial" w:hAnsi="Arial" w:cs="Arial"/>
          <w:color w:val="333333"/>
          <w:sz w:val="20"/>
          <w:szCs w:val="20"/>
        </w:rPr>
      </w:pPr>
      <w:r>
        <w:rPr>
          <w:rFonts w:ascii="Arial" w:hAnsi="Arial" w:cs="Arial"/>
          <w:color w:val="333333"/>
          <w:sz w:val="20"/>
          <w:szCs w:val="20"/>
        </w:rPr>
        <w:t>CSA. 2000. Canadian Highway Bridge Design Code, CAN/CSA S6-00. Canadian Standard Association, Toronto, Canada.</w:t>
      </w:r>
    </w:p>
    <w:p w14:paraId="5A254F44" w14:textId="3F5B0FB1" w:rsidR="00414464" w:rsidRPr="00414464" w:rsidRDefault="0009470E" w:rsidP="00691C6D">
      <w:pPr>
        <w:pStyle w:val="NormalWeb"/>
        <w:shd w:val="clear" w:color="auto" w:fill="FFFFFF"/>
        <w:spacing w:before="0" w:beforeAutospacing="0" w:after="150" w:afterAutospacing="0"/>
        <w:ind w:left="142" w:hanging="142"/>
        <w:rPr>
          <w:rFonts w:ascii="Arial" w:hAnsi="Arial" w:cs="Arial"/>
          <w:color w:val="333333"/>
          <w:sz w:val="20"/>
          <w:szCs w:val="20"/>
        </w:rPr>
      </w:pPr>
      <w:r>
        <w:rPr>
          <w:rFonts w:ascii="Arial" w:hAnsi="Arial" w:cs="Arial"/>
          <w:color w:val="333333"/>
          <w:sz w:val="20"/>
          <w:szCs w:val="20"/>
        </w:rPr>
        <w:t>CSA</w:t>
      </w:r>
      <w:r w:rsidR="00A34271">
        <w:rPr>
          <w:rFonts w:ascii="Arial" w:hAnsi="Arial" w:cs="Arial"/>
          <w:color w:val="333333"/>
          <w:sz w:val="20"/>
          <w:szCs w:val="20"/>
        </w:rPr>
        <w:t>.</w:t>
      </w:r>
      <w:r>
        <w:rPr>
          <w:rFonts w:ascii="Arial" w:hAnsi="Arial" w:cs="Arial"/>
          <w:color w:val="333333"/>
          <w:sz w:val="20"/>
          <w:szCs w:val="20"/>
        </w:rPr>
        <w:t xml:space="preserve"> 1988. Design of Highway Bridges, CAN/CSA S6-88. Canadian Standard Association, Mississauga, Ontario.</w:t>
      </w:r>
    </w:p>
    <w:p w14:paraId="645ECFE6" w14:textId="6BC99454" w:rsidR="00414464" w:rsidRPr="00414464" w:rsidRDefault="0009470E" w:rsidP="00691C6D">
      <w:pPr>
        <w:pStyle w:val="NormalWeb"/>
        <w:shd w:val="clear" w:color="auto" w:fill="FFFFFF"/>
        <w:spacing w:before="0" w:beforeAutospacing="0" w:after="150" w:afterAutospacing="0"/>
        <w:ind w:left="142" w:hanging="142"/>
        <w:rPr>
          <w:rFonts w:ascii="Arial" w:hAnsi="Arial" w:cs="Arial"/>
          <w:color w:val="333333"/>
          <w:sz w:val="20"/>
          <w:szCs w:val="20"/>
        </w:rPr>
      </w:pPr>
      <w:r>
        <w:rPr>
          <w:rFonts w:ascii="Arial" w:hAnsi="Arial" w:cs="Arial"/>
          <w:color w:val="333333"/>
          <w:sz w:val="20"/>
          <w:szCs w:val="20"/>
        </w:rPr>
        <w:t>MTO. 1992. Ontario Highway Bridge Design Code, OHBDC-91-01. Ministry of Transportation of Ontario, Toronto, Canada.</w:t>
      </w:r>
    </w:p>
    <w:p w14:paraId="413F5539" w14:textId="49C513A9" w:rsidR="00414464" w:rsidRPr="00414464" w:rsidRDefault="0009470E" w:rsidP="00691C6D">
      <w:pPr>
        <w:pStyle w:val="NormalWeb"/>
        <w:shd w:val="clear" w:color="auto" w:fill="FFFFFF"/>
        <w:spacing w:before="0" w:beforeAutospacing="0" w:after="150" w:afterAutospacing="0"/>
        <w:ind w:left="142" w:hanging="142"/>
        <w:rPr>
          <w:rFonts w:ascii="Arial" w:hAnsi="Arial" w:cs="Arial"/>
          <w:color w:val="333333"/>
          <w:sz w:val="20"/>
          <w:szCs w:val="20"/>
        </w:rPr>
      </w:pPr>
      <w:r>
        <w:rPr>
          <w:rFonts w:ascii="Arial" w:hAnsi="Arial" w:cs="Arial"/>
          <w:color w:val="333333"/>
          <w:sz w:val="20"/>
          <w:szCs w:val="20"/>
        </w:rPr>
        <w:t>MTO. 1983. Ontario Highway Bridge Design Code, OHBDC-83. Ministry of Transportation of Ontario, Toronto, Canada.</w:t>
      </w:r>
    </w:p>
    <w:p w14:paraId="35B548FE" w14:textId="77777777" w:rsidR="00414464" w:rsidRDefault="00414464" w:rsidP="000E11C1">
      <w:pPr>
        <w:pStyle w:val="MainTitle"/>
        <w:spacing w:after="220"/>
      </w:pPr>
    </w:p>
    <w:sectPr w:rsidR="00414464" w:rsidSect="007372E4">
      <w:footerReference w:type="even" r:id="rId21"/>
      <w:footerReference w:type="default" r:id="rId22"/>
      <w:headerReference w:type="first" r:id="rId23"/>
      <w:footerReference w:type="first" r:id="rId24"/>
      <w:pgSz w:w="12240" w:h="15840" w:code="1"/>
      <w:pgMar w:top="1440" w:right="1440" w:bottom="1440" w:left="1440" w:header="1440" w:footer="720" w:gutter="0"/>
      <w:pgNumType w:start="1" w:chapStyle="1"/>
      <w:cols w:space="720"/>
      <w:titlePg/>
      <w:docGrid w:linePitch="360"/>
    </w:sectPr>
  </w:body>
</w:document>
</file>

<file path=word/customizations.xml><?xml version="1.0" encoding="utf-8"?>
<wne:tcg xmlns:r="http://schemas.openxmlformats.org/officeDocument/2006/relationships" xmlns:wne="http://schemas.microsoft.com/office/word/2006/wordml">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Manifest>
    <wne:toolbarData r:id="rId1"/>
  </wne:toolbars>
  <wne:acds>
    <wne:acd wne:argValue="AgBNAGEAaQBuACAAVABpAHQAbABlAA==" wne:acdName="acd0" wne:fciIndexBasedOn="0065"/>
    <wne:acd wne:argValue="AgBBAHUAdABoAG8AcgA=" wne:acdName="acd1" wne:fciIndexBasedOn="0065"/>
    <wne:acd wne:argValue="AgBOAHUAbQBiAGUAcgBlAGQAIABMAGkAcwB0AA==" wne:acdName="acd2" wne:fciIndexBasedOn="0065"/>
    <wne:acd wne:argValue="AgBTAGUAYwBvAG4AZABhAHIAeQAgAEgAZQBhAGQAaQBuAGcA" wne:acdName="acd3" wne:fciIndexBasedOn="0065"/>
    <wne:acd wne:argValue="AgBQAGEAcgBhAGcAcgBhAHAAaAA=" wne:acdName="acd4" wne:fciIndexBasedOn="0065"/>
    <wne:acd wne:argValue="AgBUAGEAYgBsAGUAIABUAGkAdABsAGUA" wne:acdName="acd5" wne:fciIndexBasedOn="0065"/>
    <wne:acd wne:argValue="AgBUAGEAYgBsAGUAIABHAHIAaQBkACwAVABhAGIAbABlACAAUwBhAG0AcABsAGUA" wne:acdName="acd6" wne:fciIndexBasedOn="0065"/>
    <wne:acd wne:argValue="AgBGAGkAZwB1AHIAZQAgAEMAYQBwAHQAaQBvAG4A" wne:acdName="acd7" wne:fciIndexBasedOn="0065"/>
    <wne:acd wne:acdName="acd8" wne:fciIndexBasedOn="0065"/>
    <wne:acd wne:argValue="AgBQAHIAaQBtAGEAcgB5ACAASABlAGEAZABpAG4AZwA=" wne:acdName="acd9" wne:fciIndexBasedOn="0065"/>
    <wne:acd wne:argValue="AgBUAGUAcgB0AGkAYQByAHkAIABIAGUAYQBkAGkAbgBnAA==" wne:acdName="acd1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529A2B" w14:textId="77777777" w:rsidR="00A47EFD" w:rsidRDefault="00A47EFD">
      <w:r>
        <w:separator/>
      </w:r>
    </w:p>
    <w:p w14:paraId="56F11AB1" w14:textId="77777777" w:rsidR="00A47EFD" w:rsidRDefault="00A47EFD"/>
  </w:endnote>
  <w:endnote w:type="continuationSeparator" w:id="0">
    <w:p w14:paraId="7D07FF40" w14:textId="77777777" w:rsidR="00A47EFD" w:rsidRDefault="00A47EFD">
      <w:r>
        <w:continuationSeparator/>
      </w:r>
    </w:p>
    <w:p w14:paraId="36D840E6" w14:textId="77777777" w:rsidR="00A47EFD" w:rsidRDefault="00A47E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Meiryo">
    <w:panose1 w:val="020B0604030504040204"/>
    <w:charset w:val="80"/>
    <w:family w:val="swiss"/>
    <w:pitch w:val="variable"/>
    <w:sig w:usb0="E00002FF" w:usb1="6AC7FFFF"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41FFF" w14:textId="77777777" w:rsidR="006771F9" w:rsidRDefault="006771F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6EC4FBA" w14:textId="77777777" w:rsidR="006771F9" w:rsidRDefault="006771F9">
    <w:pPr>
      <w:pStyle w:val="Footer"/>
    </w:pPr>
  </w:p>
  <w:p w14:paraId="12BB8776" w14:textId="77777777" w:rsidR="006771F9" w:rsidRDefault="006771F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A882D8" w14:textId="28900A58" w:rsidR="006771F9" w:rsidRDefault="006771F9">
    <w:pPr>
      <w:pStyle w:val="Footer"/>
      <w:framePr w:wrap="around" w:vAnchor="text" w:hAnchor="margin" w:xAlign="center" w:y="1"/>
      <w:rPr>
        <w:rStyle w:val="PageNumber"/>
      </w:rPr>
    </w:pPr>
    <w:r>
      <w:rPr>
        <w:rStyle w:val="PageNumber"/>
      </w:rPr>
      <w:t>159-</w:t>
    </w:r>
    <w:r>
      <w:rPr>
        <w:rStyle w:val="PageNumber"/>
      </w:rPr>
      <w:fldChar w:fldCharType="begin"/>
    </w:r>
    <w:r>
      <w:rPr>
        <w:rStyle w:val="PageNumber"/>
      </w:rPr>
      <w:instrText xml:space="preserve">PAGE  </w:instrText>
    </w:r>
    <w:r>
      <w:rPr>
        <w:rStyle w:val="PageNumber"/>
      </w:rPr>
      <w:fldChar w:fldCharType="separate"/>
    </w:r>
    <w:r w:rsidR="00C83D4E">
      <w:rPr>
        <w:rStyle w:val="PageNumber"/>
        <w:noProof/>
      </w:rPr>
      <w:t>9</w:t>
    </w:r>
    <w:r>
      <w:rPr>
        <w:rStyle w:val="PageNumber"/>
      </w:rPr>
      <w:fldChar w:fldCharType="end"/>
    </w:r>
  </w:p>
  <w:p w14:paraId="0DB07ADA" w14:textId="77777777" w:rsidR="006771F9" w:rsidRDefault="006771F9">
    <w:pPr>
      <w:pStyle w:val="Footer"/>
    </w:pPr>
  </w:p>
  <w:p w14:paraId="4665C3A1" w14:textId="77777777" w:rsidR="006771F9" w:rsidRDefault="006771F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36F393" w14:textId="38E9A48A" w:rsidR="006771F9" w:rsidRPr="00E23EBC" w:rsidRDefault="006771F9" w:rsidP="00DE01C4">
    <w:pPr>
      <w:pStyle w:val="Footer"/>
      <w:framePr w:wrap="around" w:vAnchor="text" w:hAnchor="margin" w:xAlign="center" w:y="1"/>
      <w:jc w:val="center"/>
      <w:rPr>
        <w:rStyle w:val="PageNumber"/>
        <w:rFonts w:ascii="Arial" w:hAnsi="Arial" w:cs="Arial"/>
      </w:rPr>
    </w:pPr>
    <w:r>
      <w:rPr>
        <w:rStyle w:val="PageNumber"/>
        <w:rFonts w:ascii="Arial" w:hAnsi="Arial" w:cs="Arial"/>
      </w:rPr>
      <w:t>159-</w:t>
    </w:r>
    <w:r w:rsidRPr="00E23EBC">
      <w:rPr>
        <w:rStyle w:val="PageNumber"/>
        <w:rFonts w:ascii="Arial" w:hAnsi="Arial" w:cs="Arial"/>
      </w:rPr>
      <w:fldChar w:fldCharType="begin"/>
    </w:r>
    <w:r w:rsidRPr="00E23EBC">
      <w:rPr>
        <w:rStyle w:val="PageNumber"/>
        <w:rFonts w:ascii="Arial" w:hAnsi="Arial" w:cs="Arial"/>
      </w:rPr>
      <w:instrText xml:space="preserve"> PAGE </w:instrText>
    </w:r>
    <w:r w:rsidRPr="00E23EBC">
      <w:rPr>
        <w:rStyle w:val="PageNumber"/>
        <w:rFonts w:ascii="Arial" w:hAnsi="Arial" w:cs="Arial"/>
      </w:rPr>
      <w:fldChar w:fldCharType="separate"/>
    </w:r>
    <w:r w:rsidR="009A6D28">
      <w:rPr>
        <w:rStyle w:val="PageNumber"/>
        <w:rFonts w:ascii="Arial" w:hAnsi="Arial" w:cs="Arial"/>
        <w:noProof/>
      </w:rPr>
      <w:t>1</w:t>
    </w:r>
    <w:r w:rsidRPr="00E23EBC">
      <w:rPr>
        <w:rStyle w:val="PageNumber"/>
        <w:rFonts w:ascii="Arial" w:hAnsi="Arial" w:cs="Arial"/>
      </w:rPr>
      <w:fldChar w:fldCharType="end"/>
    </w:r>
  </w:p>
  <w:p w14:paraId="282AF01F" w14:textId="77777777" w:rsidR="006771F9" w:rsidRDefault="006771F9">
    <w:pPr>
      <w:pStyle w:val="Footer"/>
    </w:pPr>
  </w:p>
  <w:p w14:paraId="124AA510" w14:textId="77777777" w:rsidR="006771F9" w:rsidRDefault="006771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72C137" w14:textId="77777777" w:rsidR="00A47EFD" w:rsidRDefault="00A47EFD">
      <w:r>
        <w:separator/>
      </w:r>
    </w:p>
    <w:p w14:paraId="7B6B1A97" w14:textId="77777777" w:rsidR="00A47EFD" w:rsidRDefault="00A47EFD"/>
  </w:footnote>
  <w:footnote w:type="continuationSeparator" w:id="0">
    <w:p w14:paraId="21694A07" w14:textId="77777777" w:rsidR="00A47EFD" w:rsidRDefault="00A47EFD">
      <w:r>
        <w:continuationSeparator/>
      </w:r>
    </w:p>
    <w:p w14:paraId="5F49ACBB" w14:textId="77777777" w:rsidR="00A47EFD" w:rsidRDefault="00A47EF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05E642" w14:textId="77777777" w:rsidR="006771F9" w:rsidRDefault="006771F9" w:rsidP="000E11C1">
    <w:pPr>
      <w:pStyle w:val="Header"/>
    </w:pPr>
  </w:p>
  <w:p w14:paraId="185F5243" w14:textId="77777777" w:rsidR="006771F9" w:rsidRDefault="006771F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68E6D824"/>
    <w:lvl w:ilvl="0">
      <w:start w:val="1"/>
      <w:numFmt w:val="decimal"/>
      <w:pStyle w:val="ListNumber3"/>
      <w:lvlText w:val="%1."/>
      <w:lvlJc w:val="left"/>
      <w:pPr>
        <w:tabs>
          <w:tab w:val="num" w:pos="926"/>
        </w:tabs>
        <w:ind w:left="926" w:hanging="360"/>
      </w:pPr>
      <w:rPr>
        <w:rFonts w:cs="Times New Roman"/>
      </w:rPr>
    </w:lvl>
  </w:abstractNum>
  <w:abstractNum w:abstractNumId="1" w15:restartNumberingAfterBreak="0">
    <w:nsid w:val="FFFFFF7F"/>
    <w:multiLevelType w:val="singleLevel"/>
    <w:tmpl w:val="C524857C"/>
    <w:lvl w:ilvl="0">
      <w:start w:val="1"/>
      <w:numFmt w:val="decimal"/>
      <w:pStyle w:val="ListNumber2"/>
      <w:lvlText w:val="%1."/>
      <w:lvlJc w:val="left"/>
      <w:pPr>
        <w:tabs>
          <w:tab w:val="num" w:pos="643"/>
        </w:tabs>
        <w:ind w:left="643" w:hanging="360"/>
      </w:pPr>
      <w:rPr>
        <w:rFonts w:cs="Times New Roman"/>
      </w:rPr>
    </w:lvl>
  </w:abstractNum>
  <w:abstractNum w:abstractNumId="2" w15:restartNumberingAfterBreak="0">
    <w:nsid w:val="FFFFFF82"/>
    <w:multiLevelType w:val="singleLevel"/>
    <w:tmpl w:val="DE20FB2A"/>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8C506D62"/>
    <w:lvl w:ilvl="0">
      <w:start w:val="1"/>
      <w:numFmt w:val="bullet"/>
      <w:pStyle w:val="ListBullet2"/>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312A9806"/>
    <w:lvl w:ilvl="0">
      <w:start w:val="1"/>
      <w:numFmt w:val="decimal"/>
      <w:pStyle w:val="ListNumber"/>
      <w:lvlText w:val="%1."/>
      <w:lvlJc w:val="left"/>
      <w:pPr>
        <w:tabs>
          <w:tab w:val="num" w:pos="360"/>
        </w:tabs>
        <w:ind w:left="360" w:hanging="360"/>
      </w:pPr>
      <w:rPr>
        <w:rFonts w:cs="Times New Roman"/>
      </w:rPr>
    </w:lvl>
  </w:abstractNum>
  <w:abstractNum w:abstractNumId="5" w15:restartNumberingAfterBreak="0">
    <w:nsid w:val="FFFFFF89"/>
    <w:multiLevelType w:val="singleLevel"/>
    <w:tmpl w:val="3880D364"/>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EE22039"/>
    <w:multiLevelType w:val="multilevel"/>
    <w:tmpl w:val="10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1A8D3759"/>
    <w:multiLevelType w:val="multilevel"/>
    <w:tmpl w:val="CBC4A9CC"/>
    <w:lvl w:ilvl="0">
      <w:start w:val="1"/>
      <w:numFmt w:val="decimal"/>
      <w:lvlText w:val="%1."/>
      <w:lvlJc w:val="left"/>
      <w:pPr>
        <w:tabs>
          <w:tab w:val="num" w:pos="720"/>
        </w:tabs>
        <w:ind w:left="216" w:hanging="216"/>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1AB13D88"/>
    <w:multiLevelType w:val="multilevel"/>
    <w:tmpl w:val="04090025"/>
    <w:lvl w:ilvl="0">
      <w:start w:val="1"/>
      <w:numFmt w:val="decimal"/>
      <w:lvlText w:val="%1"/>
      <w:lvlJc w:val="left"/>
      <w:pPr>
        <w:ind w:left="432" w:hanging="432"/>
      </w:pPr>
      <w:rPr>
        <w:rFonts w:cs="Times New Roman"/>
      </w:rPr>
    </w:lvl>
    <w:lvl w:ilvl="1">
      <w:start w:val="1"/>
      <w:numFmt w:val="decimal"/>
      <w:lvlText w:val="%1.%2"/>
      <w:lvlJc w:val="left"/>
      <w:pPr>
        <w:ind w:left="255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9" w15:restartNumberingAfterBreak="0">
    <w:nsid w:val="317F2519"/>
    <w:multiLevelType w:val="multilevel"/>
    <w:tmpl w:val="C4E28C5A"/>
    <w:lvl w:ilvl="0">
      <w:start w:val="1"/>
      <w:numFmt w:val="decimal"/>
      <w:lvlText w:val="%1."/>
      <w:lvlJc w:val="left"/>
      <w:pPr>
        <w:tabs>
          <w:tab w:val="num" w:pos="216"/>
        </w:tabs>
        <w:ind w:left="216" w:hanging="216"/>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31AD6EA0"/>
    <w:multiLevelType w:val="hybridMultilevel"/>
    <w:tmpl w:val="E29ABFC6"/>
    <w:lvl w:ilvl="0" w:tplc="C75A58CC">
      <w:start w:val="1"/>
      <w:numFmt w:val="decimal"/>
      <w:pStyle w:val="NumberedList"/>
      <w:lvlText w:val="%1."/>
      <w:lvlJc w:val="left"/>
      <w:pPr>
        <w:tabs>
          <w:tab w:val="num" w:pos="360"/>
        </w:tabs>
        <w:ind w:left="360" w:hanging="360"/>
      </w:pPr>
      <w:rPr>
        <w:rFonts w:ascii="Times New Roman" w:hAnsi="Times New Roman" w:cs="Times New Roman" w:hint="default"/>
        <w:sz w:val="20"/>
        <w:szCs w:val="20"/>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11" w15:restartNumberingAfterBreak="0">
    <w:nsid w:val="34C07595"/>
    <w:multiLevelType w:val="hybridMultilevel"/>
    <w:tmpl w:val="4BD2377E"/>
    <w:lvl w:ilvl="0" w:tplc="5D7CDCC0">
      <w:start w:val="1"/>
      <w:numFmt w:val="bullet"/>
      <w:pStyle w:val="Bullet"/>
      <w:lvlText w:val=""/>
      <w:lvlJc w:val="left"/>
      <w:pPr>
        <w:tabs>
          <w:tab w:val="num" w:pos="1008"/>
        </w:tabs>
        <w:ind w:left="1008" w:hanging="360"/>
      </w:pPr>
      <w:rPr>
        <w:rFonts w:ascii="Times" w:hAnsi="Time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3868368E"/>
    <w:multiLevelType w:val="hybridMultilevel"/>
    <w:tmpl w:val="2FD684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97A20A8"/>
    <w:multiLevelType w:val="multilevel"/>
    <w:tmpl w:val="04090025"/>
    <w:lvl w:ilvl="0">
      <w:start w:val="1"/>
      <w:numFmt w:val="decimal"/>
      <w:lvlText w:val="%1"/>
      <w:lvlJc w:val="left"/>
      <w:pPr>
        <w:ind w:left="432" w:hanging="432"/>
      </w:pPr>
      <w:rPr>
        <w:rFonts w:cs="Times New Roman"/>
      </w:rPr>
    </w:lvl>
    <w:lvl w:ilvl="1">
      <w:start w:val="1"/>
      <w:numFmt w:val="decimal"/>
      <w:lvlText w:val="%1.%2"/>
      <w:lvlJc w:val="left"/>
      <w:pPr>
        <w:ind w:left="860"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4" w15:restartNumberingAfterBreak="0">
    <w:nsid w:val="648E6BF3"/>
    <w:multiLevelType w:val="multilevel"/>
    <w:tmpl w:val="04090025"/>
    <w:lvl w:ilvl="0">
      <w:start w:val="1"/>
      <w:numFmt w:val="decimal"/>
      <w:lvlText w:val="%1"/>
      <w:lvlJc w:val="left"/>
      <w:pPr>
        <w:ind w:left="432" w:hanging="432"/>
      </w:pPr>
      <w:rPr>
        <w:rFonts w:cs="Times New Roman"/>
      </w:rPr>
    </w:lvl>
    <w:lvl w:ilvl="1">
      <w:start w:val="1"/>
      <w:numFmt w:val="decimal"/>
      <w:lvlText w:val="%1.%2"/>
      <w:lvlJc w:val="left"/>
      <w:pPr>
        <w:ind w:left="255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5" w15:restartNumberingAfterBreak="0">
    <w:nsid w:val="66EE7F85"/>
    <w:multiLevelType w:val="multilevel"/>
    <w:tmpl w:val="83DE75B6"/>
    <w:lvl w:ilvl="0">
      <w:start w:val="1"/>
      <w:numFmt w:val="decimal"/>
      <w:lvlText w:val="%1."/>
      <w:lvlJc w:val="left"/>
      <w:pPr>
        <w:tabs>
          <w:tab w:val="num" w:pos="360"/>
        </w:tabs>
        <w:ind w:left="360" w:hanging="360"/>
      </w:pPr>
      <w:rPr>
        <w:rFonts w:ascii="Times New Roman" w:hAnsi="Times New Roman" w:cs="Times New Roman"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68F70B27"/>
    <w:multiLevelType w:val="hybridMultilevel"/>
    <w:tmpl w:val="22C445AE"/>
    <w:lvl w:ilvl="0" w:tplc="7BFE5EEE">
      <w:start w:val="1"/>
      <w:numFmt w:val="decimal"/>
      <w:pStyle w:val="PrimaryHeading"/>
      <w:lvlText w:val="%1."/>
      <w:lvlJc w:val="left"/>
      <w:pPr>
        <w:tabs>
          <w:tab w:val="num" w:pos="216"/>
        </w:tabs>
        <w:ind w:left="216" w:hanging="216"/>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17" w15:restartNumberingAfterBreak="0">
    <w:nsid w:val="6E0D4A63"/>
    <w:multiLevelType w:val="multilevel"/>
    <w:tmpl w:val="F9AAAC7A"/>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1"/>
  </w:num>
  <w:num w:numId="2">
    <w:abstractNumId w:val="10"/>
  </w:num>
  <w:num w:numId="3">
    <w:abstractNumId w:val="16"/>
  </w:num>
  <w:num w:numId="4">
    <w:abstractNumId w:val="17"/>
  </w:num>
  <w:num w:numId="5">
    <w:abstractNumId w:val="7"/>
  </w:num>
  <w:num w:numId="6">
    <w:abstractNumId w:val="6"/>
  </w:num>
  <w:num w:numId="7">
    <w:abstractNumId w:val="9"/>
  </w:num>
  <w:num w:numId="8">
    <w:abstractNumId w:val="15"/>
  </w:num>
  <w:num w:numId="9">
    <w:abstractNumId w:val="5"/>
  </w:num>
  <w:num w:numId="10">
    <w:abstractNumId w:val="1"/>
  </w:num>
  <w:num w:numId="11">
    <w:abstractNumId w:val="0"/>
  </w:num>
  <w:num w:numId="12">
    <w:abstractNumId w:val="2"/>
  </w:num>
  <w:num w:numId="13">
    <w:abstractNumId w:val="4"/>
  </w:num>
  <w:num w:numId="14">
    <w:abstractNumId w:val="3"/>
  </w:num>
  <w:num w:numId="15">
    <w:abstractNumId w:val="8"/>
  </w:num>
  <w:num w:numId="16">
    <w:abstractNumId w:val="13"/>
  </w:num>
  <w:num w:numId="17">
    <w:abstractNumId w:val="12"/>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1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422"/>
    <w:rsid w:val="0000762D"/>
    <w:rsid w:val="0001348F"/>
    <w:rsid w:val="00015F26"/>
    <w:rsid w:val="00024EB8"/>
    <w:rsid w:val="00064A63"/>
    <w:rsid w:val="00065258"/>
    <w:rsid w:val="000711D2"/>
    <w:rsid w:val="00077E97"/>
    <w:rsid w:val="00082CE8"/>
    <w:rsid w:val="00082FD6"/>
    <w:rsid w:val="00093287"/>
    <w:rsid w:val="0009470E"/>
    <w:rsid w:val="000A5992"/>
    <w:rsid w:val="000A7EEA"/>
    <w:rsid w:val="000B126C"/>
    <w:rsid w:val="000B1EAE"/>
    <w:rsid w:val="000C2111"/>
    <w:rsid w:val="000C274F"/>
    <w:rsid w:val="000E11C1"/>
    <w:rsid w:val="000E2691"/>
    <w:rsid w:val="000E6886"/>
    <w:rsid w:val="000E754D"/>
    <w:rsid w:val="001101A2"/>
    <w:rsid w:val="0011201C"/>
    <w:rsid w:val="00130705"/>
    <w:rsid w:val="001324D9"/>
    <w:rsid w:val="00137B46"/>
    <w:rsid w:val="00142606"/>
    <w:rsid w:val="0014630E"/>
    <w:rsid w:val="001514C8"/>
    <w:rsid w:val="00152CAA"/>
    <w:rsid w:val="00152E76"/>
    <w:rsid w:val="00156BF3"/>
    <w:rsid w:val="0016273A"/>
    <w:rsid w:val="0016640C"/>
    <w:rsid w:val="00166921"/>
    <w:rsid w:val="001734BA"/>
    <w:rsid w:val="001A7B35"/>
    <w:rsid w:val="001C04E5"/>
    <w:rsid w:val="0021144E"/>
    <w:rsid w:val="00213F51"/>
    <w:rsid w:val="00236065"/>
    <w:rsid w:val="002438E3"/>
    <w:rsid w:val="00250A52"/>
    <w:rsid w:val="00257934"/>
    <w:rsid w:val="00263178"/>
    <w:rsid w:val="0026634B"/>
    <w:rsid w:val="0027312A"/>
    <w:rsid w:val="002748AF"/>
    <w:rsid w:val="00280327"/>
    <w:rsid w:val="002975BA"/>
    <w:rsid w:val="002A1F1A"/>
    <w:rsid w:val="002B1067"/>
    <w:rsid w:val="002B34AF"/>
    <w:rsid w:val="002C5E7D"/>
    <w:rsid w:val="002E0466"/>
    <w:rsid w:val="002E060F"/>
    <w:rsid w:val="002F4425"/>
    <w:rsid w:val="003005DC"/>
    <w:rsid w:val="00311749"/>
    <w:rsid w:val="00313720"/>
    <w:rsid w:val="00313EA9"/>
    <w:rsid w:val="0031720B"/>
    <w:rsid w:val="003211B5"/>
    <w:rsid w:val="00323EB0"/>
    <w:rsid w:val="0033155B"/>
    <w:rsid w:val="00332992"/>
    <w:rsid w:val="00353132"/>
    <w:rsid w:val="00367599"/>
    <w:rsid w:val="003679FA"/>
    <w:rsid w:val="003745D3"/>
    <w:rsid w:val="00386A86"/>
    <w:rsid w:val="003A1FBC"/>
    <w:rsid w:val="003A5848"/>
    <w:rsid w:val="003B401A"/>
    <w:rsid w:val="003B65D9"/>
    <w:rsid w:val="003E2EDD"/>
    <w:rsid w:val="003F515E"/>
    <w:rsid w:val="003F53C5"/>
    <w:rsid w:val="00414464"/>
    <w:rsid w:val="00433EF9"/>
    <w:rsid w:val="00450F02"/>
    <w:rsid w:val="00453B0C"/>
    <w:rsid w:val="004573BD"/>
    <w:rsid w:val="00490597"/>
    <w:rsid w:val="004977EC"/>
    <w:rsid w:val="004A0348"/>
    <w:rsid w:val="004C0B39"/>
    <w:rsid w:val="004C2F05"/>
    <w:rsid w:val="004D43AC"/>
    <w:rsid w:val="005136B6"/>
    <w:rsid w:val="00521813"/>
    <w:rsid w:val="00522FA9"/>
    <w:rsid w:val="00536BF4"/>
    <w:rsid w:val="00540D36"/>
    <w:rsid w:val="00545314"/>
    <w:rsid w:val="00552DA1"/>
    <w:rsid w:val="00554B31"/>
    <w:rsid w:val="005577DE"/>
    <w:rsid w:val="00562ADE"/>
    <w:rsid w:val="00562E42"/>
    <w:rsid w:val="005662CE"/>
    <w:rsid w:val="005725A7"/>
    <w:rsid w:val="0057720D"/>
    <w:rsid w:val="00582723"/>
    <w:rsid w:val="00584C46"/>
    <w:rsid w:val="0059069A"/>
    <w:rsid w:val="00593A28"/>
    <w:rsid w:val="005A08FE"/>
    <w:rsid w:val="005B26AE"/>
    <w:rsid w:val="005B5638"/>
    <w:rsid w:val="005C7613"/>
    <w:rsid w:val="005C7EED"/>
    <w:rsid w:val="005E165E"/>
    <w:rsid w:val="005F2165"/>
    <w:rsid w:val="0060654E"/>
    <w:rsid w:val="00606939"/>
    <w:rsid w:val="00613DDD"/>
    <w:rsid w:val="0062054F"/>
    <w:rsid w:val="00634727"/>
    <w:rsid w:val="00647A39"/>
    <w:rsid w:val="00652422"/>
    <w:rsid w:val="00656256"/>
    <w:rsid w:val="00663604"/>
    <w:rsid w:val="00674F8D"/>
    <w:rsid w:val="00675268"/>
    <w:rsid w:val="00675B2D"/>
    <w:rsid w:val="006771F9"/>
    <w:rsid w:val="00691C6D"/>
    <w:rsid w:val="006A5E93"/>
    <w:rsid w:val="006A6C21"/>
    <w:rsid w:val="006A7C83"/>
    <w:rsid w:val="006B2685"/>
    <w:rsid w:val="006D6824"/>
    <w:rsid w:val="006E1AB1"/>
    <w:rsid w:val="00701D87"/>
    <w:rsid w:val="007057FB"/>
    <w:rsid w:val="00706C12"/>
    <w:rsid w:val="00706F1B"/>
    <w:rsid w:val="00712F6D"/>
    <w:rsid w:val="007151B5"/>
    <w:rsid w:val="00722F98"/>
    <w:rsid w:val="0072322B"/>
    <w:rsid w:val="007238F6"/>
    <w:rsid w:val="00732E10"/>
    <w:rsid w:val="007372E4"/>
    <w:rsid w:val="0074356D"/>
    <w:rsid w:val="007519BF"/>
    <w:rsid w:val="0075682B"/>
    <w:rsid w:val="00760970"/>
    <w:rsid w:val="0076650E"/>
    <w:rsid w:val="0077442F"/>
    <w:rsid w:val="00777CA6"/>
    <w:rsid w:val="007865E1"/>
    <w:rsid w:val="00793D97"/>
    <w:rsid w:val="007A2196"/>
    <w:rsid w:val="007B4F30"/>
    <w:rsid w:val="007D1EEC"/>
    <w:rsid w:val="007E579E"/>
    <w:rsid w:val="007F0DD1"/>
    <w:rsid w:val="00815117"/>
    <w:rsid w:val="008175CC"/>
    <w:rsid w:val="00855120"/>
    <w:rsid w:val="00862A33"/>
    <w:rsid w:val="00880B68"/>
    <w:rsid w:val="00882B92"/>
    <w:rsid w:val="00884099"/>
    <w:rsid w:val="008862E7"/>
    <w:rsid w:val="00894943"/>
    <w:rsid w:val="00894A0A"/>
    <w:rsid w:val="0089668B"/>
    <w:rsid w:val="008A08D6"/>
    <w:rsid w:val="008B4A00"/>
    <w:rsid w:val="008D125B"/>
    <w:rsid w:val="008D58AF"/>
    <w:rsid w:val="008D6CCC"/>
    <w:rsid w:val="008E4272"/>
    <w:rsid w:val="008E6F07"/>
    <w:rsid w:val="009123D7"/>
    <w:rsid w:val="009204C5"/>
    <w:rsid w:val="0092694B"/>
    <w:rsid w:val="00933211"/>
    <w:rsid w:val="009332F0"/>
    <w:rsid w:val="00944E74"/>
    <w:rsid w:val="00945CED"/>
    <w:rsid w:val="00950374"/>
    <w:rsid w:val="009518C4"/>
    <w:rsid w:val="0095436A"/>
    <w:rsid w:val="009543DD"/>
    <w:rsid w:val="00954499"/>
    <w:rsid w:val="0098271C"/>
    <w:rsid w:val="009A3B64"/>
    <w:rsid w:val="009A6D28"/>
    <w:rsid w:val="009C2E12"/>
    <w:rsid w:val="009D7113"/>
    <w:rsid w:val="009E6608"/>
    <w:rsid w:val="00A26478"/>
    <w:rsid w:val="00A33C22"/>
    <w:rsid w:val="00A34271"/>
    <w:rsid w:val="00A36EFB"/>
    <w:rsid w:val="00A4648C"/>
    <w:rsid w:val="00A47EFD"/>
    <w:rsid w:val="00A54A81"/>
    <w:rsid w:val="00A560E8"/>
    <w:rsid w:val="00A63633"/>
    <w:rsid w:val="00A700AA"/>
    <w:rsid w:val="00A72B35"/>
    <w:rsid w:val="00A74034"/>
    <w:rsid w:val="00A874FE"/>
    <w:rsid w:val="00A90EB0"/>
    <w:rsid w:val="00A96513"/>
    <w:rsid w:val="00AC0FC1"/>
    <w:rsid w:val="00AE1A59"/>
    <w:rsid w:val="00AE3827"/>
    <w:rsid w:val="00AF17FF"/>
    <w:rsid w:val="00B00FF4"/>
    <w:rsid w:val="00B011E2"/>
    <w:rsid w:val="00B06089"/>
    <w:rsid w:val="00B16D64"/>
    <w:rsid w:val="00B20BBB"/>
    <w:rsid w:val="00B27AC8"/>
    <w:rsid w:val="00B32FD8"/>
    <w:rsid w:val="00B57696"/>
    <w:rsid w:val="00B71ADA"/>
    <w:rsid w:val="00B8714B"/>
    <w:rsid w:val="00B977CC"/>
    <w:rsid w:val="00BA1FC8"/>
    <w:rsid w:val="00BB5E61"/>
    <w:rsid w:val="00BC28E3"/>
    <w:rsid w:val="00BE6B8F"/>
    <w:rsid w:val="00C14D50"/>
    <w:rsid w:val="00C25FFD"/>
    <w:rsid w:val="00C2771B"/>
    <w:rsid w:val="00C303CC"/>
    <w:rsid w:val="00C3683A"/>
    <w:rsid w:val="00C40CA4"/>
    <w:rsid w:val="00C43C1B"/>
    <w:rsid w:val="00C555EC"/>
    <w:rsid w:val="00C65E31"/>
    <w:rsid w:val="00C817FF"/>
    <w:rsid w:val="00C83D4E"/>
    <w:rsid w:val="00C92BE7"/>
    <w:rsid w:val="00CA52D8"/>
    <w:rsid w:val="00CB2FFE"/>
    <w:rsid w:val="00CF074D"/>
    <w:rsid w:val="00CF5C6D"/>
    <w:rsid w:val="00D064F5"/>
    <w:rsid w:val="00D11920"/>
    <w:rsid w:val="00D120F5"/>
    <w:rsid w:val="00D14E34"/>
    <w:rsid w:val="00D23363"/>
    <w:rsid w:val="00D26B1F"/>
    <w:rsid w:val="00D304B0"/>
    <w:rsid w:val="00D409BA"/>
    <w:rsid w:val="00D44D58"/>
    <w:rsid w:val="00D57D7A"/>
    <w:rsid w:val="00D62384"/>
    <w:rsid w:val="00D66EFD"/>
    <w:rsid w:val="00DA051F"/>
    <w:rsid w:val="00DA3194"/>
    <w:rsid w:val="00DA329C"/>
    <w:rsid w:val="00DB219F"/>
    <w:rsid w:val="00DC54AC"/>
    <w:rsid w:val="00DD2369"/>
    <w:rsid w:val="00DD73E3"/>
    <w:rsid w:val="00DE01C4"/>
    <w:rsid w:val="00DE576D"/>
    <w:rsid w:val="00DE6C9C"/>
    <w:rsid w:val="00DE715A"/>
    <w:rsid w:val="00DE7D1D"/>
    <w:rsid w:val="00DF4B60"/>
    <w:rsid w:val="00E00D58"/>
    <w:rsid w:val="00E04623"/>
    <w:rsid w:val="00E079A5"/>
    <w:rsid w:val="00E12334"/>
    <w:rsid w:val="00E13164"/>
    <w:rsid w:val="00E21EB6"/>
    <w:rsid w:val="00E23EBC"/>
    <w:rsid w:val="00E40E89"/>
    <w:rsid w:val="00E51DED"/>
    <w:rsid w:val="00E60B2D"/>
    <w:rsid w:val="00E6142C"/>
    <w:rsid w:val="00E85720"/>
    <w:rsid w:val="00E931D3"/>
    <w:rsid w:val="00E961FA"/>
    <w:rsid w:val="00E96EA2"/>
    <w:rsid w:val="00EA0272"/>
    <w:rsid w:val="00EA272F"/>
    <w:rsid w:val="00EE02C5"/>
    <w:rsid w:val="00EE5831"/>
    <w:rsid w:val="00EE6BA4"/>
    <w:rsid w:val="00EF0D8D"/>
    <w:rsid w:val="00EF4B8A"/>
    <w:rsid w:val="00EF6F7B"/>
    <w:rsid w:val="00EF782D"/>
    <w:rsid w:val="00F05A52"/>
    <w:rsid w:val="00F1715C"/>
    <w:rsid w:val="00F439A8"/>
    <w:rsid w:val="00F51FB5"/>
    <w:rsid w:val="00F70D0E"/>
    <w:rsid w:val="00F729FE"/>
    <w:rsid w:val="00F737F8"/>
    <w:rsid w:val="00F83727"/>
    <w:rsid w:val="00F91185"/>
    <w:rsid w:val="00F92182"/>
    <w:rsid w:val="00F971AA"/>
    <w:rsid w:val="00FA06C1"/>
    <w:rsid w:val="00FB344C"/>
    <w:rsid w:val="00FC0D95"/>
    <w:rsid w:val="00FC4EE6"/>
    <w:rsid w:val="00FE2CD1"/>
    <w:rsid w:val="00FE3D29"/>
    <w:rsid w:val="00FE6243"/>
    <w:rsid w:val="00FF7565"/>
  </w:rsids>
  <m:mathPr>
    <m:mathFont m:val="Cambria Math"/>
    <m:brkBin m:val="before"/>
    <m:brkBinSub m:val="--"/>
    <m:smallFrac m:val="0"/>
    <m:dispDef/>
    <m:lMargin m:val="0"/>
    <m:rMargin m:val="0"/>
    <m:defJc m:val="centerGroup"/>
    <m:wrapIndent m:val="1440"/>
    <m:intLim m:val="subSup"/>
    <m:naryLim m:val="undOvr"/>
  </m:mathPr>
  <w:themeFontLang w:val="en-CA" w:eastAsia="ja-JP"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0D21BCD"/>
  <w15:chartTrackingRefBased/>
  <w15:docId w15:val="{FAF1C21A-96FA-4B29-AD50-887DA50DF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List Number" w:uiPriority="99"/>
    <w:lsdException w:name="List Bullet 2" w:uiPriority="99"/>
    <w:lsdException w:name="List Bullet 3" w:uiPriority="99"/>
    <w:lsdException w:name="List Number 2" w:uiPriority="99"/>
    <w:lsdException w:name="List Number 3" w:uiPriority="99"/>
    <w:lsdException w:name="Title" w:qFormat="1"/>
    <w:lsdException w:name="Subtitle" w:qFormat="1"/>
    <w:lsdException w:name="Strong" w:qFormat="1"/>
    <w:lsdException w:name="Emphasis"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6142C"/>
    <w:rPr>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MainTitle">
    <w:name w:val="Main Title"/>
    <w:basedOn w:val="Normal"/>
    <w:link w:val="MainTitleChar"/>
    <w:rsid w:val="006A6C21"/>
    <w:pPr>
      <w:keepNext/>
      <w:keepLines/>
      <w:spacing w:after="400"/>
    </w:pPr>
    <w:rPr>
      <w:b/>
      <w:caps/>
      <w:sz w:val="28"/>
    </w:rPr>
  </w:style>
  <w:style w:type="paragraph" w:customStyle="1" w:styleId="Author">
    <w:name w:val="Author"/>
    <w:basedOn w:val="Normal"/>
    <w:pPr>
      <w:keepLines/>
    </w:pPr>
    <w:rPr>
      <w:rFonts w:cs="Arial"/>
      <w:szCs w:val="20"/>
    </w:rPr>
  </w:style>
  <w:style w:type="paragraph" w:customStyle="1" w:styleId="Abstract">
    <w:name w:val="Abstract"/>
    <w:basedOn w:val="Normal"/>
    <w:rsid w:val="00A54A81"/>
    <w:pPr>
      <w:spacing w:before="400" w:after="200"/>
      <w:jc w:val="both"/>
    </w:pPr>
    <w:rPr>
      <w:rFonts w:cs="Arial"/>
      <w:b/>
      <w:caps/>
      <w:szCs w:val="20"/>
    </w:rPr>
  </w:style>
  <w:style w:type="paragraph" w:customStyle="1" w:styleId="PrimaryHeading">
    <w:name w:val="Primary Heading"/>
    <w:basedOn w:val="Normal"/>
    <w:link w:val="PrimaryHeadingCharChar"/>
    <w:autoRedefine/>
    <w:rsid w:val="006B2685"/>
    <w:pPr>
      <w:keepNext/>
      <w:keepLines/>
      <w:numPr>
        <w:numId w:val="3"/>
      </w:numPr>
      <w:spacing w:before="400" w:after="200"/>
    </w:pPr>
    <w:rPr>
      <w:rFonts w:cs="Arial"/>
      <w:b/>
      <w:caps/>
      <w:szCs w:val="20"/>
    </w:rPr>
  </w:style>
  <w:style w:type="paragraph" w:customStyle="1" w:styleId="Paragraph">
    <w:name w:val="Paragraph"/>
    <w:basedOn w:val="Normal"/>
    <w:rsid w:val="00A54A81"/>
    <w:pPr>
      <w:jc w:val="both"/>
    </w:pPr>
    <w:rPr>
      <w:rFonts w:cs="Arial"/>
      <w:szCs w:val="20"/>
    </w:rPr>
  </w:style>
  <w:style w:type="paragraph" w:customStyle="1" w:styleId="Bullet">
    <w:name w:val="Bullet"/>
    <w:basedOn w:val="Normal"/>
    <w:pPr>
      <w:numPr>
        <w:numId w:val="1"/>
      </w:numPr>
      <w:tabs>
        <w:tab w:val="clear" w:pos="1008"/>
        <w:tab w:val="left" w:pos="720"/>
      </w:tabs>
      <w:spacing w:before="240" w:after="240"/>
      <w:ind w:left="720"/>
      <w:jc w:val="both"/>
    </w:pPr>
    <w:rPr>
      <w:rFonts w:cs="Arial"/>
      <w:szCs w:val="20"/>
    </w:rPr>
  </w:style>
  <w:style w:type="paragraph" w:customStyle="1" w:styleId="NumberedList">
    <w:name w:val="Numbered List"/>
    <w:basedOn w:val="Normal"/>
    <w:rsid w:val="009204C5"/>
    <w:pPr>
      <w:numPr>
        <w:numId w:val="2"/>
      </w:numPr>
    </w:pPr>
    <w:rPr>
      <w:rFonts w:cs="Arial"/>
      <w:szCs w:val="20"/>
      <w:lang w:val="en-US"/>
    </w:rPr>
  </w:style>
  <w:style w:type="paragraph" w:customStyle="1" w:styleId="FigureCaption">
    <w:name w:val="Figure Caption"/>
    <w:basedOn w:val="Normal"/>
    <w:link w:val="FigureCaptionChar"/>
    <w:rsid w:val="008D58AF"/>
    <w:pPr>
      <w:jc w:val="center"/>
    </w:pPr>
    <w:rPr>
      <w:rFonts w:cs="Arial"/>
    </w:rPr>
  </w:style>
  <w:style w:type="paragraph" w:customStyle="1" w:styleId="Reference">
    <w:name w:val="Reference"/>
    <w:basedOn w:val="Normal"/>
    <w:rsid w:val="008D58AF"/>
    <w:rPr>
      <w:rFonts w:cs="Arial"/>
    </w:rPr>
  </w:style>
  <w:style w:type="paragraph" w:customStyle="1" w:styleId="SecondaryHeading">
    <w:name w:val="Secondary Heading"/>
    <w:basedOn w:val="Normal"/>
    <w:link w:val="SecondaryHeadingChar"/>
    <w:rsid w:val="006A6C21"/>
    <w:pPr>
      <w:keepNext/>
      <w:keepLines/>
      <w:spacing w:before="200" w:after="200"/>
    </w:pPr>
    <w:rPr>
      <w:b/>
    </w:rPr>
  </w:style>
  <w:style w:type="paragraph" w:customStyle="1" w:styleId="TertiaryHeading">
    <w:name w:val="Tertiary Heading"/>
    <w:basedOn w:val="Normal"/>
    <w:rsid w:val="006A6C21"/>
    <w:pPr>
      <w:keepNext/>
      <w:keepLines/>
      <w:spacing w:before="200" w:after="200"/>
    </w:pPr>
    <w:rPr>
      <w:u w:val="single"/>
    </w:rPr>
  </w:style>
  <w:style w:type="character" w:customStyle="1" w:styleId="MainTitleChar">
    <w:name w:val="Main Title Char"/>
    <w:link w:val="MainTitle"/>
    <w:rsid w:val="00A96513"/>
    <w:rPr>
      <w:b/>
      <w:caps/>
      <w:sz w:val="28"/>
      <w:szCs w:val="24"/>
      <w:lang w:val="en-CA" w:eastAsia="en-US" w:bidi="ar-SA"/>
    </w:rPr>
  </w:style>
  <w:style w:type="character" w:customStyle="1" w:styleId="PrimaryHeadingCharChar">
    <w:name w:val="Primary Heading Char Char"/>
    <w:link w:val="PrimaryHeading"/>
    <w:rsid w:val="006B2685"/>
    <w:rPr>
      <w:rFonts w:cs="Arial"/>
      <w:b/>
      <w:caps/>
      <w:lang w:val="en-CA" w:eastAsia="en-US" w:bidi="ar-SA"/>
    </w:rPr>
  </w:style>
  <w:style w:type="character" w:customStyle="1" w:styleId="SecondaryHeadingChar">
    <w:name w:val="Secondary Heading Char"/>
    <w:link w:val="SecondaryHeading"/>
    <w:rsid w:val="00A96513"/>
    <w:rPr>
      <w:b/>
      <w:szCs w:val="24"/>
      <w:lang w:val="en-CA" w:eastAsia="en-US" w:bidi="ar-SA"/>
    </w:rPr>
  </w:style>
  <w:style w:type="character" w:customStyle="1" w:styleId="FigureCaptionChar">
    <w:name w:val="Figure Caption Char"/>
    <w:link w:val="FigureCaption"/>
    <w:rsid w:val="00A96513"/>
    <w:rPr>
      <w:rFonts w:cs="Arial"/>
      <w:szCs w:val="24"/>
      <w:lang w:val="en-CA" w:eastAsia="en-US" w:bidi="ar-SA"/>
    </w:rPr>
  </w:style>
  <w:style w:type="character" w:styleId="CommentReference">
    <w:name w:val="annotation reference"/>
    <w:semiHidden/>
    <w:rsid w:val="0092694B"/>
    <w:rPr>
      <w:sz w:val="16"/>
      <w:szCs w:val="16"/>
    </w:rPr>
  </w:style>
  <w:style w:type="paragraph" w:styleId="CommentText">
    <w:name w:val="annotation text"/>
    <w:basedOn w:val="Normal"/>
    <w:semiHidden/>
    <w:rsid w:val="0092694B"/>
    <w:rPr>
      <w:szCs w:val="20"/>
    </w:rPr>
  </w:style>
  <w:style w:type="paragraph" w:styleId="CommentSubject">
    <w:name w:val="annotation subject"/>
    <w:basedOn w:val="CommentText"/>
    <w:next w:val="CommentText"/>
    <w:semiHidden/>
    <w:rsid w:val="0092694B"/>
    <w:rPr>
      <w:b/>
      <w:bCs/>
    </w:rPr>
  </w:style>
  <w:style w:type="paragraph" w:styleId="BalloonText">
    <w:name w:val="Balloon Text"/>
    <w:basedOn w:val="Normal"/>
    <w:semiHidden/>
    <w:rsid w:val="0092694B"/>
    <w:rPr>
      <w:rFonts w:ascii="Tahoma" w:hAnsi="Tahoma" w:cs="Tahoma"/>
      <w:sz w:val="16"/>
      <w:szCs w:val="16"/>
    </w:rPr>
  </w:style>
  <w:style w:type="paragraph" w:customStyle="1" w:styleId="TableTitle">
    <w:name w:val="Table Title"/>
    <w:basedOn w:val="Normal"/>
    <w:rsid w:val="00D11920"/>
    <w:pPr>
      <w:spacing w:before="400"/>
      <w:jc w:val="center"/>
    </w:pPr>
  </w:style>
  <w:style w:type="table" w:styleId="TableGrid">
    <w:name w:val="Table Grid"/>
    <w:aliases w:val="Table Sample"/>
    <w:basedOn w:val="TableNormal"/>
    <w:rsid w:val="00BB5E61"/>
    <w:tblPr>
      <w:jc w:val="center"/>
      <w:tblCellMar>
        <w:left w:w="115" w:type="dxa"/>
        <w:right w:w="115" w:type="dxa"/>
      </w:tblCellMar>
    </w:tblPr>
    <w:trPr>
      <w:jc w:val="center"/>
    </w:trPr>
    <w:tblStylePr w:type="firstRow">
      <w:rPr>
        <w:rFonts w:ascii="Times New Roman" w:hAnsi="Times New Roman"/>
        <w:sz w:val="20"/>
      </w:rPr>
      <w:tblPr/>
      <w:tcPr>
        <w:tcBorders>
          <w:top w:val="single" w:sz="4" w:space="0" w:color="auto"/>
          <w:bottom w:val="double" w:sz="4" w:space="0" w:color="auto"/>
        </w:tcBorders>
      </w:tcPr>
    </w:tblStylePr>
    <w:tblStylePr w:type="lastRow">
      <w:rPr>
        <w:rFonts w:ascii="Times New Roman" w:hAnsi="Times New Roman"/>
        <w:sz w:val="20"/>
      </w:rPr>
      <w:tblPr/>
      <w:tcPr>
        <w:tcBorders>
          <w:top w:val="single" w:sz="4" w:space="0" w:color="auto"/>
          <w:bottom w:val="single" w:sz="4" w:space="0" w:color="auto"/>
        </w:tcBorders>
      </w:tcPr>
    </w:tblStylePr>
  </w:style>
  <w:style w:type="paragraph" w:styleId="Bibliography">
    <w:name w:val="Bibliography"/>
    <w:basedOn w:val="Normal"/>
    <w:next w:val="Normal"/>
    <w:uiPriority w:val="37"/>
    <w:semiHidden/>
    <w:unhideWhenUsed/>
    <w:rsid w:val="00FC0D95"/>
  </w:style>
  <w:style w:type="paragraph" w:styleId="ListBullet2">
    <w:name w:val="List Bullet 2"/>
    <w:basedOn w:val="Normal"/>
    <w:uiPriority w:val="99"/>
    <w:rsid w:val="00FC0D95"/>
    <w:pPr>
      <w:numPr>
        <w:numId w:val="14"/>
      </w:numPr>
      <w:spacing w:before="60" w:after="60" w:line="259" w:lineRule="auto"/>
      <w:ind w:left="641" w:hanging="357"/>
    </w:pPr>
    <w:rPr>
      <w:rFonts w:ascii="Arial" w:eastAsia="Century Gothic" w:hAnsi="Arial"/>
      <w:sz w:val="22"/>
      <w:szCs w:val="22"/>
    </w:rPr>
  </w:style>
  <w:style w:type="paragraph" w:styleId="ListBullet3">
    <w:name w:val="List Bullet 3"/>
    <w:basedOn w:val="Normal"/>
    <w:uiPriority w:val="99"/>
    <w:rsid w:val="00FC0D95"/>
    <w:pPr>
      <w:numPr>
        <w:numId w:val="12"/>
      </w:numPr>
      <w:spacing w:before="120" w:after="120" w:line="259" w:lineRule="auto"/>
    </w:pPr>
    <w:rPr>
      <w:rFonts w:ascii="Arial" w:eastAsia="Century Gothic" w:hAnsi="Arial"/>
      <w:sz w:val="22"/>
      <w:szCs w:val="22"/>
    </w:rPr>
  </w:style>
  <w:style w:type="paragraph" w:styleId="ListNumber">
    <w:name w:val="List Number"/>
    <w:basedOn w:val="Normal"/>
    <w:uiPriority w:val="99"/>
    <w:rsid w:val="00FC0D95"/>
    <w:pPr>
      <w:numPr>
        <w:numId w:val="13"/>
      </w:numPr>
      <w:spacing w:before="120" w:after="120" w:line="259" w:lineRule="auto"/>
    </w:pPr>
    <w:rPr>
      <w:rFonts w:ascii="Arial" w:eastAsia="Century Gothic" w:hAnsi="Arial"/>
      <w:sz w:val="22"/>
      <w:szCs w:val="22"/>
    </w:rPr>
  </w:style>
  <w:style w:type="paragraph" w:styleId="ListNumber2">
    <w:name w:val="List Number 2"/>
    <w:basedOn w:val="Normal"/>
    <w:uiPriority w:val="99"/>
    <w:rsid w:val="00FC0D95"/>
    <w:pPr>
      <w:numPr>
        <w:numId w:val="10"/>
      </w:numPr>
      <w:spacing w:before="120" w:after="120" w:line="259" w:lineRule="auto"/>
    </w:pPr>
    <w:rPr>
      <w:rFonts w:ascii="Arial" w:eastAsia="Century Gothic" w:hAnsi="Arial"/>
      <w:sz w:val="22"/>
      <w:szCs w:val="22"/>
    </w:rPr>
  </w:style>
  <w:style w:type="paragraph" w:styleId="ListNumber3">
    <w:name w:val="List Number 3"/>
    <w:basedOn w:val="Normal"/>
    <w:uiPriority w:val="99"/>
    <w:rsid w:val="00FC0D95"/>
    <w:pPr>
      <w:numPr>
        <w:numId w:val="11"/>
      </w:numPr>
      <w:spacing w:before="120" w:after="120" w:line="259" w:lineRule="auto"/>
    </w:pPr>
    <w:rPr>
      <w:rFonts w:ascii="Arial" w:eastAsia="Century Gothic" w:hAnsi="Arial"/>
      <w:sz w:val="22"/>
      <w:szCs w:val="22"/>
    </w:rPr>
  </w:style>
  <w:style w:type="table" w:customStyle="1" w:styleId="TableSample1">
    <w:name w:val="Table Sample1"/>
    <w:basedOn w:val="TableNormal"/>
    <w:next w:val="TableGrid"/>
    <w:rsid w:val="00FC0D95"/>
    <w:tblPr>
      <w:jc w:val="center"/>
      <w:tblCellMar>
        <w:left w:w="115" w:type="dxa"/>
        <w:right w:w="115" w:type="dxa"/>
      </w:tblCellMar>
    </w:tblPr>
    <w:trPr>
      <w:jc w:val="center"/>
    </w:trPr>
    <w:tblStylePr w:type="firstRow">
      <w:rPr>
        <w:rFonts w:ascii="Times New Roman" w:hAnsi="Times New Roman"/>
        <w:sz w:val="20"/>
      </w:rPr>
      <w:tblPr/>
      <w:tcPr>
        <w:tcBorders>
          <w:top w:val="single" w:sz="4" w:space="0" w:color="auto"/>
          <w:bottom w:val="double" w:sz="4" w:space="0" w:color="auto"/>
        </w:tcBorders>
      </w:tcPr>
    </w:tblStylePr>
    <w:tblStylePr w:type="lastRow">
      <w:rPr>
        <w:rFonts w:ascii="Times New Roman" w:hAnsi="Times New Roman"/>
        <w:sz w:val="20"/>
      </w:rPr>
      <w:tblPr/>
      <w:tcPr>
        <w:tcBorders>
          <w:top w:val="single" w:sz="4" w:space="0" w:color="auto"/>
          <w:bottom w:val="single" w:sz="4" w:space="0" w:color="auto"/>
        </w:tcBorders>
      </w:tcPr>
    </w:tblStylePr>
  </w:style>
  <w:style w:type="paragraph" w:styleId="Caption">
    <w:name w:val="caption"/>
    <w:basedOn w:val="Normal"/>
    <w:next w:val="Normal"/>
    <w:unhideWhenUsed/>
    <w:qFormat/>
    <w:rsid w:val="007151B5"/>
    <w:pPr>
      <w:spacing w:after="200"/>
    </w:pPr>
    <w:rPr>
      <w:i/>
      <w:iCs/>
      <w:color w:val="44546A" w:themeColor="text2"/>
      <w:sz w:val="18"/>
      <w:szCs w:val="18"/>
    </w:rPr>
  </w:style>
  <w:style w:type="character" w:styleId="PlaceholderText">
    <w:name w:val="Placeholder Text"/>
    <w:basedOn w:val="DefaultParagraphFont"/>
    <w:uiPriority w:val="99"/>
    <w:semiHidden/>
    <w:rsid w:val="008862E7"/>
    <w:rPr>
      <w:color w:val="808080"/>
    </w:rPr>
  </w:style>
  <w:style w:type="paragraph" w:styleId="ListParagraph">
    <w:name w:val="List Paragraph"/>
    <w:basedOn w:val="Normal"/>
    <w:uiPriority w:val="34"/>
    <w:qFormat/>
    <w:rsid w:val="0014630E"/>
    <w:pPr>
      <w:ind w:left="720"/>
      <w:contextualSpacing/>
    </w:pPr>
  </w:style>
  <w:style w:type="paragraph" w:styleId="NormalWeb">
    <w:name w:val="Normal (Web)"/>
    <w:basedOn w:val="Normal"/>
    <w:uiPriority w:val="99"/>
    <w:unhideWhenUsed/>
    <w:rsid w:val="00414464"/>
    <w:pPr>
      <w:spacing w:before="100" w:beforeAutospacing="1" w:after="100" w:afterAutospacing="1"/>
    </w:pPr>
    <w:rPr>
      <w:sz w:val="24"/>
      <w:lang w:eastAsia="en-CA"/>
    </w:rPr>
  </w:style>
  <w:style w:type="paragraph" w:styleId="Revision">
    <w:name w:val="Revision"/>
    <w:hidden/>
    <w:uiPriority w:val="99"/>
    <w:semiHidden/>
    <w:rsid w:val="00156BF3"/>
    <w:rPr>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4810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chart" Target="charts/chart6.xml"/><Relationship Id="rId20" Type="http://schemas.openxmlformats.org/officeDocument/2006/relationships/chart" Target="charts/chart10.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chart" Target="charts/chart9.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hart" Target="charts/chart4.xml"/><Relationship Id="rId22"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'year of construction'!$O$5:$O$17</c:f>
              <c:numCache>
                <c:formatCode>General</c:formatCode>
                <c:ptCount val="13"/>
                <c:pt idx="0">
                  <c:v>1890</c:v>
                </c:pt>
                <c:pt idx="1">
                  <c:v>1900</c:v>
                </c:pt>
                <c:pt idx="2">
                  <c:v>1910</c:v>
                </c:pt>
                <c:pt idx="3">
                  <c:v>1920</c:v>
                </c:pt>
                <c:pt idx="4">
                  <c:v>1930</c:v>
                </c:pt>
                <c:pt idx="5">
                  <c:v>1940</c:v>
                </c:pt>
                <c:pt idx="6">
                  <c:v>1950</c:v>
                </c:pt>
                <c:pt idx="7">
                  <c:v>1960</c:v>
                </c:pt>
                <c:pt idx="8">
                  <c:v>1970</c:v>
                </c:pt>
                <c:pt idx="9">
                  <c:v>1980</c:v>
                </c:pt>
                <c:pt idx="10">
                  <c:v>1990</c:v>
                </c:pt>
                <c:pt idx="11">
                  <c:v>2000</c:v>
                </c:pt>
                <c:pt idx="12">
                  <c:v>2010</c:v>
                </c:pt>
              </c:numCache>
            </c:numRef>
          </c:cat>
          <c:val>
            <c:numRef>
              <c:f>'year of construction'!$P$5:$P$17</c:f>
              <c:numCache>
                <c:formatCode>General</c:formatCode>
                <c:ptCount val="13"/>
                <c:pt idx="0">
                  <c:v>3</c:v>
                </c:pt>
                <c:pt idx="1">
                  <c:v>9</c:v>
                </c:pt>
                <c:pt idx="2">
                  <c:v>12</c:v>
                </c:pt>
                <c:pt idx="3">
                  <c:v>4</c:v>
                </c:pt>
                <c:pt idx="4">
                  <c:v>34</c:v>
                </c:pt>
                <c:pt idx="5">
                  <c:v>64</c:v>
                </c:pt>
                <c:pt idx="6">
                  <c:v>112</c:v>
                </c:pt>
                <c:pt idx="7">
                  <c:v>99</c:v>
                </c:pt>
                <c:pt idx="8">
                  <c:v>71</c:v>
                </c:pt>
                <c:pt idx="9">
                  <c:v>85</c:v>
                </c:pt>
                <c:pt idx="10">
                  <c:v>48</c:v>
                </c:pt>
                <c:pt idx="11">
                  <c:v>73</c:v>
                </c:pt>
                <c:pt idx="12">
                  <c:v>23</c:v>
                </c:pt>
              </c:numCache>
            </c:numRef>
          </c:val>
          <c:extLst>
            <c:ext xmlns:c16="http://schemas.microsoft.com/office/drawing/2014/chart" uri="{C3380CC4-5D6E-409C-BE32-E72D297353CC}">
              <c16:uniqueId val="{00000000-1ED9-4024-9330-29A4D1EF1C9F}"/>
            </c:ext>
          </c:extLst>
        </c:ser>
        <c:dLbls>
          <c:dLblPos val="outEnd"/>
          <c:showLegendKey val="0"/>
          <c:showVal val="1"/>
          <c:showCatName val="0"/>
          <c:showSerName val="0"/>
          <c:showPercent val="0"/>
          <c:showBubbleSize val="0"/>
        </c:dLbls>
        <c:gapWidth val="219"/>
        <c:overlap val="-27"/>
        <c:axId val="446959760"/>
        <c:axId val="446962112"/>
      </c:barChart>
      <c:catAx>
        <c:axId val="446959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Decade of Construction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62112"/>
        <c:crosses val="autoZero"/>
        <c:auto val="1"/>
        <c:lblAlgn val="ctr"/>
        <c:lblOffset val="100"/>
        <c:noMultiLvlLbl val="0"/>
      </c:catAx>
      <c:valAx>
        <c:axId val="446962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597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2014</c:v>
          </c:tx>
          <c:spPr>
            <a:ln w="25400" cap="rnd">
              <a:noFill/>
              <a:round/>
            </a:ln>
            <a:effectLst/>
          </c:spPr>
          <c:marker>
            <c:symbol val="circle"/>
            <c:size val="5"/>
            <c:spPr>
              <a:solidFill>
                <a:schemeClr val="accent1"/>
              </a:solidFill>
              <a:ln w="9525">
                <a:solidFill>
                  <a:schemeClr val="accent1"/>
                </a:solidFill>
              </a:ln>
              <a:effectLst/>
            </c:spPr>
          </c:marker>
          <c:xVal>
            <c:numRef>
              <c:f>'load disribtution analysis'!$G$4:$G$417</c:f>
              <c:numCache>
                <c:formatCode>General</c:formatCode>
                <c:ptCount val="414"/>
                <c:pt idx="0">
                  <c:v>12</c:v>
                </c:pt>
                <c:pt idx="1">
                  <c:v>17</c:v>
                </c:pt>
                <c:pt idx="2">
                  <c:v>14</c:v>
                </c:pt>
                <c:pt idx="3">
                  <c:v>16</c:v>
                </c:pt>
                <c:pt idx="4">
                  <c:v>15</c:v>
                </c:pt>
                <c:pt idx="5">
                  <c:v>19</c:v>
                </c:pt>
                <c:pt idx="6">
                  <c:v>13</c:v>
                </c:pt>
                <c:pt idx="7">
                  <c:v>14</c:v>
                </c:pt>
                <c:pt idx="8">
                  <c:v>15</c:v>
                </c:pt>
                <c:pt idx="9">
                  <c:v>11</c:v>
                </c:pt>
                <c:pt idx="10">
                  <c:v>16</c:v>
                </c:pt>
                <c:pt idx="11">
                  <c:v>15</c:v>
                </c:pt>
                <c:pt idx="12">
                  <c:v>14</c:v>
                </c:pt>
                <c:pt idx="13">
                  <c:v>15</c:v>
                </c:pt>
                <c:pt idx="14">
                  <c:v>13</c:v>
                </c:pt>
                <c:pt idx="15">
                  <c:v>13</c:v>
                </c:pt>
                <c:pt idx="16">
                  <c:v>13</c:v>
                </c:pt>
                <c:pt idx="17">
                  <c:v>15</c:v>
                </c:pt>
                <c:pt idx="18">
                  <c:v>15</c:v>
                </c:pt>
                <c:pt idx="19">
                  <c:v>14</c:v>
                </c:pt>
                <c:pt idx="20">
                  <c:v>14</c:v>
                </c:pt>
                <c:pt idx="21">
                  <c:v>17</c:v>
                </c:pt>
                <c:pt idx="22">
                  <c:v>12</c:v>
                </c:pt>
                <c:pt idx="23">
                  <c:v>16</c:v>
                </c:pt>
                <c:pt idx="24">
                  <c:v>15</c:v>
                </c:pt>
                <c:pt idx="25">
                  <c:v>10</c:v>
                </c:pt>
                <c:pt idx="26">
                  <c:v>18</c:v>
                </c:pt>
                <c:pt idx="27">
                  <c:v>13</c:v>
                </c:pt>
                <c:pt idx="28">
                  <c:v>14</c:v>
                </c:pt>
                <c:pt idx="29">
                  <c:v>15</c:v>
                </c:pt>
                <c:pt idx="30">
                  <c:v>16</c:v>
                </c:pt>
                <c:pt idx="31">
                  <c:v>14</c:v>
                </c:pt>
                <c:pt idx="32">
                  <c:v>14</c:v>
                </c:pt>
                <c:pt idx="33">
                  <c:v>13</c:v>
                </c:pt>
                <c:pt idx="34">
                  <c:v>12</c:v>
                </c:pt>
                <c:pt idx="35">
                  <c:v>15</c:v>
                </c:pt>
                <c:pt idx="36">
                  <c:v>14</c:v>
                </c:pt>
                <c:pt idx="37">
                  <c:v>13</c:v>
                </c:pt>
                <c:pt idx="38">
                  <c:v>13</c:v>
                </c:pt>
                <c:pt idx="39">
                  <c:v>15</c:v>
                </c:pt>
                <c:pt idx="40">
                  <c:v>15</c:v>
                </c:pt>
                <c:pt idx="41">
                  <c:v>14</c:v>
                </c:pt>
                <c:pt idx="42">
                  <c:v>15</c:v>
                </c:pt>
                <c:pt idx="43">
                  <c:v>9</c:v>
                </c:pt>
                <c:pt idx="44">
                  <c:v>11</c:v>
                </c:pt>
                <c:pt idx="45">
                  <c:v>12</c:v>
                </c:pt>
                <c:pt idx="46">
                  <c:v>13</c:v>
                </c:pt>
                <c:pt idx="47">
                  <c:v>13</c:v>
                </c:pt>
                <c:pt idx="48">
                  <c:v>16</c:v>
                </c:pt>
                <c:pt idx="49">
                  <c:v>15</c:v>
                </c:pt>
                <c:pt idx="50">
                  <c:v>11</c:v>
                </c:pt>
                <c:pt idx="51">
                  <c:v>15</c:v>
                </c:pt>
                <c:pt idx="52">
                  <c:v>14</c:v>
                </c:pt>
                <c:pt idx="53">
                  <c:v>14</c:v>
                </c:pt>
                <c:pt idx="54">
                  <c:v>10</c:v>
                </c:pt>
                <c:pt idx="55">
                  <c:v>15</c:v>
                </c:pt>
                <c:pt idx="56">
                  <c:v>17</c:v>
                </c:pt>
                <c:pt idx="57">
                  <c:v>14</c:v>
                </c:pt>
                <c:pt idx="58">
                  <c:v>15</c:v>
                </c:pt>
                <c:pt idx="59">
                  <c:v>14</c:v>
                </c:pt>
                <c:pt idx="60">
                  <c:v>20</c:v>
                </c:pt>
                <c:pt idx="61">
                  <c:v>17</c:v>
                </c:pt>
                <c:pt idx="62">
                  <c:v>14</c:v>
                </c:pt>
                <c:pt idx="63">
                  <c:v>12</c:v>
                </c:pt>
                <c:pt idx="64">
                  <c:v>13</c:v>
                </c:pt>
                <c:pt idx="65">
                  <c:v>13</c:v>
                </c:pt>
                <c:pt idx="66">
                  <c:v>14</c:v>
                </c:pt>
                <c:pt idx="67">
                  <c:v>14</c:v>
                </c:pt>
                <c:pt idx="68">
                  <c:v>13</c:v>
                </c:pt>
                <c:pt idx="69">
                  <c:v>14</c:v>
                </c:pt>
                <c:pt idx="70">
                  <c:v>14</c:v>
                </c:pt>
                <c:pt idx="71">
                  <c:v>13</c:v>
                </c:pt>
                <c:pt idx="72">
                  <c:v>17</c:v>
                </c:pt>
                <c:pt idx="73">
                  <c:v>14</c:v>
                </c:pt>
                <c:pt idx="74">
                  <c:v>13</c:v>
                </c:pt>
                <c:pt idx="75">
                  <c:v>12</c:v>
                </c:pt>
                <c:pt idx="76">
                  <c:v>17</c:v>
                </c:pt>
                <c:pt idx="77">
                  <c:v>12</c:v>
                </c:pt>
                <c:pt idx="78">
                  <c:v>13</c:v>
                </c:pt>
                <c:pt idx="79">
                  <c:v>15</c:v>
                </c:pt>
                <c:pt idx="80">
                  <c:v>18</c:v>
                </c:pt>
                <c:pt idx="81">
                  <c:v>14</c:v>
                </c:pt>
                <c:pt idx="82">
                  <c:v>14</c:v>
                </c:pt>
                <c:pt idx="83">
                  <c:v>11</c:v>
                </c:pt>
                <c:pt idx="84">
                  <c:v>11</c:v>
                </c:pt>
                <c:pt idx="85">
                  <c:v>13</c:v>
                </c:pt>
                <c:pt idx="86">
                  <c:v>9</c:v>
                </c:pt>
                <c:pt idx="87">
                  <c:v>15</c:v>
                </c:pt>
                <c:pt idx="88">
                  <c:v>14</c:v>
                </c:pt>
                <c:pt idx="89">
                  <c:v>15</c:v>
                </c:pt>
                <c:pt idx="90">
                  <c:v>14</c:v>
                </c:pt>
                <c:pt idx="91">
                  <c:v>13</c:v>
                </c:pt>
                <c:pt idx="92">
                  <c:v>14</c:v>
                </c:pt>
                <c:pt idx="93">
                  <c:v>11</c:v>
                </c:pt>
                <c:pt idx="94">
                  <c:v>17</c:v>
                </c:pt>
                <c:pt idx="95">
                  <c:v>12</c:v>
                </c:pt>
                <c:pt idx="96">
                  <c:v>12</c:v>
                </c:pt>
                <c:pt idx="97">
                  <c:v>15</c:v>
                </c:pt>
                <c:pt idx="98">
                  <c:v>14</c:v>
                </c:pt>
                <c:pt idx="99">
                  <c:v>13</c:v>
                </c:pt>
                <c:pt idx="100">
                  <c:v>16</c:v>
                </c:pt>
                <c:pt idx="101">
                  <c:v>17</c:v>
                </c:pt>
                <c:pt idx="102">
                  <c:v>17</c:v>
                </c:pt>
                <c:pt idx="103">
                  <c:v>14</c:v>
                </c:pt>
                <c:pt idx="104">
                  <c:v>13</c:v>
                </c:pt>
                <c:pt idx="105">
                  <c:v>15</c:v>
                </c:pt>
                <c:pt idx="106">
                  <c:v>12</c:v>
                </c:pt>
                <c:pt idx="107">
                  <c:v>15</c:v>
                </c:pt>
                <c:pt idx="108">
                  <c:v>15</c:v>
                </c:pt>
                <c:pt idx="109">
                  <c:v>15</c:v>
                </c:pt>
                <c:pt idx="110">
                  <c:v>11</c:v>
                </c:pt>
                <c:pt idx="111">
                  <c:v>15</c:v>
                </c:pt>
                <c:pt idx="112">
                  <c:v>15</c:v>
                </c:pt>
                <c:pt idx="113">
                  <c:v>14</c:v>
                </c:pt>
                <c:pt idx="114">
                  <c:v>17</c:v>
                </c:pt>
                <c:pt idx="115">
                  <c:v>13</c:v>
                </c:pt>
                <c:pt idx="116">
                  <c:v>16</c:v>
                </c:pt>
                <c:pt idx="117">
                  <c:v>13</c:v>
                </c:pt>
                <c:pt idx="118">
                  <c:v>13</c:v>
                </c:pt>
                <c:pt idx="119">
                  <c:v>14</c:v>
                </c:pt>
                <c:pt idx="120">
                  <c:v>13</c:v>
                </c:pt>
                <c:pt idx="121">
                  <c:v>15</c:v>
                </c:pt>
                <c:pt idx="122">
                  <c:v>15</c:v>
                </c:pt>
                <c:pt idx="123">
                  <c:v>15</c:v>
                </c:pt>
                <c:pt idx="124">
                  <c:v>14</c:v>
                </c:pt>
                <c:pt idx="125">
                  <c:v>12</c:v>
                </c:pt>
                <c:pt idx="126">
                  <c:v>14</c:v>
                </c:pt>
                <c:pt idx="127">
                  <c:v>14</c:v>
                </c:pt>
                <c:pt idx="128">
                  <c:v>14</c:v>
                </c:pt>
                <c:pt idx="129">
                  <c:v>12</c:v>
                </c:pt>
                <c:pt idx="130">
                  <c:v>14</c:v>
                </c:pt>
                <c:pt idx="131">
                  <c:v>15</c:v>
                </c:pt>
                <c:pt idx="132">
                  <c:v>10</c:v>
                </c:pt>
                <c:pt idx="133">
                  <c:v>14</c:v>
                </c:pt>
                <c:pt idx="134">
                  <c:v>14</c:v>
                </c:pt>
                <c:pt idx="135">
                  <c:v>15</c:v>
                </c:pt>
                <c:pt idx="136">
                  <c:v>16</c:v>
                </c:pt>
                <c:pt idx="137">
                  <c:v>9</c:v>
                </c:pt>
                <c:pt idx="138">
                  <c:v>13</c:v>
                </c:pt>
                <c:pt idx="139">
                  <c:v>16</c:v>
                </c:pt>
                <c:pt idx="140">
                  <c:v>9</c:v>
                </c:pt>
                <c:pt idx="141">
                  <c:v>14</c:v>
                </c:pt>
                <c:pt idx="142">
                  <c:v>15</c:v>
                </c:pt>
                <c:pt idx="143">
                  <c:v>14</c:v>
                </c:pt>
                <c:pt idx="144">
                  <c:v>12</c:v>
                </c:pt>
                <c:pt idx="145">
                  <c:v>13</c:v>
                </c:pt>
                <c:pt idx="146">
                  <c:v>11</c:v>
                </c:pt>
                <c:pt idx="147">
                  <c:v>15</c:v>
                </c:pt>
                <c:pt idx="148">
                  <c:v>16</c:v>
                </c:pt>
                <c:pt idx="149">
                  <c:v>11</c:v>
                </c:pt>
                <c:pt idx="150">
                  <c:v>11</c:v>
                </c:pt>
                <c:pt idx="151">
                  <c:v>14</c:v>
                </c:pt>
                <c:pt idx="152">
                  <c:v>11</c:v>
                </c:pt>
                <c:pt idx="153">
                  <c:v>16</c:v>
                </c:pt>
                <c:pt idx="154">
                  <c:v>15</c:v>
                </c:pt>
                <c:pt idx="155">
                  <c:v>14</c:v>
                </c:pt>
                <c:pt idx="156">
                  <c:v>12</c:v>
                </c:pt>
                <c:pt idx="157">
                  <c:v>13</c:v>
                </c:pt>
                <c:pt idx="158">
                  <c:v>15</c:v>
                </c:pt>
                <c:pt idx="159">
                  <c:v>14</c:v>
                </c:pt>
                <c:pt idx="160">
                  <c:v>15</c:v>
                </c:pt>
                <c:pt idx="161">
                  <c:v>12</c:v>
                </c:pt>
                <c:pt idx="162">
                  <c:v>12</c:v>
                </c:pt>
                <c:pt idx="163">
                  <c:v>12</c:v>
                </c:pt>
                <c:pt idx="164">
                  <c:v>11</c:v>
                </c:pt>
                <c:pt idx="165">
                  <c:v>12</c:v>
                </c:pt>
                <c:pt idx="166">
                  <c:v>13</c:v>
                </c:pt>
                <c:pt idx="167">
                  <c:v>14</c:v>
                </c:pt>
                <c:pt idx="168">
                  <c:v>12</c:v>
                </c:pt>
                <c:pt idx="169">
                  <c:v>12</c:v>
                </c:pt>
                <c:pt idx="170">
                  <c:v>15</c:v>
                </c:pt>
                <c:pt idx="171">
                  <c:v>11</c:v>
                </c:pt>
                <c:pt idx="172">
                  <c:v>14</c:v>
                </c:pt>
                <c:pt idx="173">
                  <c:v>15</c:v>
                </c:pt>
                <c:pt idx="174">
                  <c:v>15</c:v>
                </c:pt>
                <c:pt idx="175">
                  <c:v>13</c:v>
                </c:pt>
                <c:pt idx="176">
                  <c:v>20</c:v>
                </c:pt>
                <c:pt idx="177">
                  <c:v>15</c:v>
                </c:pt>
                <c:pt idx="178">
                  <c:v>19</c:v>
                </c:pt>
                <c:pt idx="179">
                  <c:v>16</c:v>
                </c:pt>
                <c:pt idx="180">
                  <c:v>13</c:v>
                </c:pt>
                <c:pt idx="181">
                  <c:v>14</c:v>
                </c:pt>
                <c:pt idx="182">
                  <c:v>10</c:v>
                </c:pt>
                <c:pt idx="183">
                  <c:v>12</c:v>
                </c:pt>
                <c:pt idx="184">
                  <c:v>10</c:v>
                </c:pt>
                <c:pt idx="185">
                  <c:v>12</c:v>
                </c:pt>
                <c:pt idx="186">
                  <c:v>13</c:v>
                </c:pt>
                <c:pt idx="187">
                  <c:v>14</c:v>
                </c:pt>
                <c:pt idx="188">
                  <c:v>15</c:v>
                </c:pt>
                <c:pt idx="189">
                  <c:v>11</c:v>
                </c:pt>
                <c:pt idx="190">
                  <c:v>13</c:v>
                </c:pt>
                <c:pt idx="191">
                  <c:v>12</c:v>
                </c:pt>
                <c:pt idx="192">
                  <c:v>13</c:v>
                </c:pt>
                <c:pt idx="193">
                  <c:v>16</c:v>
                </c:pt>
                <c:pt idx="194">
                  <c:v>11</c:v>
                </c:pt>
                <c:pt idx="195">
                  <c:v>20</c:v>
                </c:pt>
                <c:pt idx="196">
                  <c:v>16</c:v>
                </c:pt>
                <c:pt idx="197">
                  <c:v>17</c:v>
                </c:pt>
                <c:pt idx="198">
                  <c:v>10</c:v>
                </c:pt>
                <c:pt idx="199">
                  <c:v>13</c:v>
                </c:pt>
                <c:pt idx="200">
                  <c:v>13</c:v>
                </c:pt>
                <c:pt idx="201">
                  <c:v>17</c:v>
                </c:pt>
                <c:pt idx="202">
                  <c:v>14</c:v>
                </c:pt>
                <c:pt idx="203">
                  <c:v>13</c:v>
                </c:pt>
                <c:pt idx="204">
                  <c:v>10</c:v>
                </c:pt>
                <c:pt idx="205">
                  <c:v>10</c:v>
                </c:pt>
                <c:pt idx="206">
                  <c:v>14</c:v>
                </c:pt>
                <c:pt idx="207">
                  <c:v>15</c:v>
                </c:pt>
                <c:pt idx="208">
                  <c:v>14</c:v>
                </c:pt>
                <c:pt idx="209">
                  <c:v>13</c:v>
                </c:pt>
                <c:pt idx="210">
                  <c:v>12</c:v>
                </c:pt>
                <c:pt idx="211">
                  <c:v>13</c:v>
                </c:pt>
                <c:pt idx="212">
                  <c:v>12</c:v>
                </c:pt>
                <c:pt idx="213">
                  <c:v>14</c:v>
                </c:pt>
                <c:pt idx="214">
                  <c:v>11</c:v>
                </c:pt>
                <c:pt idx="215">
                  <c:v>11</c:v>
                </c:pt>
                <c:pt idx="216">
                  <c:v>13</c:v>
                </c:pt>
                <c:pt idx="217">
                  <c:v>11</c:v>
                </c:pt>
                <c:pt idx="218">
                  <c:v>14</c:v>
                </c:pt>
                <c:pt idx="219">
                  <c:v>14</c:v>
                </c:pt>
                <c:pt idx="220">
                  <c:v>15</c:v>
                </c:pt>
                <c:pt idx="221">
                  <c:v>11</c:v>
                </c:pt>
                <c:pt idx="222">
                  <c:v>11</c:v>
                </c:pt>
                <c:pt idx="223">
                  <c:v>7</c:v>
                </c:pt>
                <c:pt idx="224">
                  <c:v>11</c:v>
                </c:pt>
                <c:pt idx="225">
                  <c:v>11</c:v>
                </c:pt>
                <c:pt idx="226">
                  <c:v>11</c:v>
                </c:pt>
                <c:pt idx="227">
                  <c:v>13</c:v>
                </c:pt>
                <c:pt idx="228">
                  <c:v>9</c:v>
                </c:pt>
                <c:pt idx="229">
                  <c:v>15</c:v>
                </c:pt>
                <c:pt idx="230">
                  <c:v>15</c:v>
                </c:pt>
                <c:pt idx="231">
                  <c:v>12</c:v>
                </c:pt>
                <c:pt idx="232">
                  <c:v>12</c:v>
                </c:pt>
                <c:pt idx="233">
                  <c:v>12</c:v>
                </c:pt>
                <c:pt idx="234">
                  <c:v>13</c:v>
                </c:pt>
                <c:pt idx="235">
                  <c:v>10</c:v>
                </c:pt>
                <c:pt idx="236">
                  <c:v>8</c:v>
                </c:pt>
                <c:pt idx="237">
                  <c:v>9</c:v>
                </c:pt>
                <c:pt idx="238">
                  <c:v>11</c:v>
                </c:pt>
                <c:pt idx="239">
                  <c:v>14</c:v>
                </c:pt>
                <c:pt idx="240">
                  <c:v>12</c:v>
                </c:pt>
                <c:pt idx="241">
                  <c:v>14</c:v>
                </c:pt>
                <c:pt idx="242">
                  <c:v>11</c:v>
                </c:pt>
                <c:pt idx="243">
                  <c:v>15</c:v>
                </c:pt>
                <c:pt idx="244">
                  <c:v>13</c:v>
                </c:pt>
                <c:pt idx="245">
                  <c:v>14</c:v>
                </c:pt>
                <c:pt idx="246">
                  <c:v>12</c:v>
                </c:pt>
                <c:pt idx="247">
                  <c:v>13</c:v>
                </c:pt>
                <c:pt idx="248">
                  <c:v>10</c:v>
                </c:pt>
                <c:pt idx="249">
                  <c:v>11</c:v>
                </c:pt>
                <c:pt idx="250">
                  <c:v>12</c:v>
                </c:pt>
                <c:pt idx="251">
                  <c:v>13</c:v>
                </c:pt>
                <c:pt idx="252">
                  <c:v>12</c:v>
                </c:pt>
                <c:pt idx="253">
                  <c:v>11</c:v>
                </c:pt>
                <c:pt idx="254">
                  <c:v>12</c:v>
                </c:pt>
                <c:pt idx="255">
                  <c:v>11</c:v>
                </c:pt>
                <c:pt idx="256">
                  <c:v>13</c:v>
                </c:pt>
                <c:pt idx="257">
                  <c:v>10</c:v>
                </c:pt>
                <c:pt idx="258">
                  <c:v>13</c:v>
                </c:pt>
                <c:pt idx="259">
                  <c:v>8</c:v>
                </c:pt>
                <c:pt idx="260">
                  <c:v>11</c:v>
                </c:pt>
                <c:pt idx="261">
                  <c:v>11</c:v>
                </c:pt>
                <c:pt idx="262">
                  <c:v>11</c:v>
                </c:pt>
                <c:pt idx="263">
                  <c:v>14</c:v>
                </c:pt>
                <c:pt idx="264">
                  <c:v>12</c:v>
                </c:pt>
                <c:pt idx="265">
                  <c:v>12</c:v>
                </c:pt>
                <c:pt idx="266">
                  <c:v>10</c:v>
                </c:pt>
                <c:pt idx="267">
                  <c:v>12</c:v>
                </c:pt>
                <c:pt idx="268">
                  <c:v>9</c:v>
                </c:pt>
                <c:pt idx="269">
                  <c:v>13</c:v>
                </c:pt>
                <c:pt idx="270">
                  <c:v>12</c:v>
                </c:pt>
                <c:pt idx="271">
                  <c:v>11</c:v>
                </c:pt>
                <c:pt idx="272">
                  <c:v>12</c:v>
                </c:pt>
                <c:pt idx="273">
                  <c:v>15</c:v>
                </c:pt>
                <c:pt idx="274">
                  <c:v>11</c:v>
                </c:pt>
                <c:pt idx="275">
                  <c:v>11</c:v>
                </c:pt>
                <c:pt idx="276">
                  <c:v>9</c:v>
                </c:pt>
                <c:pt idx="277">
                  <c:v>9</c:v>
                </c:pt>
                <c:pt idx="278">
                  <c:v>12</c:v>
                </c:pt>
                <c:pt idx="279">
                  <c:v>13</c:v>
                </c:pt>
                <c:pt idx="280">
                  <c:v>13</c:v>
                </c:pt>
                <c:pt idx="281">
                  <c:v>12</c:v>
                </c:pt>
                <c:pt idx="282">
                  <c:v>15</c:v>
                </c:pt>
                <c:pt idx="283">
                  <c:v>11</c:v>
                </c:pt>
                <c:pt idx="284">
                  <c:v>11</c:v>
                </c:pt>
                <c:pt idx="285">
                  <c:v>12</c:v>
                </c:pt>
                <c:pt idx="286">
                  <c:v>10</c:v>
                </c:pt>
                <c:pt idx="287">
                  <c:v>10</c:v>
                </c:pt>
                <c:pt idx="288">
                  <c:v>10</c:v>
                </c:pt>
                <c:pt idx="289">
                  <c:v>12</c:v>
                </c:pt>
                <c:pt idx="290">
                  <c:v>13</c:v>
                </c:pt>
                <c:pt idx="291">
                  <c:v>12</c:v>
                </c:pt>
                <c:pt idx="292">
                  <c:v>9</c:v>
                </c:pt>
                <c:pt idx="293">
                  <c:v>11</c:v>
                </c:pt>
                <c:pt idx="294">
                  <c:v>11</c:v>
                </c:pt>
                <c:pt idx="295">
                  <c:v>13</c:v>
                </c:pt>
                <c:pt idx="296">
                  <c:v>13</c:v>
                </c:pt>
                <c:pt idx="297">
                  <c:v>18</c:v>
                </c:pt>
                <c:pt idx="298">
                  <c:v>10</c:v>
                </c:pt>
                <c:pt idx="299">
                  <c:v>10</c:v>
                </c:pt>
                <c:pt idx="300">
                  <c:v>11</c:v>
                </c:pt>
                <c:pt idx="301">
                  <c:v>11</c:v>
                </c:pt>
                <c:pt idx="302">
                  <c:v>11</c:v>
                </c:pt>
                <c:pt idx="303">
                  <c:v>11</c:v>
                </c:pt>
                <c:pt idx="304">
                  <c:v>12</c:v>
                </c:pt>
                <c:pt idx="305">
                  <c:v>10</c:v>
                </c:pt>
                <c:pt idx="306">
                  <c:v>10</c:v>
                </c:pt>
                <c:pt idx="307">
                  <c:v>8</c:v>
                </c:pt>
                <c:pt idx="308">
                  <c:v>11</c:v>
                </c:pt>
                <c:pt idx="309">
                  <c:v>10</c:v>
                </c:pt>
                <c:pt idx="310">
                  <c:v>10</c:v>
                </c:pt>
                <c:pt idx="311">
                  <c:v>12</c:v>
                </c:pt>
                <c:pt idx="312">
                  <c:v>15</c:v>
                </c:pt>
                <c:pt idx="313">
                  <c:v>12</c:v>
                </c:pt>
                <c:pt idx="314">
                  <c:v>11</c:v>
                </c:pt>
                <c:pt idx="315">
                  <c:v>11</c:v>
                </c:pt>
                <c:pt idx="316">
                  <c:v>11</c:v>
                </c:pt>
                <c:pt idx="317">
                  <c:v>8</c:v>
                </c:pt>
                <c:pt idx="318">
                  <c:v>10</c:v>
                </c:pt>
                <c:pt idx="319">
                  <c:v>16</c:v>
                </c:pt>
                <c:pt idx="320">
                  <c:v>10</c:v>
                </c:pt>
                <c:pt idx="321">
                  <c:v>13</c:v>
                </c:pt>
                <c:pt idx="322">
                  <c:v>7</c:v>
                </c:pt>
                <c:pt idx="323">
                  <c:v>7</c:v>
                </c:pt>
                <c:pt idx="324">
                  <c:v>10</c:v>
                </c:pt>
                <c:pt idx="325">
                  <c:v>10</c:v>
                </c:pt>
                <c:pt idx="326">
                  <c:v>9</c:v>
                </c:pt>
                <c:pt idx="327">
                  <c:v>8</c:v>
                </c:pt>
                <c:pt idx="328">
                  <c:v>9</c:v>
                </c:pt>
                <c:pt idx="329">
                  <c:v>6</c:v>
                </c:pt>
                <c:pt idx="330">
                  <c:v>8</c:v>
                </c:pt>
                <c:pt idx="331">
                  <c:v>9</c:v>
                </c:pt>
                <c:pt idx="332">
                  <c:v>9</c:v>
                </c:pt>
                <c:pt idx="333">
                  <c:v>10</c:v>
                </c:pt>
                <c:pt idx="334">
                  <c:v>9</c:v>
                </c:pt>
                <c:pt idx="335">
                  <c:v>8</c:v>
                </c:pt>
                <c:pt idx="336">
                  <c:v>7</c:v>
                </c:pt>
                <c:pt idx="337">
                  <c:v>10</c:v>
                </c:pt>
                <c:pt idx="338">
                  <c:v>8</c:v>
                </c:pt>
                <c:pt idx="339">
                  <c:v>8</c:v>
                </c:pt>
                <c:pt idx="340">
                  <c:v>8</c:v>
                </c:pt>
                <c:pt idx="341">
                  <c:v>11</c:v>
                </c:pt>
                <c:pt idx="342">
                  <c:v>10</c:v>
                </c:pt>
                <c:pt idx="343">
                  <c:v>10</c:v>
                </c:pt>
                <c:pt idx="344">
                  <c:v>9</c:v>
                </c:pt>
                <c:pt idx="345">
                  <c:v>8</c:v>
                </c:pt>
                <c:pt idx="346">
                  <c:v>7</c:v>
                </c:pt>
                <c:pt idx="347">
                  <c:v>9</c:v>
                </c:pt>
                <c:pt idx="348">
                  <c:v>9</c:v>
                </c:pt>
                <c:pt idx="349">
                  <c:v>10</c:v>
                </c:pt>
                <c:pt idx="350">
                  <c:v>9</c:v>
                </c:pt>
                <c:pt idx="351">
                  <c:v>6</c:v>
                </c:pt>
                <c:pt idx="352">
                  <c:v>10</c:v>
                </c:pt>
                <c:pt idx="353">
                  <c:v>8</c:v>
                </c:pt>
                <c:pt idx="354">
                  <c:v>8</c:v>
                </c:pt>
                <c:pt idx="355">
                  <c:v>7</c:v>
                </c:pt>
                <c:pt idx="356">
                  <c:v>9</c:v>
                </c:pt>
                <c:pt idx="357">
                  <c:v>6</c:v>
                </c:pt>
                <c:pt idx="358">
                  <c:v>9</c:v>
                </c:pt>
                <c:pt idx="359">
                  <c:v>9</c:v>
                </c:pt>
                <c:pt idx="360">
                  <c:v>8</c:v>
                </c:pt>
                <c:pt idx="361">
                  <c:v>9</c:v>
                </c:pt>
                <c:pt idx="362">
                  <c:v>8</c:v>
                </c:pt>
                <c:pt idx="363">
                  <c:v>7</c:v>
                </c:pt>
                <c:pt idx="364">
                  <c:v>7</c:v>
                </c:pt>
                <c:pt idx="365">
                  <c:v>8</c:v>
                </c:pt>
                <c:pt idx="366">
                  <c:v>8</c:v>
                </c:pt>
                <c:pt idx="367">
                  <c:v>11</c:v>
                </c:pt>
                <c:pt idx="368">
                  <c:v>10</c:v>
                </c:pt>
                <c:pt idx="369">
                  <c:v>8</c:v>
                </c:pt>
                <c:pt idx="370">
                  <c:v>7</c:v>
                </c:pt>
                <c:pt idx="371">
                  <c:v>8</c:v>
                </c:pt>
                <c:pt idx="372">
                  <c:v>8</c:v>
                </c:pt>
                <c:pt idx="373">
                  <c:v>10</c:v>
                </c:pt>
                <c:pt idx="374">
                  <c:v>5</c:v>
                </c:pt>
                <c:pt idx="375">
                  <c:v>7</c:v>
                </c:pt>
                <c:pt idx="376">
                  <c:v>8</c:v>
                </c:pt>
                <c:pt idx="377">
                  <c:v>8</c:v>
                </c:pt>
                <c:pt idx="378">
                  <c:v>9</c:v>
                </c:pt>
                <c:pt idx="379">
                  <c:v>8</c:v>
                </c:pt>
                <c:pt idx="380">
                  <c:v>7</c:v>
                </c:pt>
                <c:pt idx="381">
                  <c:v>8</c:v>
                </c:pt>
                <c:pt idx="382">
                  <c:v>7</c:v>
                </c:pt>
                <c:pt idx="383">
                  <c:v>8</c:v>
                </c:pt>
                <c:pt idx="384">
                  <c:v>8</c:v>
                </c:pt>
                <c:pt idx="385">
                  <c:v>9</c:v>
                </c:pt>
                <c:pt idx="386">
                  <c:v>7</c:v>
                </c:pt>
                <c:pt idx="387">
                  <c:v>7</c:v>
                </c:pt>
                <c:pt idx="388">
                  <c:v>9</c:v>
                </c:pt>
                <c:pt idx="389">
                  <c:v>8</c:v>
                </c:pt>
                <c:pt idx="390">
                  <c:v>8</c:v>
                </c:pt>
                <c:pt idx="391">
                  <c:v>7</c:v>
                </c:pt>
                <c:pt idx="392">
                  <c:v>7</c:v>
                </c:pt>
                <c:pt idx="393">
                  <c:v>7</c:v>
                </c:pt>
                <c:pt idx="394">
                  <c:v>9</c:v>
                </c:pt>
                <c:pt idx="395">
                  <c:v>8</c:v>
                </c:pt>
                <c:pt idx="396">
                  <c:v>10</c:v>
                </c:pt>
                <c:pt idx="397">
                  <c:v>7</c:v>
                </c:pt>
                <c:pt idx="398">
                  <c:v>9</c:v>
                </c:pt>
                <c:pt idx="399">
                  <c:v>11</c:v>
                </c:pt>
                <c:pt idx="400">
                  <c:v>6</c:v>
                </c:pt>
                <c:pt idx="401">
                  <c:v>8</c:v>
                </c:pt>
                <c:pt idx="402">
                  <c:v>6</c:v>
                </c:pt>
                <c:pt idx="403">
                  <c:v>7</c:v>
                </c:pt>
                <c:pt idx="404">
                  <c:v>8</c:v>
                </c:pt>
                <c:pt idx="405">
                  <c:v>9</c:v>
                </c:pt>
                <c:pt idx="406">
                  <c:v>8</c:v>
                </c:pt>
                <c:pt idx="407">
                  <c:v>7</c:v>
                </c:pt>
                <c:pt idx="408">
                  <c:v>7</c:v>
                </c:pt>
                <c:pt idx="409">
                  <c:v>6</c:v>
                </c:pt>
                <c:pt idx="410">
                  <c:v>7</c:v>
                </c:pt>
                <c:pt idx="411">
                  <c:v>6</c:v>
                </c:pt>
                <c:pt idx="412">
                  <c:v>6</c:v>
                </c:pt>
                <c:pt idx="413">
                  <c:v>8</c:v>
                </c:pt>
              </c:numCache>
            </c:numRef>
          </c:xVal>
          <c:yVal>
            <c:numRef>
              <c:f>'load disribtution analysis'!$AX$4:$AX$417</c:f>
              <c:numCache>
                <c:formatCode>General</c:formatCode>
                <c:ptCount val="414"/>
                <c:pt idx="0">
                  <c:v>0.23529411764705885</c:v>
                </c:pt>
                <c:pt idx="1">
                  <c:v>0.23529411764705885</c:v>
                </c:pt>
                <c:pt idx="2">
                  <c:v>0.23529411764705885</c:v>
                </c:pt>
                <c:pt idx="3">
                  <c:v>0.23529411764705885</c:v>
                </c:pt>
                <c:pt idx="4">
                  <c:v>0.23529411764705885</c:v>
                </c:pt>
                <c:pt idx="5">
                  <c:v>0.23529411764705885</c:v>
                </c:pt>
                <c:pt idx="6">
                  <c:v>0.23529411764705885</c:v>
                </c:pt>
                <c:pt idx="7">
                  <c:v>0.23529411764705885</c:v>
                </c:pt>
                <c:pt idx="8">
                  <c:v>0.23529411764705885</c:v>
                </c:pt>
                <c:pt idx="9">
                  <c:v>0.23529411764705885</c:v>
                </c:pt>
                <c:pt idx="10">
                  <c:v>0.23529411764705885</c:v>
                </c:pt>
                <c:pt idx="11">
                  <c:v>0.23529411764705885</c:v>
                </c:pt>
                <c:pt idx="12">
                  <c:v>0.23529411764705885</c:v>
                </c:pt>
                <c:pt idx="13">
                  <c:v>0.23529411764705885</c:v>
                </c:pt>
                <c:pt idx="14">
                  <c:v>0.23529411764705885</c:v>
                </c:pt>
                <c:pt idx="15">
                  <c:v>0.23529411764705885</c:v>
                </c:pt>
                <c:pt idx="16">
                  <c:v>0.23529411764705885</c:v>
                </c:pt>
                <c:pt idx="17">
                  <c:v>0.23529411764705885</c:v>
                </c:pt>
                <c:pt idx="18">
                  <c:v>0.23529411764705885</c:v>
                </c:pt>
                <c:pt idx="19">
                  <c:v>0.23529411764705885</c:v>
                </c:pt>
                <c:pt idx="20">
                  <c:v>0.23529411764705885</c:v>
                </c:pt>
                <c:pt idx="21">
                  <c:v>0.23529411764705885</c:v>
                </c:pt>
                <c:pt idx="22">
                  <c:v>0.23529411764705885</c:v>
                </c:pt>
                <c:pt idx="23">
                  <c:v>0.23529411764705885</c:v>
                </c:pt>
                <c:pt idx="24">
                  <c:v>0.23529411764705885</c:v>
                </c:pt>
                <c:pt idx="25">
                  <c:v>0.23529411764705885</c:v>
                </c:pt>
                <c:pt idx="26">
                  <c:v>0.23529411764705885</c:v>
                </c:pt>
                <c:pt idx="27">
                  <c:v>0.23529411764705885</c:v>
                </c:pt>
                <c:pt idx="28">
                  <c:v>0.23529411764705885</c:v>
                </c:pt>
                <c:pt idx="29">
                  <c:v>0.23529411764705885</c:v>
                </c:pt>
                <c:pt idx="30">
                  <c:v>0.23529411764705885</c:v>
                </c:pt>
                <c:pt idx="31">
                  <c:v>0.23529411764705885</c:v>
                </c:pt>
                <c:pt idx="32">
                  <c:v>0.23529411764705885</c:v>
                </c:pt>
                <c:pt idx="33">
                  <c:v>0.23529411764705885</c:v>
                </c:pt>
                <c:pt idx="34">
                  <c:v>0.23529411764705885</c:v>
                </c:pt>
                <c:pt idx="35">
                  <c:v>0.23529411764705885</c:v>
                </c:pt>
                <c:pt idx="36">
                  <c:v>0.23529411764705885</c:v>
                </c:pt>
                <c:pt idx="37">
                  <c:v>0.23529411764705885</c:v>
                </c:pt>
                <c:pt idx="38">
                  <c:v>0.23529411764705885</c:v>
                </c:pt>
                <c:pt idx="39">
                  <c:v>0.23529411764705885</c:v>
                </c:pt>
                <c:pt idx="40">
                  <c:v>0.23529411764705885</c:v>
                </c:pt>
                <c:pt idx="41">
                  <c:v>0.23529411764705885</c:v>
                </c:pt>
                <c:pt idx="42">
                  <c:v>0.23529411764705885</c:v>
                </c:pt>
                <c:pt idx="43">
                  <c:v>0.23529411764705885</c:v>
                </c:pt>
                <c:pt idx="44">
                  <c:v>0.23529411764705885</c:v>
                </c:pt>
                <c:pt idx="45">
                  <c:v>0.23529411764705885</c:v>
                </c:pt>
                <c:pt idx="46">
                  <c:v>0.23529411764705885</c:v>
                </c:pt>
                <c:pt idx="47">
                  <c:v>0.23529411764705885</c:v>
                </c:pt>
                <c:pt idx="48">
                  <c:v>0.23529411764705885</c:v>
                </c:pt>
                <c:pt idx="49">
                  <c:v>0.23529411764705885</c:v>
                </c:pt>
                <c:pt idx="50">
                  <c:v>0.23529411764705885</c:v>
                </c:pt>
                <c:pt idx="51">
                  <c:v>0.23529411764705885</c:v>
                </c:pt>
                <c:pt idx="52">
                  <c:v>0.23529411764705885</c:v>
                </c:pt>
                <c:pt idx="53">
                  <c:v>0.23529411764705885</c:v>
                </c:pt>
                <c:pt idx="54">
                  <c:v>0.23529411764705885</c:v>
                </c:pt>
                <c:pt idx="55">
                  <c:v>0.23529411764705885</c:v>
                </c:pt>
                <c:pt idx="56">
                  <c:v>0.23529411764705885</c:v>
                </c:pt>
                <c:pt idx="57">
                  <c:v>0.23529411764705885</c:v>
                </c:pt>
                <c:pt idx="58">
                  <c:v>0.23529411764705885</c:v>
                </c:pt>
                <c:pt idx="59">
                  <c:v>0.23529411764705885</c:v>
                </c:pt>
                <c:pt idx="60">
                  <c:v>0.23529411764705885</c:v>
                </c:pt>
                <c:pt idx="61">
                  <c:v>0.23529411764705885</c:v>
                </c:pt>
                <c:pt idx="62">
                  <c:v>0.23529411764705885</c:v>
                </c:pt>
                <c:pt idx="63">
                  <c:v>0.23529411764705885</c:v>
                </c:pt>
                <c:pt idx="64">
                  <c:v>0.23529411764705885</c:v>
                </c:pt>
                <c:pt idx="65">
                  <c:v>0.23529411764705885</c:v>
                </c:pt>
                <c:pt idx="66">
                  <c:v>0.23529411764705885</c:v>
                </c:pt>
                <c:pt idx="67">
                  <c:v>0.23529411764705885</c:v>
                </c:pt>
                <c:pt idx="68">
                  <c:v>0.23529411764705885</c:v>
                </c:pt>
                <c:pt idx="69">
                  <c:v>0.23529411764705885</c:v>
                </c:pt>
                <c:pt idx="70">
                  <c:v>0.23529411764705885</c:v>
                </c:pt>
                <c:pt idx="71">
                  <c:v>0.23529411764705885</c:v>
                </c:pt>
                <c:pt idx="72">
                  <c:v>0.23529411764705885</c:v>
                </c:pt>
                <c:pt idx="73">
                  <c:v>0.23529411764705885</c:v>
                </c:pt>
                <c:pt idx="74">
                  <c:v>0.23529411764705885</c:v>
                </c:pt>
                <c:pt idx="75">
                  <c:v>0.23529411764705885</c:v>
                </c:pt>
                <c:pt idx="76">
                  <c:v>0.23529411764705885</c:v>
                </c:pt>
                <c:pt idx="77">
                  <c:v>0.23529411764705885</c:v>
                </c:pt>
                <c:pt idx="78">
                  <c:v>0.23529411764705885</c:v>
                </c:pt>
                <c:pt idx="79">
                  <c:v>0.23529411764705885</c:v>
                </c:pt>
                <c:pt idx="80">
                  <c:v>0.23529411764705885</c:v>
                </c:pt>
                <c:pt idx="81">
                  <c:v>0.23529411764705885</c:v>
                </c:pt>
                <c:pt idx="82">
                  <c:v>0.23529411764705885</c:v>
                </c:pt>
                <c:pt idx="83">
                  <c:v>0.23529411764705885</c:v>
                </c:pt>
                <c:pt idx="84">
                  <c:v>0.23529411764705885</c:v>
                </c:pt>
                <c:pt idx="85">
                  <c:v>0.23529411764705885</c:v>
                </c:pt>
                <c:pt idx="86">
                  <c:v>0.23529411764705885</c:v>
                </c:pt>
                <c:pt idx="87">
                  <c:v>0.23529411764705885</c:v>
                </c:pt>
                <c:pt idx="88">
                  <c:v>0.23529411764705885</c:v>
                </c:pt>
                <c:pt idx="89">
                  <c:v>0.23529411764705885</c:v>
                </c:pt>
                <c:pt idx="90">
                  <c:v>0.23529411764705885</c:v>
                </c:pt>
                <c:pt idx="91">
                  <c:v>0.23529411764705885</c:v>
                </c:pt>
                <c:pt idx="92">
                  <c:v>0.23529411764705885</c:v>
                </c:pt>
                <c:pt idx="93">
                  <c:v>0.23529411764705885</c:v>
                </c:pt>
                <c:pt idx="94">
                  <c:v>0.23529411764705885</c:v>
                </c:pt>
                <c:pt idx="95">
                  <c:v>0.23529411764705885</c:v>
                </c:pt>
                <c:pt idx="96">
                  <c:v>0.23568627450980395</c:v>
                </c:pt>
                <c:pt idx="97">
                  <c:v>0.23686274509803923</c:v>
                </c:pt>
                <c:pt idx="98">
                  <c:v>0.23843137254901961</c:v>
                </c:pt>
                <c:pt idx="99">
                  <c:v>0.23882352941176471</c:v>
                </c:pt>
                <c:pt idx="100">
                  <c:v>0.23921568627450981</c:v>
                </c:pt>
                <c:pt idx="101">
                  <c:v>0.23921568627450981</c:v>
                </c:pt>
                <c:pt idx="102">
                  <c:v>0.23921568627450981</c:v>
                </c:pt>
                <c:pt idx="103">
                  <c:v>0.23921568627450981</c:v>
                </c:pt>
                <c:pt idx="104">
                  <c:v>0.23921568627450981</c:v>
                </c:pt>
                <c:pt idx="105">
                  <c:v>0.23921568627450981</c:v>
                </c:pt>
                <c:pt idx="106">
                  <c:v>0.23921568627450981</c:v>
                </c:pt>
                <c:pt idx="107">
                  <c:v>0.23921568627450981</c:v>
                </c:pt>
                <c:pt idx="108">
                  <c:v>0.23921568627450981</c:v>
                </c:pt>
                <c:pt idx="109">
                  <c:v>0.23921568627450981</c:v>
                </c:pt>
                <c:pt idx="110">
                  <c:v>0.23921568627450981</c:v>
                </c:pt>
                <c:pt idx="111">
                  <c:v>0.23921568627450981</c:v>
                </c:pt>
                <c:pt idx="112">
                  <c:v>0.23921568627450981</c:v>
                </c:pt>
                <c:pt idx="113">
                  <c:v>0.2411764705882353</c:v>
                </c:pt>
                <c:pt idx="114">
                  <c:v>0.24313725490196081</c:v>
                </c:pt>
                <c:pt idx="115">
                  <c:v>0.24313725490196081</c:v>
                </c:pt>
                <c:pt idx="116">
                  <c:v>0.24313725490196081</c:v>
                </c:pt>
                <c:pt idx="117">
                  <c:v>0.24313725490196081</c:v>
                </c:pt>
                <c:pt idx="118">
                  <c:v>0.24313725490196081</c:v>
                </c:pt>
                <c:pt idx="119">
                  <c:v>0.24313725490196081</c:v>
                </c:pt>
                <c:pt idx="120">
                  <c:v>0.24313725490196081</c:v>
                </c:pt>
                <c:pt idx="121">
                  <c:v>0.24313725490196081</c:v>
                </c:pt>
                <c:pt idx="122">
                  <c:v>0.24313725490196081</c:v>
                </c:pt>
                <c:pt idx="123">
                  <c:v>0.24313725490196081</c:v>
                </c:pt>
                <c:pt idx="124">
                  <c:v>0.24313725490196081</c:v>
                </c:pt>
                <c:pt idx="125">
                  <c:v>0.24313725490196081</c:v>
                </c:pt>
                <c:pt idx="126">
                  <c:v>0.24313725490196081</c:v>
                </c:pt>
                <c:pt idx="127">
                  <c:v>0.24313725490196081</c:v>
                </c:pt>
                <c:pt idx="128">
                  <c:v>0.24313725490196081</c:v>
                </c:pt>
                <c:pt idx="129">
                  <c:v>0.24313725490196081</c:v>
                </c:pt>
                <c:pt idx="130">
                  <c:v>0.24392156862745099</c:v>
                </c:pt>
                <c:pt idx="131">
                  <c:v>0.24509803921568629</c:v>
                </c:pt>
                <c:pt idx="132">
                  <c:v>0.24509803921568629</c:v>
                </c:pt>
                <c:pt idx="133">
                  <c:v>0.24705882352941178</c:v>
                </c:pt>
                <c:pt idx="134">
                  <c:v>0.24705882352941178</c:v>
                </c:pt>
                <c:pt idx="135">
                  <c:v>0.24705882352941178</c:v>
                </c:pt>
                <c:pt idx="136">
                  <c:v>0.24705882352941178</c:v>
                </c:pt>
                <c:pt idx="137">
                  <c:v>0.24705882352941178</c:v>
                </c:pt>
                <c:pt idx="138">
                  <c:v>0.24705882352941178</c:v>
                </c:pt>
                <c:pt idx="139">
                  <c:v>0.24705882352941178</c:v>
                </c:pt>
                <c:pt idx="140">
                  <c:v>0.24705882352941178</c:v>
                </c:pt>
                <c:pt idx="141">
                  <c:v>0.24705882352941178</c:v>
                </c:pt>
                <c:pt idx="142">
                  <c:v>0.24705882352941178</c:v>
                </c:pt>
                <c:pt idx="143">
                  <c:v>0.24705882352941178</c:v>
                </c:pt>
                <c:pt idx="144">
                  <c:v>0.24705882352941178</c:v>
                </c:pt>
                <c:pt idx="145">
                  <c:v>0.24705882352941178</c:v>
                </c:pt>
                <c:pt idx="146">
                  <c:v>0.24745098039215688</c:v>
                </c:pt>
                <c:pt idx="147">
                  <c:v>0.24901960784313726</c:v>
                </c:pt>
                <c:pt idx="148">
                  <c:v>0.24901960784313726</c:v>
                </c:pt>
                <c:pt idx="149">
                  <c:v>0.24901960784313726</c:v>
                </c:pt>
                <c:pt idx="150">
                  <c:v>0.24901960784313726</c:v>
                </c:pt>
                <c:pt idx="151">
                  <c:v>0.25019607843137259</c:v>
                </c:pt>
                <c:pt idx="152">
                  <c:v>0.25098039215686274</c:v>
                </c:pt>
                <c:pt idx="153">
                  <c:v>0.25098039215686274</c:v>
                </c:pt>
                <c:pt idx="154">
                  <c:v>0.25098039215686274</c:v>
                </c:pt>
                <c:pt idx="155">
                  <c:v>0.25098039215686274</c:v>
                </c:pt>
                <c:pt idx="156">
                  <c:v>0.25098039215686274</c:v>
                </c:pt>
                <c:pt idx="157">
                  <c:v>0.25098039215686274</c:v>
                </c:pt>
                <c:pt idx="158">
                  <c:v>0.25098039215686274</c:v>
                </c:pt>
                <c:pt idx="159">
                  <c:v>0.25098039215686274</c:v>
                </c:pt>
                <c:pt idx="160">
                  <c:v>0.25098039215686274</c:v>
                </c:pt>
                <c:pt idx="161">
                  <c:v>0.25098039215686274</c:v>
                </c:pt>
                <c:pt idx="162">
                  <c:v>0.25098039215686274</c:v>
                </c:pt>
                <c:pt idx="163">
                  <c:v>0.25098039215686274</c:v>
                </c:pt>
                <c:pt idx="164">
                  <c:v>0.25098039215686274</c:v>
                </c:pt>
                <c:pt idx="165">
                  <c:v>0.25098039215686274</c:v>
                </c:pt>
                <c:pt idx="166">
                  <c:v>0.25098039215686274</c:v>
                </c:pt>
                <c:pt idx="167">
                  <c:v>0.25098039215686274</c:v>
                </c:pt>
                <c:pt idx="168">
                  <c:v>0.25098039215686274</c:v>
                </c:pt>
                <c:pt idx="169">
                  <c:v>0.25098039215686274</c:v>
                </c:pt>
                <c:pt idx="170">
                  <c:v>0.25137254901960787</c:v>
                </c:pt>
                <c:pt idx="171">
                  <c:v>0.25137254901960787</c:v>
                </c:pt>
                <c:pt idx="172">
                  <c:v>0.25294117647058828</c:v>
                </c:pt>
                <c:pt idx="173">
                  <c:v>0.25372549019607843</c:v>
                </c:pt>
                <c:pt idx="174">
                  <c:v>0.25411764705882356</c:v>
                </c:pt>
                <c:pt idx="175">
                  <c:v>0.25490196078431371</c:v>
                </c:pt>
                <c:pt idx="176">
                  <c:v>0.25490196078431371</c:v>
                </c:pt>
                <c:pt idx="177">
                  <c:v>0.25490196078431371</c:v>
                </c:pt>
                <c:pt idx="178">
                  <c:v>0.25490196078431371</c:v>
                </c:pt>
                <c:pt idx="179">
                  <c:v>0.25490196078431371</c:v>
                </c:pt>
                <c:pt idx="180">
                  <c:v>0.25490196078431371</c:v>
                </c:pt>
                <c:pt idx="181">
                  <c:v>0.25490196078431371</c:v>
                </c:pt>
                <c:pt idx="182">
                  <c:v>0.25490196078431371</c:v>
                </c:pt>
                <c:pt idx="183">
                  <c:v>0.25490196078431371</c:v>
                </c:pt>
                <c:pt idx="184">
                  <c:v>0.25490196078431371</c:v>
                </c:pt>
                <c:pt idx="185">
                  <c:v>0.25490196078431371</c:v>
                </c:pt>
                <c:pt idx="186">
                  <c:v>0.25490196078431371</c:v>
                </c:pt>
                <c:pt idx="187">
                  <c:v>0.25490196078431371</c:v>
                </c:pt>
                <c:pt idx="188">
                  <c:v>0.25490196078431371</c:v>
                </c:pt>
                <c:pt idx="189">
                  <c:v>0.25490196078431371</c:v>
                </c:pt>
                <c:pt idx="190">
                  <c:v>0.25490196078431371</c:v>
                </c:pt>
                <c:pt idx="191">
                  <c:v>0.25490196078431371</c:v>
                </c:pt>
                <c:pt idx="192">
                  <c:v>0.25490196078431371</c:v>
                </c:pt>
                <c:pt idx="193">
                  <c:v>0.25490196078431371</c:v>
                </c:pt>
                <c:pt idx="194">
                  <c:v>0.25490196078431371</c:v>
                </c:pt>
                <c:pt idx="195">
                  <c:v>0.25490196078431371</c:v>
                </c:pt>
                <c:pt idx="196">
                  <c:v>0.25490196078431371</c:v>
                </c:pt>
                <c:pt idx="197">
                  <c:v>0.25490196078431371</c:v>
                </c:pt>
                <c:pt idx="198">
                  <c:v>0.25686274509803925</c:v>
                </c:pt>
                <c:pt idx="199">
                  <c:v>0.25882352941176467</c:v>
                </c:pt>
                <c:pt idx="200">
                  <c:v>0.25882352941176467</c:v>
                </c:pt>
                <c:pt idx="201">
                  <c:v>0.25882352941176467</c:v>
                </c:pt>
                <c:pt idx="202">
                  <c:v>0.25882352941176467</c:v>
                </c:pt>
                <c:pt idx="203">
                  <c:v>0.25882352941176467</c:v>
                </c:pt>
                <c:pt idx="204">
                  <c:v>0.25882352941176467</c:v>
                </c:pt>
                <c:pt idx="205">
                  <c:v>0.25882352941176467</c:v>
                </c:pt>
                <c:pt idx="206">
                  <c:v>0.25882352941176467</c:v>
                </c:pt>
                <c:pt idx="207">
                  <c:v>0.25882352941176467</c:v>
                </c:pt>
                <c:pt idx="208">
                  <c:v>0.25882352941176467</c:v>
                </c:pt>
                <c:pt idx="209">
                  <c:v>0.25882352941176467</c:v>
                </c:pt>
                <c:pt idx="210">
                  <c:v>0.25882352941176467</c:v>
                </c:pt>
                <c:pt idx="211">
                  <c:v>0.25882352941176467</c:v>
                </c:pt>
                <c:pt idx="212">
                  <c:v>0.25882352941176467</c:v>
                </c:pt>
                <c:pt idx="213">
                  <c:v>0.25882352941176467</c:v>
                </c:pt>
                <c:pt idx="214">
                  <c:v>0.25882352941176467</c:v>
                </c:pt>
                <c:pt idx="215">
                  <c:v>0.2627450980392157</c:v>
                </c:pt>
                <c:pt idx="216">
                  <c:v>0.2627450980392157</c:v>
                </c:pt>
                <c:pt idx="217">
                  <c:v>0.26666666666666666</c:v>
                </c:pt>
                <c:pt idx="218">
                  <c:v>0.26666666666666666</c:v>
                </c:pt>
                <c:pt idx="219">
                  <c:v>0.26666666666666666</c:v>
                </c:pt>
                <c:pt idx="220">
                  <c:v>0.26666666666666666</c:v>
                </c:pt>
                <c:pt idx="221">
                  <c:v>0.26666666666666666</c:v>
                </c:pt>
                <c:pt idx="222">
                  <c:v>0.26901960784313728</c:v>
                </c:pt>
                <c:pt idx="223">
                  <c:v>0.27</c:v>
                </c:pt>
                <c:pt idx="224">
                  <c:v>0.27058823529411768</c:v>
                </c:pt>
                <c:pt idx="225">
                  <c:v>0.27058823529411768</c:v>
                </c:pt>
                <c:pt idx="226">
                  <c:v>0.27254901960784317</c:v>
                </c:pt>
                <c:pt idx="227">
                  <c:v>0.2745098039215686</c:v>
                </c:pt>
                <c:pt idx="228">
                  <c:v>0.2745098039215686</c:v>
                </c:pt>
                <c:pt idx="229">
                  <c:v>0.2745098039215686</c:v>
                </c:pt>
                <c:pt idx="230">
                  <c:v>0.2745098039215686</c:v>
                </c:pt>
                <c:pt idx="231">
                  <c:v>0.2745098039215686</c:v>
                </c:pt>
                <c:pt idx="232">
                  <c:v>0.2745098039215686</c:v>
                </c:pt>
                <c:pt idx="233">
                  <c:v>0.2745098039215686</c:v>
                </c:pt>
                <c:pt idx="234">
                  <c:v>0.2745098039215686</c:v>
                </c:pt>
                <c:pt idx="235">
                  <c:v>0.2745098039215686</c:v>
                </c:pt>
                <c:pt idx="236">
                  <c:v>0.2745098039215686</c:v>
                </c:pt>
                <c:pt idx="237">
                  <c:v>0.2745098039215686</c:v>
                </c:pt>
                <c:pt idx="238">
                  <c:v>0.2745098039215686</c:v>
                </c:pt>
                <c:pt idx="239">
                  <c:v>0.2745098039215686</c:v>
                </c:pt>
                <c:pt idx="240">
                  <c:v>0.2745098039215686</c:v>
                </c:pt>
                <c:pt idx="241">
                  <c:v>0.2745098039215686</c:v>
                </c:pt>
                <c:pt idx="242">
                  <c:v>0.2745098039215686</c:v>
                </c:pt>
                <c:pt idx="243">
                  <c:v>0.2745098039215686</c:v>
                </c:pt>
                <c:pt idx="244">
                  <c:v>0.2745098039215686</c:v>
                </c:pt>
                <c:pt idx="245">
                  <c:v>0.2745098039215686</c:v>
                </c:pt>
                <c:pt idx="246">
                  <c:v>0.2745098039215686</c:v>
                </c:pt>
                <c:pt idx="247">
                  <c:v>0.2745098039215686</c:v>
                </c:pt>
                <c:pt idx="248">
                  <c:v>0.2745098039215686</c:v>
                </c:pt>
                <c:pt idx="249">
                  <c:v>0.2745098039215686</c:v>
                </c:pt>
                <c:pt idx="250">
                  <c:v>0.2745098039215686</c:v>
                </c:pt>
                <c:pt idx="251">
                  <c:v>0.27686274509803921</c:v>
                </c:pt>
                <c:pt idx="252">
                  <c:v>0.27803921568627454</c:v>
                </c:pt>
                <c:pt idx="253">
                  <c:v>0.27843137254901962</c:v>
                </c:pt>
                <c:pt idx="254">
                  <c:v>0.27843137254901962</c:v>
                </c:pt>
                <c:pt idx="255">
                  <c:v>0.27843137254901962</c:v>
                </c:pt>
                <c:pt idx="256">
                  <c:v>0.27843137254901962</c:v>
                </c:pt>
                <c:pt idx="257">
                  <c:v>0.27843137254901962</c:v>
                </c:pt>
                <c:pt idx="258">
                  <c:v>0.27843137254901962</c:v>
                </c:pt>
                <c:pt idx="259">
                  <c:v>0.27882352941176475</c:v>
                </c:pt>
                <c:pt idx="260">
                  <c:v>0.27882352941176475</c:v>
                </c:pt>
                <c:pt idx="261">
                  <c:v>0.28235294117647058</c:v>
                </c:pt>
                <c:pt idx="262">
                  <c:v>0.28235294117647058</c:v>
                </c:pt>
                <c:pt idx="263">
                  <c:v>0.28235294117647058</c:v>
                </c:pt>
                <c:pt idx="264">
                  <c:v>0.28235294117647058</c:v>
                </c:pt>
                <c:pt idx="265">
                  <c:v>0.28235294117647058</c:v>
                </c:pt>
                <c:pt idx="266">
                  <c:v>0.28235294117647058</c:v>
                </c:pt>
                <c:pt idx="267">
                  <c:v>0.28235294117647058</c:v>
                </c:pt>
                <c:pt idx="268">
                  <c:v>0.28627450980392161</c:v>
                </c:pt>
                <c:pt idx="269">
                  <c:v>0.28901960784313729</c:v>
                </c:pt>
                <c:pt idx="270">
                  <c:v>0.28901960784313729</c:v>
                </c:pt>
                <c:pt idx="271">
                  <c:v>0.29019607843137252</c:v>
                </c:pt>
                <c:pt idx="272">
                  <c:v>0.29019607843137252</c:v>
                </c:pt>
                <c:pt idx="273">
                  <c:v>0.29411764705882354</c:v>
                </c:pt>
                <c:pt idx="274">
                  <c:v>0.29411764705882354</c:v>
                </c:pt>
                <c:pt idx="275">
                  <c:v>0.29411764705882354</c:v>
                </c:pt>
                <c:pt idx="276">
                  <c:v>0.29411764705882354</c:v>
                </c:pt>
                <c:pt idx="277">
                  <c:v>0.29411764705882354</c:v>
                </c:pt>
                <c:pt idx="278">
                  <c:v>0.29411764705882354</c:v>
                </c:pt>
                <c:pt idx="279">
                  <c:v>0.29411764705882354</c:v>
                </c:pt>
                <c:pt idx="280">
                  <c:v>0.29411764705882354</c:v>
                </c:pt>
                <c:pt idx="281">
                  <c:v>0.29411764705882354</c:v>
                </c:pt>
                <c:pt idx="282">
                  <c:v>0.29803921568627451</c:v>
                </c:pt>
                <c:pt idx="283">
                  <c:v>0.29803921568627451</c:v>
                </c:pt>
                <c:pt idx="284">
                  <c:v>0.29803921568627451</c:v>
                </c:pt>
                <c:pt idx="285">
                  <c:v>0.29803921568627451</c:v>
                </c:pt>
                <c:pt idx="286">
                  <c:v>0.29882352941176477</c:v>
                </c:pt>
                <c:pt idx="287">
                  <c:v>0.29882352941176477</c:v>
                </c:pt>
                <c:pt idx="288">
                  <c:v>0.30196078431372553</c:v>
                </c:pt>
                <c:pt idx="289">
                  <c:v>0.30196078431372553</c:v>
                </c:pt>
                <c:pt idx="290">
                  <c:v>0.30196078431372553</c:v>
                </c:pt>
                <c:pt idx="291">
                  <c:v>0.30196078431372553</c:v>
                </c:pt>
                <c:pt idx="292">
                  <c:v>0.30588235294117644</c:v>
                </c:pt>
                <c:pt idx="293">
                  <c:v>0.30588235294117644</c:v>
                </c:pt>
                <c:pt idx="294">
                  <c:v>0.30588235294117644</c:v>
                </c:pt>
                <c:pt idx="295">
                  <c:v>0.30588235294117644</c:v>
                </c:pt>
                <c:pt idx="296">
                  <c:v>0.30588235294117644</c:v>
                </c:pt>
                <c:pt idx="297">
                  <c:v>0.30862745098039218</c:v>
                </c:pt>
                <c:pt idx="298">
                  <c:v>0.30980392156862746</c:v>
                </c:pt>
                <c:pt idx="299">
                  <c:v>0.30980392156862746</c:v>
                </c:pt>
                <c:pt idx="300">
                  <c:v>0.311764705882353</c:v>
                </c:pt>
                <c:pt idx="301">
                  <c:v>0.31372549019607843</c:v>
                </c:pt>
                <c:pt idx="302">
                  <c:v>0.31372549019607843</c:v>
                </c:pt>
                <c:pt idx="303">
                  <c:v>0.31372549019607843</c:v>
                </c:pt>
                <c:pt idx="304">
                  <c:v>0.31764705882352945</c:v>
                </c:pt>
                <c:pt idx="305">
                  <c:v>0.31882352941176473</c:v>
                </c:pt>
                <c:pt idx="306">
                  <c:v>0.32156862745098036</c:v>
                </c:pt>
                <c:pt idx="307">
                  <c:v>0.32549019607843138</c:v>
                </c:pt>
                <c:pt idx="308">
                  <c:v>0.32549019607843138</c:v>
                </c:pt>
                <c:pt idx="309">
                  <c:v>0.33333333333333337</c:v>
                </c:pt>
                <c:pt idx="310">
                  <c:v>0.33333333333333337</c:v>
                </c:pt>
                <c:pt idx="311">
                  <c:v>0.33333333333333337</c:v>
                </c:pt>
                <c:pt idx="312">
                  <c:v>0.33333333333333337</c:v>
                </c:pt>
                <c:pt idx="313">
                  <c:v>0.33725490196078434</c:v>
                </c:pt>
                <c:pt idx="314">
                  <c:v>0.33725490196078434</c:v>
                </c:pt>
                <c:pt idx="315">
                  <c:v>0.33725490196078434</c:v>
                </c:pt>
                <c:pt idx="316">
                  <c:v>0.36078431372549025</c:v>
                </c:pt>
                <c:pt idx="317">
                  <c:v>0.36470588235294121</c:v>
                </c:pt>
                <c:pt idx="318">
                  <c:v>0.36470588235294121</c:v>
                </c:pt>
                <c:pt idx="319">
                  <c:v>0.36862745098039218</c:v>
                </c:pt>
                <c:pt idx="320">
                  <c:v>0.37254901960784315</c:v>
                </c:pt>
                <c:pt idx="321">
                  <c:v>0.39215686274509809</c:v>
                </c:pt>
                <c:pt idx="322">
                  <c:v>0.39607843137254906</c:v>
                </c:pt>
                <c:pt idx="323">
                  <c:v>0.43137254901960786</c:v>
                </c:pt>
                <c:pt idx="324">
                  <c:v>0.4705882352941177</c:v>
                </c:pt>
                <c:pt idx="325">
                  <c:v>0.25</c:v>
                </c:pt>
                <c:pt idx="326">
                  <c:v>0.25</c:v>
                </c:pt>
                <c:pt idx="327">
                  <c:v>0.25</c:v>
                </c:pt>
                <c:pt idx="328">
                  <c:v>0.25</c:v>
                </c:pt>
                <c:pt idx="329">
                  <c:v>0.25</c:v>
                </c:pt>
                <c:pt idx="330">
                  <c:v>0.25</c:v>
                </c:pt>
                <c:pt idx="331">
                  <c:v>0.25</c:v>
                </c:pt>
                <c:pt idx="332">
                  <c:v>0.25</c:v>
                </c:pt>
                <c:pt idx="333">
                  <c:v>0.25</c:v>
                </c:pt>
                <c:pt idx="334">
                  <c:v>0.25</c:v>
                </c:pt>
                <c:pt idx="335">
                  <c:v>0.25</c:v>
                </c:pt>
                <c:pt idx="336">
                  <c:v>0.25</c:v>
                </c:pt>
                <c:pt idx="337">
                  <c:v>0.25</c:v>
                </c:pt>
                <c:pt idx="338">
                  <c:v>0.25</c:v>
                </c:pt>
                <c:pt idx="339">
                  <c:v>0.25</c:v>
                </c:pt>
                <c:pt idx="340">
                  <c:v>0.25</c:v>
                </c:pt>
                <c:pt idx="341">
                  <c:v>0.25</c:v>
                </c:pt>
                <c:pt idx="342">
                  <c:v>0.25</c:v>
                </c:pt>
                <c:pt idx="343">
                  <c:v>0.25</c:v>
                </c:pt>
                <c:pt idx="344">
                  <c:v>0.25</c:v>
                </c:pt>
                <c:pt idx="345">
                  <c:v>0.25</c:v>
                </c:pt>
                <c:pt idx="346">
                  <c:v>0.25</c:v>
                </c:pt>
                <c:pt idx="347">
                  <c:v>0.25333333333333335</c:v>
                </c:pt>
                <c:pt idx="348">
                  <c:v>0.25416666666666671</c:v>
                </c:pt>
                <c:pt idx="349">
                  <c:v>0.25583333333333336</c:v>
                </c:pt>
                <c:pt idx="350">
                  <c:v>0.25624999999999998</c:v>
                </c:pt>
                <c:pt idx="351">
                  <c:v>0.25833333333333336</c:v>
                </c:pt>
                <c:pt idx="352">
                  <c:v>0.25833333333333336</c:v>
                </c:pt>
                <c:pt idx="353">
                  <c:v>0.25833333333333336</c:v>
                </c:pt>
                <c:pt idx="354">
                  <c:v>0.25833333333333336</c:v>
                </c:pt>
                <c:pt idx="355">
                  <c:v>0.25833333333333336</c:v>
                </c:pt>
                <c:pt idx="356">
                  <c:v>0.26250000000000001</c:v>
                </c:pt>
                <c:pt idx="357">
                  <c:v>0.26250000000000001</c:v>
                </c:pt>
                <c:pt idx="358">
                  <c:v>0.26250000000000001</c:v>
                </c:pt>
                <c:pt idx="359">
                  <c:v>0.26250000000000001</c:v>
                </c:pt>
                <c:pt idx="360">
                  <c:v>0.26458333333333339</c:v>
                </c:pt>
                <c:pt idx="361">
                  <c:v>0.26458333333333339</c:v>
                </c:pt>
                <c:pt idx="362">
                  <c:v>0.26666666666666666</c:v>
                </c:pt>
                <c:pt idx="363">
                  <c:v>0.27083333333333337</c:v>
                </c:pt>
                <c:pt idx="364">
                  <c:v>0.27083333333333337</c:v>
                </c:pt>
                <c:pt idx="365">
                  <c:v>0.27083333333333337</c:v>
                </c:pt>
                <c:pt idx="366">
                  <c:v>0.27083333333333337</c:v>
                </c:pt>
                <c:pt idx="367">
                  <c:v>0.27083333333333337</c:v>
                </c:pt>
                <c:pt idx="368">
                  <c:v>0.27083333333333337</c:v>
                </c:pt>
                <c:pt idx="369">
                  <c:v>0.27083333333333337</c:v>
                </c:pt>
                <c:pt idx="370">
                  <c:v>0.27083333333333337</c:v>
                </c:pt>
                <c:pt idx="371">
                  <c:v>0.27083333333333337</c:v>
                </c:pt>
                <c:pt idx="372">
                  <c:v>0.27083333333333337</c:v>
                </c:pt>
                <c:pt idx="373">
                  <c:v>0.27500000000000002</c:v>
                </c:pt>
                <c:pt idx="374">
                  <c:v>0.27500000000000002</c:v>
                </c:pt>
                <c:pt idx="375">
                  <c:v>0.27500000000000002</c:v>
                </c:pt>
                <c:pt idx="376">
                  <c:v>0.27500000000000002</c:v>
                </c:pt>
                <c:pt idx="377">
                  <c:v>0.27500000000000002</c:v>
                </c:pt>
                <c:pt idx="378">
                  <c:v>0.27916666666666667</c:v>
                </c:pt>
                <c:pt idx="379">
                  <c:v>0.27916666666666667</c:v>
                </c:pt>
                <c:pt idx="380">
                  <c:v>0.27916666666666667</c:v>
                </c:pt>
                <c:pt idx="381">
                  <c:v>0.27916666666666667</c:v>
                </c:pt>
                <c:pt idx="382">
                  <c:v>0.28333333333333338</c:v>
                </c:pt>
                <c:pt idx="383">
                  <c:v>0.28333333333333338</c:v>
                </c:pt>
                <c:pt idx="384">
                  <c:v>0.28333333333333338</c:v>
                </c:pt>
                <c:pt idx="385">
                  <c:v>0.28333333333333338</c:v>
                </c:pt>
                <c:pt idx="386">
                  <c:v>0.28333333333333338</c:v>
                </c:pt>
                <c:pt idx="387">
                  <c:v>0.29125000000000001</c:v>
                </c:pt>
                <c:pt idx="388">
                  <c:v>0.29166666666666669</c:v>
                </c:pt>
                <c:pt idx="389">
                  <c:v>0.29166666666666669</c:v>
                </c:pt>
                <c:pt idx="390">
                  <c:v>0.29166666666666669</c:v>
                </c:pt>
                <c:pt idx="391">
                  <c:v>0.29166666666666669</c:v>
                </c:pt>
                <c:pt idx="392">
                  <c:v>0.29583333333333339</c:v>
                </c:pt>
                <c:pt idx="393">
                  <c:v>0.29583333333333339</c:v>
                </c:pt>
                <c:pt idx="394">
                  <c:v>0.3</c:v>
                </c:pt>
                <c:pt idx="395">
                  <c:v>0.3</c:v>
                </c:pt>
                <c:pt idx="396">
                  <c:v>0.3041666666666667</c:v>
                </c:pt>
                <c:pt idx="397">
                  <c:v>0.3041666666666667</c:v>
                </c:pt>
                <c:pt idx="398">
                  <c:v>0.30708333333333337</c:v>
                </c:pt>
                <c:pt idx="399">
                  <c:v>0.30833333333333335</c:v>
                </c:pt>
                <c:pt idx="400">
                  <c:v>0.3125</c:v>
                </c:pt>
                <c:pt idx="401">
                  <c:v>0.3125</c:v>
                </c:pt>
                <c:pt idx="402">
                  <c:v>0.3125</c:v>
                </c:pt>
                <c:pt idx="403">
                  <c:v>0.31666666666666671</c:v>
                </c:pt>
                <c:pt idx="404">
                  <c:v>0.31666666666666671</c:v>
                </c:pt>
                <c:pt idx="405">
                  <c:v>0.32083333333333336</c:v>
                </c:pt>
                <c:pt idx="406">
                  <c:v>0.32500000000000001</c:v>
                </c:pt>
                <c:pt idx="407">
                  <c:v>0.32916666666666666</c:v>
                </c:pt>
                <c:pt idx="408">
                  <c:v>0.33333333333333337</c:v>
                </c:pt>
                <c:pt idx="409">
                  <c:v>0.3666666666666667</c:v>
                </c:pt>
                <c:pt idx="410">
                  <c:v>0.3666666666666667</c:v>
                </c:pt>
                <c:pt idx="411">
                  <c:v>0.375</c:v>
                </c:pt>
                <c:pt idx="412">
                  <c:v>0.39583333333333337</c:v>
                </c:pt>
                <c:pt idx="413">
                  <c:v>0.41666666666666669</c:v>
                </c:pt>
              </c:numCache>
            </c:numRef>
          </c:yVal>
          <c:smooth val="0"/>
          <c:extLst>
            <c:ext xmlns:c16="http://schemas.microsoft.com/office/drawing/2014/chart" uri="{C3380CC4-5D6E-409C-BE32-E72D297353CC}">
              <c16:uniqueId val="{00000000-1E62-42CD-8C4C-0CD512B11954}"/>
            </c:ext>
          </c:extLst>
        </c:ser>
        <c:dLbls>
          <c:showLegendKey val="0"/>
          <c:showVal val="0"/>
          <c:showCatName val="0"/>
          <c:showSerName val="0"/>
          <c:showPercent val="0"/>
          <c:showBubbleSize val="0"/>
        </c:dLbls>
        <c:axId val="571776624"/>
        <c:axId val="571779248"/>
      </c:scatterChart>
      <c:valAx>
        <c:axId val="5717766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Stringer Count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1779248"/>
        <c:crosses val="autoZero"/>
        <c:crossBetween val="midCat"/>
      </c:valAx>
      <c:valAx>
        <c:axId val="571779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LDF</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177662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Frequency</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Sheet2!$A$2:$A$12</c:f>
              <c:strCache>
                <c:ptCount val="11"/>
                <c:pt idx="0">
                  <c:v>2</c:v>
                </c:pt>
                <c:pt idx="1">
                  <c:v>4</c:v>
                </c:pt>
                <c:pt idx="2">
                  <c:v>6</c:v>
                </c:pt>
                <c:pt idx="3">
                  <c:v>8</c:v>
                </c:pt>
                <c:pt idx="4">
                  <c:v>10</c:v>
                </c:pt>
                <c:pt idx="5">
                  <c:v>12</c:v>
                </c:pt>
                <c:pt idx="6">
                  <c:v>14</c:v>
                </c:pt>
                <c:pt idx="7">
                  <c:v>16</c:v>
                </c:pt>
                <c:pt idx="8">
                  <c:v>18</c:v>
                </c:pt>
                <c:pt idx="9">
                  <c:v>20</c:v>
                </c:pt>
                <c:pt idx="10">
                  <c:v>More</c:v>
                </c:pt>
              </c:strCache>
            </c:strRef>
          </c:cat>
          <c:val>
            <c:numRef>
              <c:f>Sheet2!$B$2:$B$12</c:f>
              <c:numCache>
                <c:formatCode>General</c:formatCode>
                <c:ptCount val="11"/>
                <c:pt idx="0">
                  <c:v>25</c:v>
                </c:pt>
                <c:pt idx="1">
                  <c:v>223</c:v>
                </c:pt>
                <c:pt idx="2">
                  <c:v>530</c:v>
                </c:pt>
                <c:pt idx="3">
                  <c:v>400</c:v>
                </c:pt>
                <c:pt idx="4">
                  <c:v>266</c:v>
                </c:pt>
                <c:pt idx="5">
                  <c:v>161</c:v>
                </c:pt>
                <c:pt idx="6">
                  <c:v>108</c:v>
                </c:pt>
                <c:pt idx="7">
                  <c:v>52</c:v>
                </c:pt>
                <c:pt idx="8">
                  <c:v>12</c:v>
                </c:pt>
                <c:pt idx="9">
                  <c:v>1</c:v>
                </c:pt>
                <c:pt idx="10">
                  <c:v>3</c:v>
                </c:pt>
              </c:numCache>
            </c:numRef>
          </c:val>
          <c:extLst>
            <c:ext xmlns:c16="http://schemas.microsoft.com/office/drawing/2014/chart" uri="{C3380CC4-5D6E-409C-BE32-E72D297353CC}">
              <c16:uniqueId val="{00000000-2AE0-4DDD-876C-F5224D0A384E}"/>
            </c:ext>
          </c:extLst>
        </c:ser>
        <c:dLbls>
          <c:dLblPos val="outEnd"/>
          <c:showLegendKey val="0"/>
          <c:showVal val="1"/>
          <c:showCatName val="0"/>
          <c:showSerName val="0"/>
          <c:showPercent val="0"/>
          <c:showBubbleSize val="0"/>
        </c:dLbls>
        <c:gapWidth val="219"/>
        <c:overlap val="-27"/>
        <c:axId val="446965640"/>
        <c:axId val="446961328"/>
      </c:barChart>
      <c:catAx>
        <c:axId val="446965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Clear Span (m)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61328"/>
        <c:crosses val="autoZero"/>
        <c:auto val="1"/>
        <c:lblAlgn val="ctr"/>
        <c:lblOffset val="100"/>
        <c:noMultiLvlLbl val="0"/>
      </c:catAx>
      <c:valAx>
        <c:axId val="44696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656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'stringer count'!$E$3:$E$23</c:f>
              <c:numCache>
                <c:formatCode>General</c:formatCode>
                <c:ptCount val="21"/>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numCache>
            </c:numRef>
          </c:cat>
          <c:val>
            <c:numRef>
              <c:f>'stringer count'!$F$3:$F$23</c:f>
              <c:numCache>
                <c:formatCode>General</c:formatCode>
                <c:ptCount val="21"/>
                <c:pt idx="0">
                  <c:v>0</c:v>
                </c:pt>
                <c:pt idx="1">
                  <c:v>4</c:v>
                </c:pt>
                <c:pt idx="2">
                  <c:v>6</c:v>
                </c:pt>
                <c:pt idx="3">
                  <c:v>16</c:v>
                </c:pt>
                <c:pt idx="4">
                  <c:v>106</c:v>
                </c:pt>
                <c:pt idx="5">
                  <c:v>157</c:v>
                </c:pt>
                <c:pt idx="6">
                  <c:v>225</c:v>
                </c:pt>
                <c:pt idx="7">
                  <c:v>279</c:v>
                </c:pt>
                <c:pt idx="8">
                  <c:v>277</c:v>
                </c:pt>
                <c:pt idx="9">
                  <c:v>168</c:v>
                </c:pt>
                <c:pt idx="10">
                  <c:v>127</c:v>
                </c:pt>
                <c:pt idx="11">
                  <c:v>72</c:v>
                </c:pt>
                <c:pt idx="12">
                  <c:v>33</c:v>
                </c:pt>
                <c:pt idx="13">
                  <c:v>19</c:v>
                </c:pt>
                <c:pt idx="14">
                  <c:v>13</c:v>
                </c:pt>
                <c:pt idx="15">
                  <c:v>8</c:v>
                </c:pt>
                <c:pt idx="16">
                  <c:v>5</c:v>
                </c:pt>
                <c:pt idx="17">
                  <c:v>1</c:v>
                </c:pt>
                <c:pt idx="18">
                  <c:v>0</c:v>
                </c:pt>
                <c:pt idx="19">
                  <c:v>1</c:v>
                </c:pt>
                <c:pt idx="20">
                  <c:v>0</c:v>
                </c:pt>
              </c:numCache>
            </c:numRef>
          </c:val>
          <c:extLst>
            <c:ext xmlns:c16="http://schemas.microsoft.com/office/drawing/2014/chart" uri="{C3380CC4-5D6E-409C-BE32-E72D297353CC}">
              <c16:uniqueId val="{00000000-2687-41A4-BF4C-D9CB07F4B950}"/>
            </c:ext>
          </c:extLst>
        </c:ser>
        <c:dLbls>
          <c:dLblPos val="outEnd"/>
          <c:showLegendKey val="0"/>
          <c:showVal val="1"/>
          <c:showCatName val="0"/>
          <c:showSerName val="0"/>
          <c:showPercent val="0"/>
          <c:showBubbleSize val="0"/>
        </c:dLbls>
        <c:gapWidth val="219"/>
        <c:overlap val="-27"/>
        <c:axId val="446964464"/>
        <c:axId val="446962896"/>
      </c:barChart>
      <c:catAx>
        <c:axId val="4469644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Stringer Count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62896"/>
        <c:crosses val="autoZero"/>
        <c:auto val="1"/>
        <c:lblAlgn val="ctr"/>
        <c:lblOffset val="100"/>
        <c:noMultiLvlLbl val="0"/>
      </c:catAx>
      <c:valAx>
        <c:axId val="446962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64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853783767562617E-2"/>
          <c:y val="0.10496381966819464"/>
          <c:w val="0.96632748747315678"/>
          <c:h val="0.70933918980370958"/>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'stringer spacing'!$E$4:$E$24</c:f>
              <c:numCache>
                <c:formatCode>General</c:formatCode>
                <c:ptCount val="21"/>
                <c:pt idx="0">
                  <c:v>0</c:v>
                </c:pt>
                <c:pt idx="1">
                  <c:v>50</c:v>
                </c:pt>
                <c:pt idx="2">
                  <c:v>100</c:v>
                </c:pt>
                <c:pt idx="3">
                  <c:v>150</c:v>
                </c:pt>
                <c:pt idx="4">
                  <c:v>200</c:v>
                </c:pt>
                <c:pt idx="5">
                  <c:v>250</c:v>
                </c:pt>
                <c:pt idx="6">
                  <c:v>300</c:v>
                </c:pt>
                <c:pt idx="7">
                  <c:v>350</c:v>
                </c:pt>
                <c:pt idx="8">
                  <c:v>400</c:v>
                </c:pt>
                <c:pt idx="9">
                  <c:v>450</c:v>
                </c:pt>
                <c:pt idx="10">
                  <c:v>500</c:v>
                </c:pt>
                <c:pt idx="11">
                  <c:v>550</c:v>
                </c:pt>
                <c:pt idx="12">
                  <c:v>600</c:v>
                </c:pt>
                <c:pt idx="13">
                  <c:v>650</c:v>
                </c:pt>
                <c:pt idx="14">
                  <c:v>700</c:v>
                </c:pt>
                <c:pt idx="15">
                  <c:v>750</c:v>
                </c:pt>
                <c:pt idx="16">
                  <c:v>800</c:v>
                </c:pt>
                <c:pt idx="17">
                  <c:v>850</c:v>
                </c:pt>
                <c:pt idx="18">
                  <c:v>900</c:v>
                </c:pt>
                <c:pt idx="19">
                  <c:v>950</c:v>
                </c:pt>
                <c:pt idx="20">
                  <c:v>1000</c:v>
                </c:pt>
              </c:numCache>
            </c:numRef>
          </c:cat>
          <c:val>
            <c:numRef>
              <c:f>'stringer spacing'!$F$4:$F$24</c:f>
              <c:numCache>
                <c:formatCode>General</c:formatCode>
                <c:ptCount val="21"/>
                <c:pt idx="0">
                  <c:v>5</c:v>
                </c:pt>
                <c:pt idx="1">
                  <c:v>8</c:v>
                </c:pt>
                <c:pt idx="2">
                  <c:v>1</c:v>
                </c:pt>
                <c:pt idx="3">
                  <c:v>15</c:v>
                </c:pt>
                <c:pt idx="4">
                  <c:v>7</c:v>
                </c:pt>
                <c:pt idx="5">
                  <c:v>20</c:v>
                </c:pt>
                <c:pt idx="6">
                  <c:v>38</c:v>
                </c:pt>
                <c:pt idx="7">
                  <c:v>105</c:v>
                </c:pt>
                <c:pt idx="8">
                  <c:v>113</c:v>
                </c:pt>
                <c:pt idx="9">
                  <c:v>160</c:v>
                </c:pt>
                <c:pt idx="10">
                  <c:v>170</c:v>
                </c:pt>
                <c:pt idx="11">
                  <c:v>238</c:v>
                </c:pt>
                <c:pt idx="12">
                  <c:v>158</c:v>
                </c:pt>
                <c:pt idx="13">
                  <c:v>85</c:v>
                </c:pt>
                <c:pt idx="14">
                  <c:v>50</c:v>
                </c:pt>
                <c:pt idx="15">
                  <c:v>34</c:v>
                </c:pt>
                <c:pt idx="16">
                  <c:v>13</c:v>
                </c:pt>
                <c:pt idx="17">
                  <c:v>7</c:v>
                </c:pt>
                <c:pt idx="18">
                  <c:v>7</c:v>
                </c:pt>
                <c:pt idx="19">
                  <c:v>4</c:v>
                </c:pt>
                <c:pt idx="20">
                  <c:v>5</c:v>
                </c:pt>
              </c:numCache>
            </c:numRef>
          </c:val>
          <c:extLst>
            <c:ext xmlns:c16="http://schemas.microsoft.com/office/drawing/2014/chart" uri="{C3380CC4-5D6E-409C-BE32-E72D297353CC}">
              <c16:uniqueId val="{00000000-10A4-4FF8-8000-8BFF81A1F38B}"/>
            </c:ext>
          </c:extLst>
        </c:ser>
        <c:dLbls>
          <c:dLblPos val="outEnd"/>
          <c:showLegendKey val="0"/>
          <c:showVal val="1"/>
          <c:showCatName val="0"/>
          <c:showSerName val="0"/>
          <c:showPercent val="0"/>
          <c:showBubbleSize val="0"/>
        </c:dLbls>
        <c:gapWidth val="219"/>
        <c:overlap val="-27"/>
        <c:axId val="446963680"/>
        <c:axId val="446965248"/>
      </c:barChart>
      <c:catAx>
        <c:axId val="446963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Stringer Spacing (mm)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65248"/>
        <c:crosses val="autoZero"/>
        <c:auto val="1"/>
        <c:lblAlgn val="ctr"/>
        <c:lblOffset val="100"/>
        <c:noMultiLvlLbl val="0"/>
      </c:catAx>
      <c:valAx>
        <c:axId val="446965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63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multispan!$D$2:$D$11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multispan!$E$2:$E$11</c:f>
              <c:numCache>
                <c:formatCode>General</c:formatCode>
                <c:ptCount val="10"/>
                <c:pt idx="0">
                  <c:v>1406</c:v>
                </c:pt>
                <c:pt idx="1">
                  <c:v>90</c:v>
                </c:pt>
                <c:pt idx="2">
                  <c:v>53</c:v>
                </c:pt>
                <c:pt idx="3">
                  <c:v>19</c:v>
                </c:pt>
                <c:pt idx="4">
                  <c:v>8</c:v>
                </c:pt>
                <c:pt idx="5">
                  <c:v>2</c:v>
                </c:pt>
                <c:pt idx="6">
                  <c:v>4</c:v>
                </c:pt>
                <c:pt idx="7">
                  <c:v>1</c:v>
                </c:pt>
                <c:pt idx="8">
                  <c:v>1</c:v>
                </c:pt>
                <c:pt idx="9">
                  <c:v>1</c:v>
                </c:pt>
              </c:numCache>
            </c:numRef>
          </c:val>
          <c:extLst>
            <c:ext xmlns:c16="http://schemas.microsoft.com/office/drawing/2014/chart" uri="{C3380CC4-5D6E-409C-BE32-E72D297353CC}">
              <c16:uniqueId val="{00000000-4466-4536-B845-A5841AC30F0E}"/>
            </c:ext>
          </c:extLst>
        </c:ser>
        <c:dLbls>
          <c:dLblPos val="outEnd"/>
          <c:showLegendKey val="0"/>
          <c:showVal val="1"/>
          <c:showCatName val="0"/>
          <c:showSerName val="0"/>
          <c:showPercent val="0"/>
          <c:showBubbleSize val="0"/>
        </c:dLbls>
        <c:gapWidth val="219"/>
        <c:overlap val="-27"/>
        <c:axId val="446959368"/>
        <c:axId val="446960152"/>
      </c:barChart>
      <c:catAx>
        <c:axId val="446959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Span</a:t>
                </a:r>
                <a:r>
                  <a:rPr lang="en-US" baseline="0"/>
                  <a:t> Count</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60152"/>
        <c:crosses val="autoZero"/>
        <c:auto val="1"/>
        <c:lblAlgn val="ctr"/>
        <c:lblOffset val="100"/>
        <c:noMultiLvlLbl val="0"/>
      </c:catAx>
      <c:valAx>
        <c:axId val="446960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593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463491209746516E-2"/>
          <c:y val="6.7904920529334625E-2"/>
          <c:w val="0.87240037128865577"/>
          <c:h val="0.74271794871794872"/>
        </c:manualLayout>
      </c:layout>
      <c:barChart>
        <c:barDir val="col"/>
        <c:grouping val="clustered"/>
        <c:varyColors val="0"/>
        <c:ser>
          <c:idx val="0"/>
          <c:order val="0"/>
          <c:tx>
            <c:strRef>
              <c:f>'L2 ratings'!$F$2</c:f>
              <c:strCache>
                <c:ptCount val="1"/>
                <c:pt idx="0">
                  <c:v>Frequency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'L2 ratings'!$E$3:$E$13</c:f>
              <c:strCache>
                <c:ptCount val="11"/>
                <c:pt idx="0">
                  <c:v>0</c:v>
                </c:pt>
                <c:pt idx="1">
                  <c:v>1</c:v>
                </c:pt>
                <c:pt idx="2">
                  <c:v>2</c:v>
                </c:pt>
                <c:pt idx="3">
                  <c:v>3</c:v>
                </c:pt>
                <c:pt idx="4">
                  <c:v>4</c:v>
                </c:pt>
                <c:pt idx="5">
                  <c:v>5</c:v>
                </c:pt>
                <c:pt idx="6">
                  <c:v>6</c:v>
                </c:pt>
                <c:pt idx="7">
                  <c:v>7</c:v>
                </c:pt>
                <c:pt idx="8">
                  <c:v>8</c:v>
                </c:pt>
                <c:pt idx="9">
                  <c:v>9</c:v>
                </c:pt>
                <c:pt idx="10">
                  <c:v>no info</c:v>
                </c:pt>
              </c:strCache>
            </c:strRef>
          </c:cat>
          <c:val>
            <c:numRef>
              <c:f>'L2 ratings'!$F$3:$F$13</c:f>
              <c:numCache>
                <c:formatCode>General</c:formatCode>
                <c:ptCount val="11"/>
                <c:pt idx="0">
                  <c:v>6</c:v>
                </c:pt>
                <c:pt idx="1">
                  <c:v>8</c:v>
                </c:pt>
                <c:pt idx="2">
                  <c:v>5</c:v>
                </c:pt>
                <c:pt idx="3">
                  <c:v>53</c:v>
                </c:pt>
                <c:pt idx="4">
                  <c:v>225</c:v>
                </c:pt>
                <c:pt idx="5">
                  <c:v>787</c:v>
                </c:pt>
                <c:pt idx="6">
                  <c:v>441</c:v>
                </c:pt>
                <c:pt idx="7">
                  <c:v>209</c:v>
                </c:pt>
                <c:pt idx="8">
                  <c:v>36</c:v>
                </c:pt>
                <c:pt idx="9">
                  <c:v>3</c:v>
                </c:pt>
                <c:pt idx="10">
                  <c:v>42</c:v>
                </c:pt>
              </c:numCache>
            </c:numRef>
          </c:val>
          <c:extLst>
            <c:ext xmlns:c16="http://schemas.microsoft.com/office/drawing/2014/chart" uri="{C3380CC4-5D6E-409C-BE32-E72D297353CC}">
              <c16:uniqueId val="{00000000-B3DA-47E8-9BA5-5C2D4E9590B4}"/>
            </c:ext>
          </c:extLst>
        </c:ser>
        <c:dLbls>
          <c:dLblPos val="outEnd"/>
          <c:showLegendKey val="0"/>
          <c:showVal val="1"/>
          <c:showCatName val="0"/>
          <c:showSerName val="0"/>
          <c:showPercent val="0"/>
          <c:showBubbleSize val="0"/>
        </c:dLbls>
        <c:gapWidth val="219"/>
        <c:overlap val="-27"/>
        <c:axId val="446294544"/>
        <c:axId val="446287880"/>
      </c:barChart>
      <c:catAx>
        <c:axId val="4462945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Rating</a:t>
                </a:r>
              </a:p>
            </c:rich>
          </c:tx>
          <c:layout>
            <c:manualLayout>
              <c:xMode val="edge"/>
              <c:yMode val="edge"/>
              <c:x val="0.45953331290300392"/>
              <c:y val="0.9030559294037164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287880"/>
        <c:crosses val="autoZero"/>
        <c:auto val="1"/>
        <c:lblAlgn val="ctr"/>
        <c:lblOffset val="100"/>
        <c:noMultiLvlLbl val="0"/>
      </c:catAx>
      <c:valAx>
        <c:axId val="446287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2945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xVal>
            <c:numRef>
              <c:f>'load disribtution analysis'!$F$4:$F$417</c:f>
              <c:numCache>
                <c:formatCode>General</c:formatCode>
                <c:ptCount val="414"/>
                <c:pt idx="0">
                  <c:v>18.2</c:v>
                </c:pt>
                <c:pt idx="1">
                  <c:v>8.1999999999999993</c:v>
                </c:pt>
                <c:pt idx="2">
                  <c:v>3.9</c:v>
                </c:pt>
                <c:pt idx="3">
                  <c:v>7.6</c:v>
                </c:pt>
                <c:pt idx="4">
                  <c:v>16.3</c:v>
                </c:pt>
                <c:pt idx="5">
                  <c:v>6.1</c:v>
                </c:pt>
                <c:pt idx="6">
                  <c:v>6.9</c:v>
                </c:pt>
                <c:pt idx="7">
                  <c:v>6.3</c:v>
                </c:pt>
                <c:pt idx="8">
                  <c:v>10.6</c:v>
                </c:pt>
                <c:pt idx="9">
                  <c:v>9.1999999999999993</c:v>
                </c:pt>
                <c:pt idx="10">
                  <c:v>6.5</c:v>
                </c:pt>
                <c:pt idx="11">
                  <c:v>14.61</c:v>
                </c:pt>
                <c:pt idx="12">
                  <c:v>15.2</c:v>
                </c:pt>
                <c:pt idx="13">
                  <c:v>15.1</c:v>
                </c:pt>
                <c:pt idx="14">
                  <c:v>5.5</c:v>
                </c:pt>
                <c:pt idx="15">
                  <c:v>14.4</c:v>
                </c:pt>
                <c:pt idx="16">
                  <c:v>6.7</c:v>
                </c:pt>
                <c:pt idx="17">
                  <c:v>6.64</c:v>
                </c:pt>
                <c:pt idx="18">
                  <c:v>5.3</c:v>
                </c:pt>
                <c:pt idx="19">
                  <c:v>15.3</c:v>
                </c:pt>
                <c:pt idx="20">
                  <c:v>6.1</c:v>
                </c:pt>
                <c:pt idx="21">
                  <c:v>3.95</c:v>
                </c:pt>
                <c:pt idx="22">
                  <c:v>13.9</c:v>
                </c:pt>
                <c:pt idx="23">
                  <c:v>5.98</c:v>
                </c:pt>
                <c:pt idx="24">
                  <c:v>5.0999999999999996</c:v>
                </c:pt>
                <c:pt idx="25">
                  <c:v>5.9</c:v>
                </c:pt>
                <c:pt idx="26">
                  <c:v>6.3</c:v>
                </c:pt>
                <c:pt idx="27">
                  <c:v>3.8</c:v>
                </c:pt>
                <c:pt idx="28">
                  <c:v>6.2</c:v>
                </c:pt>
                <c:pt idx="29">
                  <c:v>13.6</c:v>
                </c:pt>
                <c:pt idx="30">
                  <c:v>9.9499999999999993</c:v>
                </c:pt>
                <c:pt idx="31">
                  <c:v>6.88</c:v>
                </c:pt>
                <c:pt idx="32">
                  <c:v>14.3</c:v>
                </c:pt>
                <c:pt idx="33">
                  <c:v>13.5</c:v>
                </c:pt>
                <c:pt idx="34">
                  <c:v>9.85</c:v>
                </c:pt>
                <c:pt idx="35">
                  <c:v>10.4</c:v>
                </c:pt>
                <c:pt idx="36">
                  <c:v>5.2</c:v>
                </c:pt>
                <c:pt idx="37">
                  <c:v>14.22</c:v>
                </c:pt>
                <c:pt idx="38">
                  <c:v>14.2</c:v>
                </c:pt>
                <c:pt idx="39">
                  <c:v>4.82</c:v>
                </c:pt>
                <c:pt idx="40">
                  <c:v>15.8</c:v>
                </c:pt>
                <c:pt idx="41">
                  <c:v>3.61</c:v>
                </c:pt>
                <c:pt idx="42">
                  <c:v>13.9</c:v>
                </c:pt>
                <c:pt idx="43">
                  <c:v>7.7</c:v>
                </c:pt>
                <c:pt idx="44">
                  <c:v>11.25</c:v>
                </c:pt>
                <c:pt idx="45">
                  <c:v>7.4</c:v>
                </c:pt>
                <c:pt idx="46">
                  <c:v>13.55</c:v>
                </c:pt>
                <c:pt idx="47">
                  <c:v>3.4</c:v>
                </c:pt>
                <c:pt idx="48">
                  <c:v>9.1</c:v>
                </c:pt>
                <c:pt idx="49">
                  <c:v>8.35</c:v>
                </c:pt>
                <c:pt idx="50">
                  <c:v>4.2</c:v>
                </c:pt>
                <c:pt idx="51">
                  <c:v>8.9</c:v>
                </c:pt>
                <c:pt idx="52">
                  <c:v>4.78</c:v>
                </c:pt>
                <c:pt idx="53">
                  <c:v>4.0999999999999996</c:v>
                </c:pt>
                <c:pt idx="54">
                  <c:v>12.9</c:v>
                </c:pt>
                <c:pt idx="55">
                  <c:v>4.2</c:v>
                </c:pt>
                <c:pt idx="56">
                  <c:v>12.7</c:v>
                </c:pt>
                <c:pt idx="57">
                  <c:v>6.25</c:v>
                </c:pt>
                <c:pt idx="58">
                  <c:v>4.55</c:v>
                </c:pt>
                <c:pt idx="59">
                  <c:v>8.4</c:v>
                </c:pt>
                <c:pt idx="60">
                  <c:v>11.3</c:v>
                </c:pt>
                <c:pt idx="61">
                  <c:v>4.75</c:v>
                </c:pt>
                <c:pt idx="62">
                  <c:v>12.45</c:v>
                </c:pt>
                <c:pt idx="63">
                  <c:v>12.4</c:v>
                </c:pt>
                <c:pt idx="64">
                  <c:v>4.3</c:v>
                </c:pt>
                <c:pt idx="65">
                  <c:v>8.24</c:v>
                </c:pt>
                <c:pt idx="66">
                  <c:v>12.3</c:v>
                </c:pt>
                <c:pt idx="67">
                  <c:v>11.1</c:v>
                </c:pt>
                <c:pt idx="68">
                  <c:v>4.2300000000000004</c:v>
                </c:pt>
                <c:pt idx="69">
                  <c:v>12</c:v>
                </c:pt>
                <c:pt idx="70">
                  <c:v>12</c:v>
                </c:pt>
                <c:pt idx="71">
                  <c:v>12</c:v>
                </c:pt>
                <c:pt idx="72">
                  <c:v>4.8</c:v>
                </c:pt>
                <c:pt idx="73">
                  <c:v>10.73</c:v>
                </c:pt>
                <c:pt idx="74">
                  <c:v>11.84</c:v>
                </c:pt>
                <c:pt idx="75">
                  <c:v>7.8</c:v>
                </c:pt>
                <c:pt idx="76">
                  <c:v>11.6</c:v>
                </c:pt>
                <c:pt idx="77">
                  <c:v>7.2</c:v>
                </c:pt>
                <c:pt idx="78">
                  <c:v>11.2</c:v>
                </c:pt>
                <c:pt idx="79">
                  <c:v>12.2</c:v>
                </c:pt>
                <c:pt idx="80">
                  <c:v>2.62</c:v>
                </c:pt>
                <c:pt idx="81">
                  <c:v>7.5</c:v>
                </c:pt>
                <c:pt idx="82">
                  <c:v>3.6</c:v>
                </c:pt>
                <c:pt idx="83">
                  <c:v>3.8</c:v>
                </c:pt>
                <c:pt idx="84">
                  <c:v>10.672000000000001</c:v>
                </c:pt>
                <c:pt idx="85">
                  <c:v>10.5</c:v>
                </c:pt>
                <c:pt idx="86">
                  <c:v>5.7</c:v>
                </c:pt>
                <c:pt idx="87">
                  <c:v>4.0999999999999996</c:v>
                </c:pt>
                <c:pt idx="88">
                  <c:v>9.6</c:v>
                </c:pt>
                <c:pt idx="89">
                  <c:v>7.2</c:v>
                </c:pt>
                <c:pt idx="90">
                  <c:v>13.8</c:v>
                </c:pt>
                <c:pt idx="91">
                  <c:v>3.53</c:v>
                </c:pt>
                <c:pt idx="92">
                  <c:v>3</c:v>
                </c:pt>
                <c:pt idx="93">
                  <c:v>6.7</c:v>
                </c:pt>
                <c:pt idx="94">
                  <c:v>4.3</c:v>
                </c:pt>
                <c:pt idx="95">
                  <c:v>9</c:v>
                </c:pt>
                <c:pt idx="96">
                  <c:v>6.3</c:v>
                </c:pt>
                <c:pt idx="97">
                  <c:v>8.85</c:v>
                </c:pt>
                <c:pt idx="98">
                  <c:v>5.2</c:v>
                </c:pt>
                <c:pt idx="99">
                  <c:v>7.8</c:v>
                </c:pt>
                <c:pt idx="100">
                  <c:v>9.6999999999999993</c:v>
                </c:pt>
                <c:pt idx="101">
                  <c:v>5.2</c:v>
                </c:pt>
                <c:pt idx="102">
                  <c:v>8.3000000000000007</c:v>
                </c:pt>
                <c:pt idx="103">
                  <c:v>8.6999999999999993</c:v>
                </c:pt>
                <c:pt idx="104">
                  <c:v>12.9</c:v>
                </c:pt>
                <c:pt idx="105">
                  <c:v>4.9000000000000004</c:v>
                </c:pt>
                <c:pt idx="106">
                  <c:v>12.7</c:v>
                </c:pt>
                <c:pt idx="107">
                  <c:v>12.38</c:v>
                </c:pt>
                <c:pt idx="108">
                  <c:v>3.81</c:v>
                </c:pt>
                <c:pt idx="109">
                  <c:v>11.56</c:v>
                </c:pt>
                <c:pt idx="110">
                  <c:v>10.85</c:v>
                </c:pt>
                <c:pt idx="111">
                  <c:v>3.6</c:v>
                </c:pt>
                <c:pt idx="112">
                  <c:v>6.7</c:v>
                </c:pt>
                <c:pt idx="113">
                  <c:v>7.3</c:v>
                </c:pt>
                <c:pt idx="114">
                  <c:v>6</c:v>
                </c:pt>
                <c:pt idx="115">
                  <c:v>15.9</c:v>
                </c:pt>
                <c:pt idx="116">
                  <c:v>6.75</c:v>
                </c:pt>
                <c:pt idx="117">
                  <c:v>5.0999999999999996</c:v>
                </c:pt>
                <c:pt idx="118">
                  <c:v>3.8</c:v>
                </c:pt>
                <c:pt idx="119">
                  <c:v>6.2</c:v>
                </c:pt>
                <c:pt idx="120">
                  <c:v>14.3</c:v>
                </c:pt>
                <c:pt idx="121">
                  <c:v>9.3000000000000007</c:v>
                </c:pt>
                <c:pt idx="122">
                  <c:v>12.78</c:v>
                </c:pt>
                <c:pt idx="123">
                  <c:v>11.7</c:v>
                </c:pt>
                <c:pt idx="124">
                  <c:v>11.7</c:v>
                </c:pt>
                <c:pt idx="125">
                  <c:v>5</c:v>
                </c:pt>
                <c:pt idx="126">
                  <c:v>11.7</c:v>
                </c:pt>
                <c:pt idx="127">
                  <c:v>10.7</c:v>
                </c:pt>
                <c:pt idx="128">
                  <c:v>10.6</c:v>
                </c:pt>
                <c:pt idx="129">
                  <c:v>9.25</c:v>
                </c:pt>
                <c:pt idx="130">
                  <c:v>9</c:v>
                </c:pt>
                <c:pt idx="131">
                  <c:v>7.1</c:v>
                </c:pt>
                <c:pt idx="132">
                  <c:v>8.44</c:v>
                </c:pt>
                <c:pt idx="133">
                  <c:v>6.6</c:v>
                </c:pt>
                <c:pt idx="134">
                  <c:v>7.6</c:v>
                </c:pt>
                <c:pt idx="135">
                  <c:v>16</c:v>
                </c:pt>
                <c:pt idx="136">
                  <c:v>5.4</c:v>
                </c:pt>
                <c:pt idx="137">
                  <c:v>13.05</c:v>
                </c:pt>
                <c:pt idx="138">
                  <c:v>13.12</c:v>
                </c:pt>
                <c:pt idx="139">
                  <c:v>8.74</c:v>
                </c:pt>
                <c:pt idx="140">
                  <c:v>11.9</c:v>
                </c:pt>
                <c:pt idx="141">
                  <c:v>12.2</c:v>
                </c:pt>
                <c:pt idx="142">
                  <c:v>4.8</c:v>
                </c:pt>
                <c:pt idx="143">
                  <c:v>11.45</c:v>
                </c:pt>
                <c:pt idx="144">
                  <c:v>9</c:v>
                </c:pt>
                <c:pt idx="145">
                  <c:v>12.2</c:v>
                </c:pt>
                <c:pt idx="146">
                  <c:v>11.29</c:v>
                </c:pt>
                <c:pt idx="147">
                  <c:v>8.15</c:v>
                </c:pt>
                <c:pt idx="148">
                  <c:v>3.83</c:v>
                </c:pt>
                <c:pt idx="149">
                  <c:v>4.5</c:v>
                </c:pt>
                <c:pt idx="150">
                  <c:v>12.7</c:v>
                </c:pt>
                <c:pt idx="151">
                  <c:v>7.3</c:v>
                </c:pt>
                <c:pt idx="152">
                  <c:v>9.4</c:v>
                </c:pt>
                <c:pt idx="153">
                  <c:v>7.5</c:v>
                </c:pt>
                <c:pt idx="154">
                  <c:v>6.33</c:v>
                </c:pt>
                <c:pt idx="155">
                  <c:v>14.8</c:v>
                </c:pt>
                <c:pt idx="156">
                  <c:v>10.199999999999999</c:v>
                </c:pt>
                <c:pt idx="157">
                  <c:v>5.7</c:v>
                </c:pt>
                <c:pt idx="158">
                  <c:v>12.82</c:v>
                </c:pt>
                <c:pt idx="159">
                  <c:v>11.86</c:v>
                </c:pt>
                <c:pt idx="160">
                  <c:v>8.5500000000000007</c:v>
                </c:pt>
                <c:pt idx="161">
                  <c:v>8.4</c:v>
                </c:pt>
                <c:pt idx="162">
                  <c:v>8.3000000000000007</c:v>
                </c:pt>
                <c:pt idx="163">
                  <c:v>14.07</c:v>
                </c:pt>
                <c:pt idx="164">
                  <c:v>11.46</c:v>
                </c:pt>
                <c:pt idx="165">
                  <c:v>7.75</c:v>
                </c:pt>
                <c:pt idx="166">
                  <c:v>10.15</c:v>
                </c:pt>
                <c:pt idx="167">
                  <c:v>4.2</c:v>
                </c:pt>
                <c:pt idx="168">
                  <c:v>3.7</c:v>
                </c:pt>
                <c:pt idx="169">
                  <c:v>7.9</c:v>
                </c:pt>
                <c:pt idx="170">
                  <c:v>14.73</c:v>
                </c:pt>
                <c:pt idx="171">
                  <c:v>12.49</c:v>
                </c:pt>
                <c:pt idx="172">
                  <c:v>12</c:v>
                </c:pt>
                <c:pt idx="173">
                  <c:v>9.8000000000000007</c:v>
                </c:pt>
                <c:pt idx="174">
                  <c:v>7.3</c:v>
                </c:pt>
                <c:pt idx="175">
                  <c:v>11.9</c:v>
                </c:pt>
                <c:pt idx="176">
                  <c:v>8.35</c:v>
                </c:pt>
                <c:pt idx="177">
                  <c:v>7.53</c:v>
                </c:pt>
                <c:pt idx="178">
                  <c:v>4.55</c:v>
                </c:pt>
                <c:pt idx="179">
                  <c:v>5.8</c:v>
                </c:pt>
                <c:pt idx="180">
                  <c:v>6.05</c:v>
                </c:pt>
                <c:pt idx="181">
                  <c:v>8.23</c:v>
                </c:pt>
                <c:pt idx="182">
                  <c:v>9.4499999999999993</c:v>
                </c:pt>
                <c:pt idx="183">
                  <c:v>6.9</c:v>
                </c:pt>
                <c:pt idx="184">
                  <c:v>8.6</c:v>
                </c:pt>
                <c:pt idx="185">
                  <c:v>6.2</c:v>
                </c:pt>
                <c:pt idx="186">
                  <c:v>10.45</c:v>
                </c:pt>
                <c:pt idx="187">
                  <c:v>6.3</c:v>
                </c:pt>
                <c:pt idx="188">
                  <c:v>6.1</c:v>
                </c:pt>
                <c:pt idx="189">
                  <c:v>4.8499999999999996</c:v>
                </c:pt>
                <c:pt idx="190">
                  <c:v>13.8</c:v>
                </c:pt>
                <c:pt idx="191">
                  <c:v>3.45</c:v>
                </c:pt>
                <c:pt idx="192">
                  <c:v>8.48</c:v>
                </c:pt>
                <c:pt idx="193">
                  <c:v>11.65</c:v>
                </c:pt>
                <c:pt idx="194">
                  <c:v>3</c:v>
                </c:pt>
                <c:pt idx="195">
                  <c:v>12.5</c:v>
                </c:pt>
                <c:pt idx="196">
                  <c:v>8.85</c:v>
                </c:pt>
                <c:pt idx="197">
                  <c:v>8.5500000000000007</c:v>
                </c:pt>
                <c:pt idx="198">
                  <c:v>13.8</c:v>
                </c:pt>
                <c:pt idx="199">
                  <c:v>6.8</c:v>
                </c:pt>
                <c:pt idx="200">
                  <c:v>4.5</c:v>
                </c:pt>
                <c:pt idx="201">
                  <c:v>7.3</c:v>
                </c:pt>
                <c:pt idx="202">
                  <c:v>10.6</c:v>
                </c:pt>
                <c:pt idx="203">
                  <c:v>5.42</c:v>
                </c:pt>
                <c:pt idx="204">
                  <c:v>5.39</c:v>
                </c:pt>
                <c:pt idx="205">
                  <c:v>9.1199999999999992</c:v>
                </c:pt>
                <c:pt idx="206">
                  <c:v>14</c:v>
                </c:pt>
                <c:pt idx="207">
                  <c:v>9.35</c:v>
                </c:pt>
                <c:pt idx="208">
                  <c:v>5.72</c:v>
                </c:pt>
                <c:pt idx="209">
                  <c:v>13.4</c:v>
                </c:pt>
                <c:pt idx="210">
                  <c:v>12</c:v>
                </c:pt>
                <c:pt idx="211">
                  <c:v>11.9</c:v>
                </c:pt>
                <c:pt idx="212">
                  <c:v>7.95</c:v>
                </c:pt>
                <c:pt idx="213">
                  <c:v>3.85</c:v>
                </c:pt>
                <c:pt idx="214">
                  <c:v>4.4000000000000004</c:v>
                </c:pt>
                <c:pt idx="215">
                  <c:v>11.75</c:v>
                </c:pt>
                <c:pt idx="216">
                  <c:v>9.4</c:v>
                </c:pt>
                <c:pt idx="217">
                  <c:v>9.35</c:v>
                </c:pt>
                <c:pt idx="218">
                  <c:v>8.3000000000000007</c:v>
                </c:pt>
                <c:pt idx="219">
                  <c:v>9.3000000000000007</c:v>
                </c:pt>
                <c:pt idx="220">
                  <c:v>5.5</c:v>
                </c:pt>
                <c:pt idx="221">
                  <c:v>6.65</c:v>
                </c:pt>
                <c:pt idx="222">
                  <c:v>3.3</c:v>
                </c:pt>
                <c:pt idx="223">
                  <c:v>6</c:v>
                </c:pt>
                <c:pt idx="224">
                  <c:v>5.6</c:v>
                </c:pt>
                <c:pt idx="225">
                  <c:v>9.6</c:v>
                </c:pt>
                <c:pt idx="226">
                  <c:v>6.57</c:v>
                </c:pt>
                <c:pt idx="227">
                  <c:v>8.6999999999999993</c:v>
                </c:pt>
                <c:pt idx="228">
                  <c:v>7.48</c:v>
                </c:pt>
                <c:pt idx="229">
                  <c:v>7.2</c:v>
                </c:pt>
                <c:pt idx="230">
                  <c:v>6.5</c:v>
                </c:pt>
                <c:pt idx="231">
                  <c:v>7.37</c:v>
                </c:pt>
                <c:pt idx="232">
                  <c:v>7.3</c:v>
                </c:pt>
                <c:pt idx="233">
                  <c:v>7.3</c:v>
                </c:pt>
                <c:pt idx="234">
                  <c:v>7.1</c:v>
                </c:pt>
                <c:pt idx="235">
                  <c:v>11.3</c:v>
                </c:pt>
                <c:pt idx="236">
                  <c:v>8.1</c:v>
                </c:pt>
                <c:pt idx="237">
                  <c:v>5.3</c:v>
                </c:pt>
                <c:pt idx="238">
                  <c:v>14.2</c:v>
                </c:pt>
                <c:pt idx="239">
                  <c:v>4.8</c:v>
                </c:pt>
                <c:pt idx="240">
                  <c:v>4.54</c:v>
                </c:pt>
                <c:pt idx="241">
                  <c:v>13.57</c:v>
                </c:pt>
                <c:pt idx="242">
                  <c:v>5.0999999999999996</c:v>
                </c:pt>
                <c:pt idx="243">
                  <c:v>11.2</c:v>
                </c:pt>
                <c:pt idx="244">
                  <c:v>8.1999999999999993</c:v>
                </c:pt>
                <c:pt idx="245">
                  <c:v>12.1</c:v>
                </c:pt>
                <c:pt idx="246">
                  <c:v>5</c:v>
                </c:pt>
                <c:pt idx="247">
                  <c:v>6.15</c:v>
                </c:pt>
                <c:pt idx="248">
                  <c:v>7.62</c:v>
                </c:pt>
                <c:pt idx="249">
                  <c:v>9.65</c:v>
                </c:pt>
                <c:pt idx="250">
                  <c:v>4.4000000000000004</c:v>
                </c:pt>
                <c:pt idx="251">
                  <c:v>6.05</c:v>
                </c:pt>
                <c:pt idx="252">
                  <c:v>3.9</c:v>
                </c:pt>
                <c:pt idx="253">
                  <c:v>11.85</c:v>
                </c:pt>
                <c:pt idx="254">
                  <c:v>11.52</c:v>
                </c:pt>
                <c:pt idx="255">
                  <c:v>10.65</c:v>
                </c:pt>
                <c:pt idx="256">
                  <c:v>10.31</c:v>
                </c:pt>
                <c:pt idx="257">
                  <c:v>6.45</c:v>
                </c:pt>
                <c:pt idx="258">
                  <c:v>6.5</c:v>
                </c:pt>
                <c:pt idx="259">
                  <c:v>10.8</c:v>
                </c:pt>
                <c:pt idx="260">
                  <c:v>4.8</c:v>
                </c:pt>
                <c:pt idx="261">
                  <c:v>5.4</c:v>
                </c:pt>
                <c:pt idx="262">
                  <c:v>12.75</c:v>
                </c:pt>
                <c:pt idx="263">
                  <c:v>3.75</c:v>
                </c:pt>
                <c:pt idx="264">
                  <c:v>6.9</c:v>
                </c:pt>
                <c:pt idx="265">
                  <c:v>11.4</c:v>
                </c:pt>
                <c:pt idx="266">
                  <c:v>5.45</c:v>
                </c:pt>
                <c:pt idx="267">
                  <c:v>4.2</c:v>
                </c:pt>
                <c:pt idx="268">
                  <c:v>12.4</c:v>
                </c:pt>
                <c:pt idx="269">
                  <c:v>8.27</c:v>
                </c:pt>
                <c:pt idx="270">
                  <c:v>7.8</c:v>
                </c:pt>
                <c:pt idx="271">
                  <c:v>9</c:v>
                </c:pt>
                <c:pt idx="272">
                  <c:v>7.7</c:v>
                </c:pt>
                <c:pt idx="273">
                  <c:v>15</c:v>
                </c:pt>
                <c:pt idx="274">
                  <c:v>6.4</c:v>
                </c:pt>
                <c:pt idx="275">
                  <c:v>12.66</c:v>
                </c:pt>
                <c:pt idx="276">
                  <c:v>12.5</c:v>
                </c:pt>
                <c:pt idx="277">
                  <c:v>11.28</c:v>
                </c:pt>
                <c:pt idx="278">
                  <c:v>3.1</c:v>
                </c:pt>
                <c:pt idx="279">
                  <c:v>8</c:v>
                </c:pt>
                <c:pt idx="280">
                  <c:v>11.4</c:v>
                </c:pt>
                <c:pt idx="281">
                  <c:v>9.23</c:v>
                </c:pt>
                <c:pt idx="282">
                  <c:v>13.6</c:v>
                </c:pt>
                <c:pt idx="283">
                  <c:v>9.23</c:v>
                </c:pt>
                <c:pt idx="284">
                  <c:v>11.88</c:v>
                </c:pt>
                <c:pt idx="285">
                  <c:v>6</c:v>
                </c:pt>
                <c:pt idx="286">
                  <c:v>6.4</c:v>
                </c:pt>
                <c:pt idx="287">
                  <c:v>10.1</c:v>
                </c:pt>
                <c:pt idx="288">
                  <c:v>13.6</c:v>
                </c:pt>
                <c:pt idx="289">
                  <c:v>4.25</c:v>
                </c:pt>
                <c:pt idx="290">
                  <c:v>8</c:v>
                </c:pt>
                <c:pt idx="291">
                  <c:v>4.7</c:v>
                </c:pt>
                <c:pt idx="292">
                  <c:v>6.5</c:v>
                </c:pt>
                <c:pt idx="293">
                  <c:v>8</c:v>
                </c:pt>
                <c:pt idx="294">
                  <c:v>11.94</c:v>
                </c:pt>
                <c:pt idx="295">
                  <c:v>8.1999999999999993</c:v>
                </c:pt>
                <c:pt idx="296">
                  <c:v>3.9</c:v>
                </c:pt>
                <c:pt idx="297">
                  <c:v>3.3</c:v>
                </c:pt>
                <c:pt idx="298">
                  <c:v>6.7</c:v>
                </c:pt>
                <c:pt idx="299">
                  <c:v>4.2</c:v>
                </c:pt>
                <c:pt idx="300">
                  <c:v>4.75</c:v>
                </c:pt>
                <c:pt idx="301">
                  <c:v>7.7</c:v>
                </c:pt>
                <c:pt idx="302">
                  <c:v>5.4</c:v>
                </c:pt>
                <c:pt idx="303">
                  <c:v>15.2</c:v>
                </c:pt>
                <c:pt idx="304">
                  <c:v>6.2</c:v>
                </c:pt>
                <c:pt idx="305">
                  <c:v>10.8</c:v>
                </c:pt>
                <c:pt idx="306">
                  <c:v>5.4</c:v>
                </c:pt>
                <c:pt idx="307">
                  <c:v>10.9</c:v>
                </c:pt>
                <c:pt idx="308">
                  <c:v>4.5</c:v>
                </c:pt>
                <c:pt idx="309">
                  <c:v>5.85</c:v>
                </c:pt>
                <c:pt idx="310">
                  <c:v>12.52</c:v>
                </c:pt>
                <c:pt idx="311">
                  <c:v>12.5</c:v>
                </c:pt>
                <c:pt idx="312">
                  <c:v>2.85</c:v>
                </c:pt>
                <c:pt idx="313">
                  <c:v>7.8</c:v>
                </c:pt>
                <c:pt idx="314">
                  <c:v>7.5</c:v>
                </c:pt>
                <c:pt idx="315">
                  <c:v>9.9700000000000006</c:v>
                </c:pt>
                <c:pt idx="316">
                  <c:v>10.6</c:v>
                </c:pt>
                <c:pt idx="317">
                  <c:v>15.1</c:v>
                </c:pt>
                <c:pt idx="318">
                  <c:v>10.75</c:v>
                </c:pt>
                <c:pt idx="319">
                  <c:v>13.15</c:v>
                </c:pt>
                <c:pt idx="320">
                  <c:v>8.9</c:v>
                </c:pt>
                <c:pt idx="321">
                  <c:v>7.2</c:v>
                </c:pt>
                <c:pt idx="322">
                  <c:v>2.8</c:v>
                </c:pt>
                <c:pt idx="323">
                  <c:v>14.3</c:v>
                </c:pt>
                <c:pt idx="324">
                  <c:v>10</c:v>
                </c:pt>
                <c:pt idx="325">
                  <c:v>16.899999999999999</c:v>
                </c:pt>
                <c:pt idx="326">
                  <c:v>8.01</c:v>
                </c:pt>
                <c:pt idx="327">
                  <c:v>10.96</c:v>
                </c:pt>
                <c:pt idx="328">
                  <c:v>6</c:v>
                </c:pt>
                <c:pt idx="329">
                  <c:v>11.25</c:v>
                </c:pt>
                <c:pt idx="330">
                  <c:v>6.55</c:v>
                </c:pt>
                <c:pt idx="331">
                  <c:v>11.05</c:v>
                </c:pt>
                <c:pt idx="332">
                  <c:v>15.5</c:v>
                </c:pt>
                <c:pt idx="333">
                  <c:v>9.06</c:v>
                </c:pt>
                <c:pt idx="334">
                  <c:v>6.5</c:v>
                </c:pt>
                <c:pt idx="335">
                  <c:v>6.5</c:v>
                </c:pt>
                <c:pt idx="336">
                  <c:v>10</c:v>
                </c:pt>
                <c:pt idx="337">
                  <c:v>5.2</c:v>
                </c:pt>
                <c:pt idx="338">
                  <c:v>14.7</c:v>
                </c:pt>
                <c:pt idx="339">
                  <c:v>3.7</c:v>
                </c:pt>
                <c:pt idx="340">
                  <c:v>6</c:v>
                </c:pt>
                <c:pt idx="341">
                  <c:v>4.5</c:v>
                </c:pt>
                <c:pt idx="342">
                  <c:v>11.5</c:v>
                </c:pt>
                <c:pt idx="343">
                  <c:v>11.1</c:v>
                </c:pt>
                <c:pt idx="344">
                  <c:v>4.25</c:v>
                </c:pt>
                <c:pt idx="345">
                  <c:v>4.1100000000000003</c:v>
                </c:pt>
                <c:pt idx="346">
                  <c:v>9.43</c:v>
                </c:pt>
                <c:pt idx="347">
                  <c:v>4.8499999999999996</c:v>
                </c:pt>
                <c:pt idx="348">
                  <c:v>8</c:v>
                </c:pt>
                <c:pt idx="349">
                  <c:v>13.93</c:v>
                </c:pt>
                <c:pt idx="350">
                  <c:v>8.8699999999999992</c:v>
                </c:pt>
                <c:pt idx="351">
                  <c:v>14.45</c:v>
                </c:pt>
                <c:pt idx="352">
                  <c:v>7.55</c:v>
                </c:pt>
                <c:pt idx="353">
                  <c:v>6.58</c:v>
                </c:pt>
                <c:pt idx="354">
                  <c:v>12.5</c:v>
                </c:pt>
                <c:pt idx="355">
                  <c:v>4.3</c:v>
                </c:pt>
                <c:pt idx="356">
                  <c:v>8.6999999999999993</c:v>
                </c:pt>
                <c:pt idx="357">
                  <c:v>14.5</c:v>
                </c:pt>
                <c:pt idx="358">
                  <c:v>12.4</c:v>
                </c:pt>
                <c:pt idx="359">
                  <c:v>11.4</c:v>
                </c:pt>
                <c:pt idx="360">
                  <c:v>3.6</c:v>
                </c:pt>
                <c:pt idx="361">
                  <c:v>11.4</c:v>
                </c:pt>
                <c:pt idx="362">
                  <c:v>5.7</c:v>
                </c:pt>
                <c:pt idx="363">
                  <c:v>15.6</c:v>
                </c:pt>
                <c:pt idx="364">
                  <c:v>10.9</c:v>
                </c:pt>
                <c:pt idx="365">
                  <c:v>13.7</c:v>
                </c:pt>
                <c:pt idx="366">
                  <c:v>4.72</c:v>
                </c:pt>
                <c:pt idx="367">
                  <c:v>7.9</c:v>
                </c:pt>
                <c:pt idx="368">
                  <c:v>9.4</c:v>
                </c:pt>
                <c:pt idx="369">
                  <c:v>3.5</c:v>
                </c:pt>
                <c:pt idx="370">
                  <c:v>3.6</c:v>
                </c:pt>
                <c:pt idx="371">
                  <c:v>10.199999999999999</c:v>
                </c:pt>
                <c:pt idx="372">
                  <c:v>8.5</c:v>
                </c:pt>
                <c:pt idx="373">
                  <c:v>5.8</c:v>
                </c:pt>
                <c:pt idx="374">
                  <c:v>14.9</c:v>
                </c:pt>
                <c:pt idx="375">
                  <c:v>6.15</c:v>
                </c:pt>
                <c:pt idx="376">
                  <c:v>6.6</c:v>
                </c:pt>
                <c:pt idx="377">
                  <c:v>3.2</c:v>
                </c:pt>
                <c:pt idx="378">
                  <c:v>8.75</c:v>
                </c:pt>
                <c:pt idx="379">
                  <c:v>14.5</c:v>
                </c:pt>
                <c:pt idx="380">
                  <c:v>3.89</c:v>
                </c:pt>
                <c:pt idx="381">
                  <c:v>3.9</c:v>
                </c:pt>
                <c:pt idx="382">
                  <c:v>6.8</c:v>
                </c:pt>
                <c:pt idx="383">
                  <c:v>8.1</c:v>
                </c:pt>
                <c:pt idx="384">
                  <c:v>7.1</c:v>
                </c:pt>
                <c:pt idx="385">
                  <c:v>7.2</c:v>
                </c:pt>
                <c:pt idx="386">
                  <c:v>10.87</c:v>
                </c:pt>
                <c:pt idx="387">
                  <c:v>8.3000000000000007</c:v>
                </c:pt>
                <c:pt idx="388">
                  <c:v>8.1</c:v>
                </c:pt>
                <c:pt idx="389">
                  <c:v>8.67</c:v>
                </c:pt>
                <c:pt idx="390">
                  <c:v>7</c:v>
                </c:pt>
                <c:pt idx="391">
                  <c:v>8.85</c:v>
                </c:pt>
                <c:pt idx="392">
                  <c:v>5.95</c:v>
                </c:pt>
                <c:pt idx="393">
                  <c:v>4.7</c:v>
                </c:pt>
                <c:pt idx="394">
                  <c:v>14.38</c:v>
                </c:pt>
                <c:pt idx="395">
                  <c:v>6.71</c:v>
                </c:pt>
                <c:pt idx="396">
                  <c:v>4.1500000000000004</c:v>
                </c:pt>
                <c:pt idx="397">
                  <c:v>7.7</c:v>
                </c:pt>
                <c:pt idx="398">
                  <c:v>5.5</c:v>
                </c:pt>
                <c:pt idx="399">
                  <c:v>3.8</c:v>
                </c:pt>
                <c:pt idx="400">
                  <c:v>8</c:v>
                </c:pt>
                <c:pt idx="401">
                  <c:v>7.6</c:v>
                </c:pt>
                <c:pt idx="402">
                  <c:v>9.4</c:v>
                </c:pt>
                <c:pt idx="403">
                  <c:v>7.95</c:v>
                </c:pt>
                <c:pt idx="404">
                  <c:v>6.65</c:v>
                </c:pt>
                <c:pt idx="405">
                  <c:v>12.6</c:v>
                </c:pt>
                <c:pt idx="406">
                  <c:v>4.55</c:v>
                </c:pt>
                <c:pt idx="407">
                  <c:v>8.5</c:v>
                </c:pt>
                <c:pt idx="408">
                  <c:v>5.6</c:v>
                </c:pt>
                <c:pt idx="409">
                  <c:v>16.7</c:v>
                </c:pt>
                <c:pt idx="410">
                  <c:v>8.9499999999999993</c:v>
                </c:pt>
                <c:pt idx="411">
                  <c:v>13</c:v>
                </c:pt>
                <c:pt idx="412">
                  <c:v>7</c:v>
                </c:pt>
                <c:pt idx="413">
                  <c:v>5.8</c:v>
                </c:pt>
              </c:numCache>
            </c:numRef>
          </c:xVal>
          <c:yVal>
            <c:numRef>
              <c:f>'load disribtution analysis'!$AX$4:$AX$417</c:f>
              <c:numCache>
                <c:formatCode>General</c:formatCode>
                <c:ptCount val="414"/>
                <c:pt idx="0">
                  <c:v>0.23529411764705885</c:v>
                </c:pt>
                <c:pt idx="1">
                  <c:v>0.23529411764705885</c:v>
                </c:pt>
                <c:pt idx="2">
                  <c:v>0.23529411764705885</c:v>
                </c:pt>
                <c:pt idx="3">
                  <c:v>0.23529411764705885</c:v>
                </c:pt>
                <c:pt idx="4">
                  <c:v>0.23529411764705885</c:v>
                </c:pt>
                <c:pt idx="5">
                  <c:v>0.23529411764705885</c:v>
                </c:pt>
                <c:pt idx="6">
                  <c:v>0.23529411764705885</c:v>
                </c:pt>
                <c:pt idx="7">
                  <c:v>0.23529411764705885</c:v>
                </c:pt>
                <c:pt idx="8">
                  <c:v>0.23529411764705885</c:v>
                </c:pt>
                <c:pt idx="9">
                  <c:v>0.23529411764705885</c:v>
                </c:pt>
                <c:pt idx="10">
                  <c:v>0.23529411764705885</c:v>
                </c:pt>
                <c:pt idx="11">
                  <c:v>0.23529411764705885</c:v>
                </c:pt>
                <c:pt idx="12">
                  <c:v>0.23529411764705885</c:v>
                </c:pt>
                <c:pt idx="13">
                  <c:v>0.23529411764705885</c:v>
                </c:pt>
                <c:pt idx="14">
                  <c:v>0.23529411764705885</c:v>
                </c:pt>
                <c:pt idx="15">
                  <c:v>0.23529411764705885</c:v>
                </c:pt>
                <c:pt idx="16">
                  <c:v>0.23529411764705885</c:v>
                </c:pt>
                <c:pt idx="17">
                  <c:v>0.23529411764705885</c:v>
                </c:pt>
                <c:pt idx="18">
                  <c:v>0.23529411764705885</c:v>
                </c:pt>
                <c:pt idx="19">
                  <c:v>0.23529411764705885</c:v>
                </c:pt>
                <c:pt idx="20">
                  <c:v>0.23529411764705885</c:v>
                </c:pt>
                <c:pt idx="21">
                  <c:v>0.23529411764705885</c:v>
                </c:pt>
                <c:pt idx="22">
                  <c:v>0.23529411764705885</c:v>
                </c:pt>
                <c:pt idx="23">
                  <c:v>0.23529411764705885</c:v>
                </c:pt>
                <c:pt idx="24">
                  <c:v>0.23529411764705885</c:v>
                </c:pt>
                <c:pt idx="25">
                  <c:v>0.23529411764705885</c:v>
                </c:pt>
                <c:pt idx="26">
                  <c:v>0.23529411764705885</c:v>
                </c:pt>
                <c:pt idx="27">
                  <c:v>0.23529411764705885</c:v>
                </c:pt>
                <c:pt idx="28">
                  <c:v>0.23529411764705885</c:v>
                </c:pt>
                <c:pt idx="29">
                  <c:v>0.23529411764705885</c:v>
                </c:pt>
                <c:pt idx="30">
                  <c:v>0.23529411764705885</c:v>
                </c:pt>
                <c:pt idx="31">
                  <c:v>0.23529411764705885</c:v>
                </c:pt>
                <c:pt idx="32">
                  <c:v>0.23529411764705885</c:v>
                </c:pt>
                <c:pt idx="33">
                  <c:v>0.23529411764705885</c:v>
                </c:pt>
                <c:pt idx="34">
                  <c:v>0.23529411764705885</c:v>
                </c:pt>
                <c:pt idx="35">
                  <c:v>0.23529411764705885</c:v>
                </c:pt>
                <c:pt idx="36">
                  <c:v>0.23529411764705885</c:v>
                </c:pt>
                <c:pt idx="37">
                  <c:v>0.23529411764705885</c:v>
                </c:pt>
                <c:pt idx="38">
                  <c:v>0.23529411764705885</c:v>
                </c:pt>
                <c:pt idx="39">
                  <c:v>0.23529411764705885</c:v>
                </c:pt>
                <c:pt idx="40">
                  <c:v>0.23529411764705885</c:v>
                </c:pt>
                <c:pt idx="41">
                  <c:v>0.23529411764705885</c:v>
                </c:pt>
                <c:pt idx="42">
                  <c:v>0.23529411764705885</c:v>
                </c:pt>
                <c:pt idx="43">
                  <c:v>0.23529411764705885</c:v>
                </c:pt>
                <c:pt idx="44">
                  <c:v>0.23529411764705885</c:v>
                </c:pt>
                <c:pt idx="45">
                  <c:v>0.23529411764705885</c:v>
                </c:pt>
                <c:pt idx="46">
                  <c:v>0.23529411764705885</c:v>
                </c:pt>
                <c:pt idx="47">
                  <c:v>0.23529411764705885</c:v>
                </c:pt>
                <c:pt idx="48">
                  <c:v>0.23529411764705885</c:v>
                </c:pt>
                <c:pt idx="49">
                  <c:v>0.23529411764705885</c:v>
                </c:pt>
                <c:pt idx="50">
                  <c:v>0.23529411764705885</c:v>
                </c:pt>
                <c:pt idx="51">
                  <c:v>0.23529411764705885</c:v>
                </c:pt>
                <c:pt idx="52">
                  <c:v>0.23529411764705885</c:v>
                </c:pt>
                <c:pt idx="53">
                  <c:v>0.23529411764705885</c:v>
                </c:pt>
                <c:pt idx="54">
                  <c:v>0.23529411764705885</c:v>
                </c:pt>
                <c:pt idx="55">
                  <c:v>0.23529411764705885</c:v>
                </c:pt>
                <c:pt idx="56">
                  <c:v>0.23529411764705885</c:v>
                </c:pt>
                <c:pt idx="57">
                  <c:v>0.23529411764705885</c:v>
                </c:pt>
                <c:pt idx="58">
                  <c:v>0.23529411764705885</c:v>
                </c:pt>
                <c:pt idx="59">
                  <c:v>0.23529411764705885</c:v>
                </c:pt>
                <c:pt idx="60">
                  <c:v>0.23529411764705885</c:v>
                </c:pt>
                <c:pt idx="61">
                  <c:v>0.23529411764705885</c:v>
                </c:pt>
                <c:pt idx="62">
                  <c:v>0.23529411764705885</c:v>
                </c:pt>
                <c:pt idx="63">
                  <c:v>0.23529411764705885</c:v>
                </c:pt>
                <c:pt idx="64">
                  <c:v>0.23529411764705885</c:v>
                </c:pt>
                <c:pt idx="65">
                  <c:v>0.23529411764705885</c:v>
                </c:pt>
                <c:pt idx="66">
                  <c:v>0.23529411764705885</c:v>
                </c:pt>
                <c:pt idx="67">
                  <c:v>0.23529411764705885</c:v>
                </c:pt>
                <c:pt idx="68">
                  <c:v>0.23529411764705885</c:v>
                </c:pt>
                <c:pt idx="69">
                  <c:v>0.23529411764705885</c:v>
                </c:pt>
                <c:pt idx="70">
                  <c:v>0.23529411764705885</c:v>
                </c:pt>
                <c:pt idx="71">
                  <c:v>0.23529411764705885</c:v>
                </c:pt>
                <c:pt idx="72">
                  <c:v>0.23529411764705885</c:v>
                </c:pt>
                <c:pt idx="73">
                  <c:v>0.23529411764705885</c:v>
                </c:pt>
                <c:pt idx="74">
                  <c:v>0.23529411764705885</c:v>
                </c:pt>
                <c:pt idx="75">
                  <c:v>0.23529411764705885</c:v>
                </c:pt>
                <c:pt idx="76">
                  <c:v>0.23529411764705885</c:v>
                </c:pt>
                <c:pt idx="77">
                  <c:v>0.23529411764705885</c:v>
                </c:pt>
                <c:pt idx="78">
                  <c:v>0.23529411764705885</c:v>
                </c:pt>
                <c:pt idx="79">
                  <c:v>0.23529411764705885</c:v>
                </c:pt>
                <c:pt idx="80">
                  <c:v>0.23529411764705885</c:v>
                </c:pt>
                <c:pt idx="81">
                  <c:v>0.23529411764705885</c:v>
                </c:pt>
                <c:pt idx="82">
                  <c:v>0.23529411764705885</c:v>
                </c:pt>
                <c:pt idx="83">
                  <c:v>0.23529411764705885</c:v>
                </c:pt>
                <c:pt idx="84">
                  <c:v>0.23529411764705885</c:v>
                </c:pt>
                <c:pt idx="85">
                  <c:v>0.23529411764705885</c:v>
                </c:pt>
                <c:pt idx="86">
                  <c:v>0.23529411764705885</c:v>
                </c:pt>
                <c:pt idx="87">
                  <c:v>0.23529411764705885</c:v>
                </c:pt>
                <c:pt idx="88">
                  <c:v>0.23529411764705885</c:v>
                </c:pt>
                <c:pt idx="89">
                  <c:v>0.23529411764705885</c:v>
                </c:pt>
                <c:pt idx="90">
                  <c:v>0.23529411764705885</c:v>
                </c:pt>
                <c:pt idx="91">
                  <c:v>0.23529411764705885</c:v>
                </c:pt>
                <c:pt idx="92">
                  <c:v>0.23529411764705885</c:v>
                </c:pt>
                <c:pt idx="93">
                  <c:v>0.23529411764705885</c:v>
                </c:pt>
                <c:pt idx="94">
                  <c:v>0.23529411764705885</c:v>
                </c:pt>
                <c:pt idx="95">
                  <c:v>0.23529411764705885</c:v>
                </c:pt>
                <c:pt idx="96">
                  <c:v>0.23568627450980395</c:v>
                </c:pt>
                <c:pt idx="97">
                  <c:v>0.23686274509803923</c:v>
                </c:pt>
                <c:pt idx="98">
                  <c:v>0.23843137254901961</c:v>
                </c:pt>
                <c:pt idx="99">
                  <c:v>0.23882352941176471</c:v>
                </c:pt>
                <c:pt idx="100">
                  <c:v>0.23921568627450981</c:v>
                </c:pt>
                <c:pt idx="101">
                  <c:v>0.23921568627450981</c:v>
                </c:pt>
                <c:pt idx="102">
                  <c:v>0.23921568627450981</c:v>
                </c:pt>
                <c:pt idx="103">
                  <c:v>0.23921568627450981</c:v>
                </c:pt>
                <c:pt idx="104">
                  <c:v>0.23921568627450981</c:v>
                </c:pt>
                <c:pt idx="105">
                  <c:v>0.23921568627450981</c:v>
                </c:pt>
                <c:pt idx="106">
                  <c:v>0.23921568627450981</c:v>
                </c:pt>
                <c:pt idx="107">
                  <c:v>0.23921568627450981</c:v>
                </c:pt>
                <c:pt idx="108">
                  <c:v>0.23921568627450981</c:v>
                </c:pt>
                <c:pt idx="109">
                  <c:v>0.23921568627450981</c:v>
                </c:pt>
                <c:pt idx="110">
                  <c:v>0.23921568627450981</c:v>
                </c:pt>
                <c:pt idx="111">
                  <c:v>0.23921568627450981</c:v>
                </c:pt>
                <c:pt idx="112">
                  <c:v>0.23921568627450981</c:v>
                </c:pt>
                <c:pt idx="113">
                  <c:v>0.2411764705882353</c:v>
                </c:pt>
                <c:pt idx="114">
                  <c:v>0.24313725490196081</c:v>
                </c:pt>
                <c:pt idx="115">
                  <c:v>0.24313725490196081</c:v>
                </c:pt>
                <c:pt idx="116">
                  <c:v>0.24313725490196081</c:v>
                </c:pt>
                <c:pt idx="117">
                  <c:v>0.24313725490196081</c:v>
                </c:pt>
                <c:pt idx="118">
                  <c:v>0.24313725490196081</c:v>
                </c:pt>
                <c:pt idx="119">
                  <c:v>0.24313725490196081</c:v>
                </c:pt>
                <c:pt idx="120">
                  <c:v>0.24313725490196081</c:v>
                </c:pt>
                <c:pt idx="121">
                  <c:v>0.24313725490196081</c:v>
                </c:pt>
                <c:pt idx="122">
                  <c:v>0.24313725490196081</c:v>
                </c:pt>
                <c:pt idx="123">
                  <c:v>0.24313725490196081</c:v>
                </c:pt>
                <c:pt idx="124">
                  <c:v>0.24313725490196081</c:v>
                </c:pt>
                <c:pt idx="125">
                  <c:v>0.24313725490196081</c:v>
                </c:pt>
                <c:pt idx="126">
                  <c:v>0.24313725490196081</c:v>
                </c:pt>
                <c:pt idx="127">
                  <c:v>0.24313725490196081</c:v>
                </c:pt>
                <c:pt idx="128">
                  <c:v>0.24313725490196081</c:v>
                </c:pt>
                <c:pt idx="129">
                  <c:v>0.24313725490196081</c:v>
                </c:pt>
                <c:pt idx="130">
                  <c:v>0.24392156862745099</c:v>
                </c:pt>
                <c:pt idx="131">
                  <c:v>0.24509803921568629</c:v>
                </c:pt>
                <c:pt idx="132">
                  <c:v>0.24509803921568629</c:v>
                </c:pt>
                <c:pt idx="133">
                  <c:v>0.24705882352941178</c:v>
                </c:pt>
                <c:pt idx="134">
                  <c:v>0.24705882352941178</c:v>
                </c:pt>
                <c:pt idx="135">
                  <c:v>0.24705882352941178</c:v>
                </c:pt>
                <c:pt idx="136">
                  <c:v>0.24705882352941178</c:v>
                </c:pt>
                <c:pt idx="137">
                  <c:v>0.24705882352941178</c:v>
                </c:pt>
                <c:pt idx="138">
                  <c:v>0.24705882352941178</c:v>
                </c:pt>
                <c:pt idx="139">
                  <c:v>0.24705882352941178</c:v>
                </c:pt>
                <c:pt idx="140">
                  <c:v>0.24705882352941178</c:v>
                </c:pt>
                <c:pt idx="141">
                  <c:v>0.24705882352941178</c:v>
                </c:pt>
                <c:pt idx="142">
                  <c:v>0.24705882352941178</c:v>
                </c:pt>
                <c:pt idx="143">
                  <c:v>0.24705882352941178</c:v>
                </c:pt>
                <c:pt idx="144">
                  <c:v>0.24705882352941178</c:v>
                </c:pt>
                <c:pt idx="145">
                  <c:v>0.24705882352941178</c:v>
                </c:pt>
                <c:pt idx="146">
                  <c:v>0.24745098039215688</c:v>
                </c:pt>
                <c:pt idx="147">
                  <c:v>0.24901960784313726</c:v>
                </c:pt>
                <c:pt idx="148">
                  <c:v>0.24901960784313726</c:v>
                </c:pt>
                <c:pt idx="149">
                  <c:v>0.24901960784313726</c:v>
                </c:pt>
                <c:pt idx="150">
                  <c:v>0.24901960784313726</c:v>
                </c:pt>
                <c:pt idx="151">
                  <c:v>0.25019607843137259</c:v>
                </c:pt>
                <c:pt idx="152">
                  <c:v>0.25098039215686274</c:v>
                </c:pt>
                <c:pt idx="153">
                  <c:v>0.25098039215686274</c:v>
                </c:pt>
                <c:pt idx="154">
                  <c:v>0.25098039215686274</c:v>
                </c:pt>
                <c:pt idx="155">
                  <c:v>0.25098039215686274</c:v>
                </c:pt>
                <c:pt idx="156">
                  <c:v>0.25098039215686274</c:v>
                </c:pt>
                <c:pt idx="157">
                  <c:v>0.25098039215686274</c:v>
                </c:pt>
                <c:pt idx="158">
                  <c:v>0.25098039215686274</c:v>
                </c:pt>
                <c:pt idx="159">
                  <c:v>0.25098039215686274</c:v>
                </c:pt>
                <c:pt idx="160">
                  <c:v>0.25098039215686274</c:v>
                </c:pt>
                <c:pt idx="161">
                  <c:v>0.25098039215686274</c:v>
                </c:pt>
                <c:pt idx="162">
                  <c:v>0.25098039215686274</c:v>
                </c:pt>
                <c:pt idx="163">
                  <c:v>0.25098039215686274</c:v>
                </c:pt>
                <c:pt idx="164">
                  <c:v>0.25098039215686274</c:v>
                </c:pt>
                <c:pt idx="165">
                  <c:v>0.25098039215686274</c:v>
                </c:pt>
                <c:pt idx="166">
                  <c:v>0.25098039215686274</c:v>
                </c:pt>
                <c:pt idx="167">
                  <c:v>0.25098039215686274</c:v>
                </c:pt>
                <c:pt idx="168">
                  <c:v>0.25098039215686274</c:v>
                </c:pt>
                <c:pt idx="169">
                  <c:v>0.25098039215686274</c:v>
                </c:pt>
                <c:pt idx="170">
                  <c:v>0.25137254901960787</c:v>
                </c:pt>
                <c:pt idx="171">
                  <c:v>0.25137254901960787</c:v>
                </c:pt>
                <c:pt idx="172">
                  <c:v>0.25294117647058828</c:v>
                </c:pt>
                <c:pt idx="173">
                  <c:v>0.25372549019607843</c:v>
                </c:pt>
                <c:pt idx="174">
                  <c:v>0.25411764705882356</c:v>
                </c:pt>
                <c:pt idx="175">
                  <c:v>0.25490196078431371</c:v>
                </c:pt>
                <c:pt idx="176">
                  <c:v>0.25490196078431371</c:v>
                </c:pt>
                <c:pt idx="177">
                  <c:v>0.25490196078431371</c:v>
                </c:pt>
                <c:pt idx="178">
                  <c:v>0.25490196078431371</c:v>
                </c:pt>
                <c:pt idx="179">
                  <c:v>0.25490196078431371</c:v>
                </c:pt>
                <c:pt idx="180">
                  <c:v>0.25490196078431371</c:v>
                </c:pt>
                <c:pt idx="181">
                  <c:v>0.25490196078431371</c:v>
                </c:pt>
                <c:pt idx="182">
                  <c:v>0.25490196078431371</c:v>
                </c:pt>
                <c:pt idx="183">
                  <c:v>0.25490196078431371</c:v>
                </c:pt>
                <c:pt idx="184">
                  <c:v>0.25490196078431371</c:v>
                </c:pt>
                <c:pt idx="185">
                  <c:v>0.25490196078431371</c:v>
                </c:pt>
                <c:pt idx="186">
                  <c:v>0.25490196078431371</c:v>
                </c:pt>
                <c:pt idx="187">
                  <c:v>0.25490196078431371</c:v>
                </c:pt>
                <c:pt idx="188">
                  <c:v>0.25490196078431371</c:v>
                </c:pt>
                <c:pt idx="189">
                  <c:v>0.25490196078431371</c:v>
                </c:pt>
                <c:pt idx="190">
                  <c:v>0.25490196078431371</c:v>
                </c:pt>
                <c:pt idx="191">
                  <c:v>0.25490196078431371</c:v>
                </c:pt>
                <c:pt idx="192">
                  <c:v>0.25490196078431371</c:v>
                </c:pt>
                <c:pt idx="193">
                  <c:v>0.25490196078431371</c:v>
                </c:pt>
                <c:pt idx="194">
                  <c:v>0.25490196078431371</c:v>
                </c:pt>
                <c:pt idx="195">
                  <c:v>0.25490196078431371</c:v>
                </c:pt>
                <c:pt idx="196">
                  <c:v>0.25490196078431371</c:v>
                </c:pt>
                <c:pt idx="197">
                  <c:v>0.25490196078431371</c:v>
                </c:pt>
                <c:pt idx="198">
                  <c:v>0.25686274509803925</c:v>
                </c:pt>
                <c:pt idx="199">
                  <c:v>0.25882352941176467</c:v>
                </c:pt>
                <c:pt idx="200">
                  <c:v>0.25882352941176467</c:v>
                </c:pt>
                <c:pt idx="201">
                  <c:v>0.25882352941176467</c:v>
                </c:pt>
                <c:pt idx="202">
                  <c:v>0.25882352941176467</c:v>
                </c:pt>
                <c:pt idx="203">
                  <c:v>0.25882352941176467</c:v>
                </c:pt>
                <c:pt idx="204">
                  <c:v>0.25882352941176467</c:v>
                </c:pt>
                <c:pt idx="205">
                  <c:v>0.25882352941176467</c:v>
                </c:pt>
                <c:pt idx="206">
                  <c:v>0.25882352941176467</c:v>
                </c:pt>
                <c:pt idx="207">
                  <c:v>0.25882352941176467</c:v>
                </c:pt>
                <c:pt idx="208">
                  <c:v>0.25882352941176467</c:v>
                </c:pt>
                <c:pt idx="209">
                  <c:v>0.25882352941176467</c:v>
                </c:pt>
                <c:pt idx="210">
                  <c:v>0.25882352941176467</c:v>
                </c:pt>
                <c:pt idx="211">
                  <c:v>0.25882352941176467</c:v>
                </c:pt>
                <c:pt idx="212">
                  <c:v>0.25882352941176467</c:v>
                </c:pt>
                <c:pt idx="213">
                  <c:v>0.25882352941176467</c:v>
                </c:pt>
                <c:pt idx="214">
                  <c:v>0.25882352941176467</c:v>
                </c:pt>
                <c:pt idx="215">
                  <c:v>0.2627450980392157</c:v>
                </c:pt>
                <c:pt idx="216">
                  <c:v>0.2627450980392157</c:v>
                </c:pt>
                <c:pt idx="217">
                  <c:v>0.26666666666666666</c:v>
                </c:pt>
                <c:pt idx="218">
                  <c:v>0.26666666666666666</c:v>
                </c:pt>
                <c:pt idx="219">
                  <c:v>0.26666666666666666</c:v>
                </c:pt>
                <c:pt idx="220">
                  <c:v>0.26666666666666666</c:v>
                </c:pt>
                <c:pt idx="221">
                  <c:v>0.26666666666666666</c:v>
                </c:pt>
                <c:pt idx="222">
                  <c:v>0.26901960784313728</c:v>
                </c:pt>
                <c:pt idx="223">
                  <c:v>0.27</c:v>
                </c:pt>
                <c:pt idx="224">
                  <c:v>0.27058823529411768</c:v>
                </c:pt>
                <c:pt idx="225">
                  <c:v>0.27058823529411768</c:v>
                </c:pt>
                <c:pt idx="226">
                  <c:v>0.27254901960784317</c:v>
                </c:pt>
                <c:pt idx="227">
                  <c:v>0.2745098039215686</c:v>
                </c:pt>
                <c:pt idx="228">
                  <c:v>0.2745098039215686</c:v>
                </c:pt>
                <c:pt idx="229">
                  <c:v>0.2745098039215686</c:v>
                </c:pt>
                <c:pt idx="230">
                  <c:v>0.2745098039215686</c:v>
                </c:pt>
                <c:pt idx="231">
                  <c:v>0.2745098039215686</c:v>
                </c:pt>
                <c:pt idx="232">
                  <c:v>0.2745098039215686</c:v>
                </c:pt>
                <c:pt idx="233">
                  <c:v>0.2745098039215686</c:v>
                </c:pt>
                <c:pt idx="234">
                  <c:v>0.2745098039215686</c:v>
                </c:pt>
                <c:pt idx="235">
                  <c:v>0.2745098039215686</c:v>
                </c:pt>
                <c:pt idx="236">
                  <c:v>0.2745098039215686</c:v>
                </c:pt>
                <c:pt idx="237">
                  <c:v>0.2745098039215686</c:v>
                </c:pt>
                <c:pt idx="238">
                  <c:v>0.2745098039215686</c:v>
                </c:pt>
                <c:pt idx="239">
                  <c:v>0.2745098039215686</c:v>
                </c:pt>
                <c:pt idx="240">
                  <c:v>0.2745098039215686</c:v>
                </c:pt>
                <c:pt idx="241">
                  <c:v>0.2745098039215686</c:v>
                </c:pt>
                <c:pt idx="242">
                  <c:v>0.2745098039215686</c:v>
                </c:pt>
                <c:pt idx="243">
                  <c:v>0.2745098039215686</c:v>
                </c:pt>
                <c:pt idx="244">
                  <c:v>0.2745098039215686</c:v>
                </c:pt>
                <c:pt idx="245">
                  <c:v>0.2745098039215686</c:v>
                </c:pt>
                <c:pt idx="246">
                  <c:v>0.2745098039215686</c:v>
                </c:pt>
                <c:pt idx="247">
                  <c:v>0.2745098039215686</c:v>
                </c:pt>
                <c:pt idx="248">
                  <c:v>0.2745098039215686</c:v>
                </c:pt>
                <c:pt idx="249">
                  <c:v>0.2745098039215686</c:v>
                </c:pt>
                <c:pt idx="250">
                  <c:v>0.2745098039215686</c:v>
                </c:pt>
                <c:pt idx="251">
                  <c:v>0.27686274509803921</c:v>
                </c:pt>
                <c:pt idx="252">
                  <c:v>0.27803921568627454</c:v>
                </c:pt>
                <c:pt idx="253">
                  <c:v>0.27843137254901962</c:v>
                </c:pt>
                <c:pt idx="254">
                  <c:v>0.27843137254901962</c:v>
                </c:pt>
                <c:pt idx="255">
                  <c:v>0.27843137254901962</c:v>
                </c:pt>
                <c:pt idx="256">
                  <c:v>0.27843137254901962</c:v>
                </c:pt>
                <c:pt idx="257">
                  <c:v>0.27843137254901962</c:v>
                </c:pt>
                <c:pt idx="258">
                  <c:v>0.27843137254901962</c:v>
                </c:pt>
                <c:pt idx="259">
                  <c:v>0.27882352941176475</c:v>
                </c:pt>
                <c:pt idx="260">
                  <c:v>0.27882352941176475</c:v>
                </c:pt>
                <c:pt idx="261">
                  <c:v>0.28235294117647058</c:v>
                </c:pt>
                <c:pt idx="262">
                  <c:v>0.28235294117647058</c:v>
                </c:pt>
                <c:pt idx="263">
                  <c:v>0.28235294117647058</c:v>
                </c:pt>
                <c:pt idx="264">
                  <c:v>0.28235294117647058</c:v>
                </c:pt>
                <c:pt idx="265">
                  <c:v>0.28235294117647058</c:v>
                </c:pt>
                <c:pt idx="266">
                  <c:v>0.28235294117647058</c:v>
                </c:pt>
                <c:pt idx="267">
                  <c:v>0.28235294117647058</c:v>
                </c:pt>
                <c:pt idx="268">
                  <c:v>0.28627450980392161</c:v>
                </c:pt>
                <c:pt idx="269">
                  <c:v>0.28901960784313729</c:v>
                </c:pt>
                <c:pt idx="270">
                  <c:v>0.28901960784313729</c:v>
                </c:pt>
                <c:pt idx="271">
                  <c:v>0.29019607843137252</c:v>
                </c:pt>
                <c:pt idx="272">
                  <c:v>0.29019607843137252</c:v>
                </c:pt>
                <c:pt idx="273">
                  <c:v>0.29411764705882354</c:v>
                </c:pt>
                <c:pt idx="274">
                  <c:v>0.29411764705882354</c:v>
                </c:pt>
                <c:pt idx="275">
                  <c:v>0.29411764705882354</c:v>
                </c:pt>
                <c:pt idx="276">
                  <c:v>0.29411764705882354</c:v>
                </c:pt>
                <c:pt idx="277">
                  <c:v>0.29411764705882354</c:v>
                </c:pt>
                <c:pt idx="278">
                  <c:v>0.29411764705882354</c:v>
                </c:pt>
                <c:pt idx="279">
                  <c:v>0.29411764705882354</c:v>
                </c:pt>
                <c:pt idx="280">
                  <c:v>0.29411764705882354</c:v>
                </c:pt>
                <c:pt idx="281">
                  <c:v>0.29411764705882354</c:v>
                </c:pt>
                <c:pt idx="282">
                  <c:v>0.29803921568627451</c:v>
                </c:pt>
                <c:pt idx="283">
                  <c:v>0.29803921568627451</c:v>
                </c:pt>
                <c:pt idx="284">
                  <c:v>0.29803921568627451</c:v>
                </c:pt>
                <c:pt idx="285">
                  <c:v>0.29803921568627451</c:v>
                </c:pt>
                <c:pt idx="286">
                  <c:v>0.29882352941176477</c:v>
                </c:pt>
                <c:pt idx="287">
                  <c:v>0.29882352941176477</c:v>
                </c:pt>
                <c:pt idx="288">
                  <c:v>0.30196078431372553</c:v>
                </c:pt>
                <c:pt idx="289">
                  <c:v>0.30196078431372553</c:v>
                </c:pt>
                <c:pt idx="290">
                  <c:v>0.30196078431372553</c:v>
                </c:pt>
                <c:pt idx="291">
                  <c:v>0.30196078431372553</c:v>
                </c:pt>
                <c:pt idx="292">
                  <c:v>0.30588235294117644</c:v>
                </c:pt>
                <c:pt idx="293">
                  <c:v>0.30588235294117644</c:v>
                </c:pt>
                <c:pt idx="294">
                  <c:v>0.30588235294117644</c:v>
                </c:pt>
                <c:pt idx="295">
                  <c:v>0.30588235294117644</c:v>
                </c:pt>
                <c:pt idx="296">
                  <c:v>0.30588235294117644</c:v>
                </c:pt>
                <c:pt idx="297">
                  <c:v>0.30862745098039218</c:v>
                </c:pt>
                <c:pt idx="298">
                  <c:v>0.30980392156862746</c:v>
                </c:pt>
                <c:pt idx="299">
                  <c:v>0.30980392156862746</c:v>
                </c:pt>
                <c:pt idx="300">
                  <c:v>0.311764705882353</c:v>
                </c:pt>
                <c:pt idx="301">
                  <c:v>0.31372549019607843</c:v>
                </c:pt>
                <c:pt idx="302">
                  <c:v>0.31372549019607843</c:v>
                </c:pt>
                <c:pt idx="303">
                  <c:v>0.31372549019607843</c:v>
                </c:pt>
                <c:pt idx="304">
                  <c:v>0.31764705882352945</c:v>
                </c:pt>
                <c:pt idx="305">
                  <c:v>0.31882352941176473</c:v>
                </c:pt>
                <c:pt idx="306">
                  <c:v>0.32156862745098036</c:v>
                </c:pt>
                <c:pt idx="307">
                  <c:v>0.32549019607843138</c:v>
                </c:pt>
                <c:pt idx="308">
                  <c:v>0.32549019607843138</c:v>
                </c:pt>
                <c:pt idx="309">
                  <c:v>0.33333333333333337</c:v>
                </c:pt>
                <c:pt idx="310">
                  <c:v>0.33333333333333337</c:v>
                </c:pt>
                <c:pt idx="311">
                  <c:v>0.33333333333333337</c:v>
                </c:pt>
                <c:pt idx="312">
                  <c:v>0.33333333333333337</c:v>
                </c:pt>
                <c:pt idx="313">
                  <c:v>0.33725490196078434</c:v>
                </c:pt>
                <c:pt idx="314">
                  <c:v>0.33725490196078434</c:v>
                </c:pt>
                <c:pt idx="315">
                  <c:v>0.33725490196078434</c:v>
                </c:pt>
                <c:pt idx="316">
                  <c:v>0.36078431372549025</c:v>
                </c:pt>
                <c:pt idx="317">
                  <c:v>0.36470588235294121</c:v>
                </c:pt>
                <c:pt idx="318">
                  <c:v>0.36470588235294121</c:v>
                </c:pt>
                <c:pt idx="319">
                  <c:v>0.36862745098039218</c:v>
                </c:pt>
                <c:pt idx="320">
                  <c:v>0.37254901960784315</c:v>
                </c:pt>
                <c:pt idx="321">
                  <c:v>0.39215686274509809</c:v>
                </c:pt>
                <c:pt idx="322">
                  <c:v>0.39607843137254906</c:v>
                </c:pt>
                <c:pt idx="323">
                  <c:v>0.43137254901960786</c:v>
                </c:pt>
                <c:pt idx="324">
                  <c:v>0.4705882352941177</c:v>
                </c:pt>
                <c:pt idx="325">
                  <c:v>0.25</c:v>
                </c:pt>
                <c:pt idx="326">
                  <c:v>0.25</c:v>
                </c:pt>
                <c:pt idx="327">
                  <c:v>0.25</c:v>
                </c:pt>
                <c:pt idx="328">
                  <c:v>0.25</c:v>
                </c:pt>
                <c:pt idx="329">
                  <c:v>0.25</c:v>
                </c:pt>
                <c:pt idx="330">
                  <c:v>0.25</c:v>
                </c:pt>
                <c:pt idx="331">
                  <c:v>0.25</c:v>
                </c:pt>
                <c:pt idx="332">
                  <c:v>0.25</c:v>
                </c:pt>
                <c:pt idx="333">
                  <c:v>0.25</c:v>
                </c:pt>
                <c:pt idx="334">
                  <c:v>0.25</c:v>
                </c:pt>
                <c:pt idx="335">
                  <c:v>0.25</c:v>
                </c:pt>
                <c:pt idx="336">
                  <c:v>0.25</c:v>
                </c:pt>
                <c:pt idx="337">
                  <c:v>0.25</c:v>
                </c:pt>
                <c:pt idx="338">
                  <c:v>0.25</c:v>
                </c:pt>
                <c:pt idx="339">
                  <c:v>0.25</c:v>
                </c:pt>
                <c:pt idx="340">
                  <c:v>0.25</c:v>
                </c:pt>
                <c:pt idx="341">
                  <c:v>0.25</c:v>
                </c:pt>
                <c:pt idx="342">
                  <c:v>0.25</c:v>
                </c:pt>
                <c:pt idx="343">
                  <c:v>0.25</c:v>
                </c:pt>
                <c:pt idx="344">
                  <c:v>0.25</c:v>
                </c:pt>
                <c:pt idx="345">
                  <c:v>0.25</c:v>
                </c:pt>
                <c:pt idx="346">
                  <c:v>0.25</c:v>
                </c:pt>
                <c:pt idx="347">
                  <c:v>0.25333333333333335</c:v>
                </c:pt>
                <c:pt idx="348">
                  <c:v>0.25416666666666671</c:v>
                </c:pt>
                <c:pt idx="349">
                  <c:v>0.25583333333333336</c:v>
                </c:pt>
                <c:pt idx="350">
                  <c:v>0.25624999999999998</c:v>
                </c:pt>
                <c:pt idx="351">
                  <c:v>0.25833333333333336</c:v>
                </c:pt>
                <c:pt idx="352">
                  <c:v>0.25833333333333336</c:v>
                </c:pt>
                <c:pt idx="353">
                  <c:v>0.25833333333333336</c:v>
                </c:pt>
                <c:pt idx="354">
                  <c:v>0.25833333333333336</c:v>
                </c:pt>
                <c:pt idx="355">
                  <c:v>0.25833333333333336</c:v>
                </c:pt>
                <c:pt idx="356">
                  <c:v>0.26250000000000001</c:v>
                </c:pt>
                <c:pt idx="357">
                  <c:v>0.26250000000000001</c:v>
                </c:pt>
                <c:pt idx="358">
                  <c:v>0.26250000000000001</c:v>
                </c:pt>
                <c:pt idx="359">
                  <c:v>0.26250000000000001</c:v>
                </c:pt>
                <c:pt idx="360">
                  <c:v>0.26458333333333339</c:v>
                </c:pt>
                <c:pt idx="361">
                  <c:v>0.26458333333333339</c:v>
                </c:pt>
                <c:pt idx="362">
                  <c:v>0.26666666666666666</c:v>
                </c:pt>
                <c:pt idx="363">
                  <c:v>0.27083333333333337</c:v>
                </c:pt>
                <c:pt idx="364">
                  <c:v>0.27083333333333337</c:v>
                </c:pt>
                <c:pt idx="365">
                  <c:v>0.27083333333333337</c:v>
                </c:pt>
                <c:pt idx="366">
                  <c:v>0.27083333333333337</c:v>
                </c:pt>
                <c:pt idx="367">
                  <c:v>0.27083333333333337</c:v>
                </c:pt>
                <c:pt idx="368">
                  <c:v>0.27083333333333337</c:v>
                </c:pt>
                <c:pt idx="369">
                  <c:v>0.27083333333333337</c:v>
                </c:pt>
                <c:pt idx="370">
                  <c:v>0.27083333333333337</c:v>
                </c:pt>
                <c:pt idx="371">
                  <c:v>0.27083333333333337</c:v>
                </c:pt>
                <c:pt idx="372">
                  <c:v>0.27083333333333337</c:v>
                </c:pt>
                <c:pt idx="373">
                  <c:v>0.27500000000000002</c:v>
                </c:pt>
                <c:pt idx="374">
                  <c:v>0.27500000000000002</c:v>
                </c:pt>
                <c:pt idx="375">
                  <c:v>0.27500000000000002</c:v>
                </c:pt>
                <c:pt idx="376">
                  <c:v>0.27500000000000002</c:v>
                </c:pt>
                <c:pt idx="377">
                  <c:v>0.27500000000000002</c:v>
                </c:pt>
                <c:pt idx="378">
                  <c:v>0.27916666666666667</c:v>
                </c:pt>
                <c:pt idx="379">
                  <c:v>0.27916666666666667</c:v>
                </c:pt>
                <c:pt idx="380">
                  <c:v>0.27916666666666667</c:v>
                </c:pt>
                <c:pt idx="381">
                  <c:v>0.27916666666666667</c:v>
                </c:pt>
                <c:pt idx="382">
                  <c:v>0.28333333333333338</c:v>
                </c:pt>
                <c:pt idx="383">
                  <c:v>0.28333333333333338</c:v>
                </c:pt>
                <c:pt idx="384">
                  <c:v>0.28333333333333338</c:v>
                </c:pt>
                <c:pt idx="385">
                  <c:v>0.28333333333333338</c:v>
                </c:pt>
                <c:pt idx="386">
                  <c:v>0.28333333333333338</c:v>
                </c:pt>
                <c:pt idx="387">
                  <c:v>0.29125000000000001</c:v>
                </c:pt>
                <c:pt idx="388">
                  <c:v>0.29166666666666669</c:v>
                </c:pt>
                <c:pt idx="389">
                  <c:v>0.29166666666666669</c:v>
                </c:pt>
                <c:pt idx="390">
                  <c:v>0.29166666666666669</c:v>
                </c:pt>
                <c:pt idx="391">
                  <c:v>0.29166666666666669</c:v>
                </c:pt>
                <c:pt idx="392">
                  <c:v>0.29583333333333339</c:v>
                </c:pt>
                <c:pt idx="393">
                  <c:v>0.29583333333333339</c:v>
                </c:pt>
                <c:pt idx="394">
                  <c:v>0.3</c:v>
                </c:pt>
                <c:pt idx="395">
                  <c:v>0.3</c:v>
                </c:pt>
                <c:pt idx="396">
                  <c:v>0.3041666666666667</c:v>
                </c:pt>
                <c:pt idx="397">
                  <c:v>0.3041666666666667</c:v>
                </c:pt>
                <c:pt idx="398">
                  <c:v>0.30708333333333337</c:v>
                </c:pt>
                <c:pt idx="399">
                  <c:v>0.30833333333333335</c:v>
                </c:pt>
                <c:pt idx="400">
                  <c:v>0.3125</c:v>
                </c:pt>
                <c:pt idx="401">
                  <c:v>0.3125</c:v>
                </c:pt>
                <c:pt idx="402">
                  <c:v>0.3125</c:v>
                </c:pt>
                <c:pt idx="403">
                  <c:v>0.31666666666666671</c:v>
                </c:pt>
                <c:pt idx="404">
                  <c:v>0.31666666666666671</c:v>
                </c:pt>
                <c:pt idx="405">
                  <c:v>0.32083333333333336</c:v>
                </c:pt>
                <c:pt idx="406">
                  <c:v>0.32500000000000001</c:v>
                </c:pt>
                <c:pt idx="407">
                  <c:v>0.32916666666666666</c:v>
                </c:pt>
                <c:pt idx="408">
                  <c:v>0.33333333333333337</c:v>
                </c:pt>
                <c:pt idx="409">
                  <c:v>0.3666666666666667</c:v>
                </c:pt>
                <c:pt idx="410">
                  <c:v>0.3666666666666667</c:v>
                </c:pt>
                <c:pt idx="411">
                  <c:v>0.375</c:v>
                </c:pt>
                <c:pt idx="412">
                  <c:v>0.39583333333333337</c:v>
                </c:pt>
                <c:pt idx="413">
                  <c:v>0.41666666666666669</c:v>
                </c:pt>
              </c:numCache>
            </c:numRef>
          </c:yVal>
          <c:smooth val="0"/>
          <c:extLst>
            <c:ext xmlns:c16="http://schemas.microsoft.com/office/drawing/2014/chart" uri="{C3380CC4-5D6E-409C-BE32-E72D297353CC}">
              <c16:uniqueId val="{00000000-947E-407B-8552-97FB37F06D61}"/>
            </c:ext>
          </c:extLst>
        </c:ser>
        <c:dLbls>
          <c:showLegendKey val="0"/>
          <c:showVal val="0"/>
          <c:showCatName val="0"/>
          <c:showSerName val="0"/>
          <c:showPercent val="0"/>
          <c:showBubbleSize val="0"/>
        </c:dLbls>
        <c:axId val="615348648"/>
        <c:axId val="615349632"/>
      </c:scatterChart>
      <c:valAx>
        <c:axId val="6153486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Clear Span (m)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5349632"/>
        <c:crosses val="autoZero"/>
        <c:crossBetween val="midCat"/>
      </c:valAx>
      <c:valAx>
        <c:axId val="61534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LDF</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534864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2014</c:v>
          </c:tx>
          <c:spPr>
            <a:ln w="25400" cap="rnd">
              <a:noFill/>
              <a:round/>
            </a:ln>
            <a:effectLst/>
          </c:spPr>
          <c:marker>
            <c:symbol val="circle"/>
            <c:size val="5"/>
            <c:spPr>
              <a:solidFill>
                <a:schemeClr val="accent1"/>
              </a:solidFill>
              <a:ln w="9525">
                <a:solidFill>
                  <a:schemeClr val="accent1"/>
                </a:solidFill>
              </a:ln>
              <a:effectLst/>
            </c:spPr>
          </c:marker>
          <c:xVal>
            <c:numRef>
              <c:f>'load disribtution analysis'!$AB$4:$AB$417</c:f>
              <c:numCache>
                <c:formatCode>General</c:formatCode>
                <c:ptCount val="414"/>
                <c:pt idx="0">
                  <c:v>6.8</c:v>
                </c:pt>
                <c:pt idx="1">
                  <c:v>9.6999999999999993</c:v>
                </c:pt>
                <c:pt idx="2">
                  <c:v>7.4</c:v>
                </c:pt>
                <c:pt idx="3">
                  <c:v>7.9</c:v>
                </c:pt>
                <c:pt idx="4">
                  <c:v>8.6999999999999993</c:v>
                </c:pt>
                <c:pt idx="5">
                  <c:v>8.15</c:v>
                </c:pt>
                <c:pt idx="6">
                  <c:v>8.3000000000000007</c:v>
                </c:pt>
                <c:pt idx="7">
                  <c:v>8.1</c:v>
                </c:pt>
                <c:pt idx="8">
                  <c:v>8.4</c:v>
                </c:pt>
                <c:pt idx="9">
                  <c:v>6.1</c:v>
                </c:pt>
                <c:pt idx="10">
                  <c:v>9.1</c:v>
                </c:pt>
                <c:pt idx="11">
                  <c:v>8.44</c:v>
                </c:pt>
                <c:pt idx="12">
                  <c:v>8.6</c:v>
                </c:pt>
                <c:pt idx="13">
                  <c:v>7.93</c:v>
                </c:pt>
                <c:pt idx="14">
                  <c:v>7.4</c:v>
                </c:pt>
                <c:pt idx="15">
                  <c:v>8.18</c:v>
                </c:pt>
                <c:pt idx="16">
                  <c:v>7.3</c:v>
                </c:pt>
                <c:pt idx="17">
                  <c:v>9</c:v>
                </c:pt>
                <c:pt idx="18">
                  <c:v>8.65</c:v>
                </c:pt>
                <c:pt idx="19">
                  <c:v>8.42</c:v>
                </c:pt>
                <c:pt idx="20">
                  <c:v>8.1999999999999993</c:v>
                </c:pt>
                <c:pt idx="21">
                  <c:v>8.9</c:v>
                </c:pt>
                <c:pt idx="22">
                  <c:v>7.05</c:v>
                </c:pt>
                <c:pt idx="23">
                  <c:v>8.0500000000000007</c:v>
                </c:pt>
                <c:pt idx="24">
                  <c:v>8.43</c:v>
                </c:pt>
                <c:pt idx="25">
                  <c:v>6.6</c:v>
                </c:pt>
                <c:pt idx="26">
                  <c:v>9.5500000000000007</c:v>
                </c:pt>
                <c:pt idx="27">
                  <c:v>7.2</c:v>
                </c:pt>
                <c:pt idx="28">
                  <c:v>8</c:v>
                </c:pt>
                <c:pt idx="29">
                  <c:v>8.3000000000000007</c:v>
                </c:pt>
                <c:pt idx="30">
                  <c:v>8.94</c:v>
                </c:pt>
                <c:pt idx="31">
                  <c:v>7.98</c:v>
                </c:pt>
                <c:pt idx="32">
                  <c:v>9.1999999999999993</c:v>
                </c:pt>
                <c:pt idx="33">
                  <c:v>7.6</c:v>
                </c:pt>
                <c:pt idx="34">
                  <c:v>6.92</c:v>
                </c:pt>
                <c:pt idx="35">
                  <c:v>7.98</c:v>
                </c:pt>
                <c:pt idx="36">
                  <c:v>9</c:v>
                </c:pt>
                <c:pt idx="37">
                  <c:v>8</c:v>
                </c:pt>
                <c:pt idx="38">
                  <c:v>7.7</c:v>
                </c:pt>
                <c:pt idx="39">
                  <c:v>8.6199999999999992</c:v>
                </c:pt>
                <c:pt idx="40">
                  <c:v>9.6999999999999993</c:v>
                </c:pt>
                <c:pt idx="41">
                  <c:v>6.45</c:v>
                </c:pt>
                <c:pt idx="42">
                  <c:v>9.15</c:v>
                </c:pt>
                <c:pt idx="43">
                  <c:v>6.15</c:v>
                </c:pt>
                <c:pt idx="44">
                  <c:v>6.7</c:v>
                </c:pt>
                <c:pt idx="45">
                  <c:v>7.2</c:v>
                </c:pt>
                <c:pt idx="46">
                  <c:v>8.25</c:v>
                </c:pt>
                <c:pt idx="47">
                  <c:v>7.5</c:v>
                </c:pt>
                <c:pt idx="48">
                  <c:v>9.8000000000000007</c:v>
                </c:pt>
                <c:pt idx="49">
                  <c:v>9.25</c:v>
                </c:pt>
                <c:pt idx="50">
                  <c:v>6.1</c:v>
                </c:pt>
                <c:pt idx="51">
                  <c:v>8.5</c:v>
                </c:pt>
                <c:pt idx="52">
                  <c:v>8.0500000000000007</c:v>
                </c:pt>
                <c:pt idx="53">
                  <c:v>7.9</c:v>
                </c:pt>
                <c:pt idx="54">
                  <c:v>6.3</c:v>
                </c:pt>
                <c:pt idx="55">
                  <c:v>8.1</c:v>
                </c:pt>
                <c:pt idx="56">
                  <c:v>9.1999999999999993</c:v>
                </c:pt>
                <c:pt idx="57">
                  <c:v>8.5500000000000007</c:v>
                </c:pt>
                <c:pt idx="58">
                  <c:v>7.57</c:v>
                </c:pt>
                <c:pt idx="59">
                  <c:v>7.3</c:v>
                </c:pt>
                <c:pt idx="60">
                  <c:v>7.43</c:v>
                </c:pt>
                <c:pt idx="61">
                  <c:v>9.3000000000000007</c:v>
                </c:pt>
                <c:pt idx="62">
                  <c:v>8.58</c:v>
                </c:pt>
                <c:pt idx="63">
                  <c:v>7.8</c:v>
                </c:pt>
                <c:pt idx="64">
                  <c:v>7.45</c:v>
                </c:pt>
                <c:pt idx="65">
                  <c:v>7.67</c:v>
                </c:pt>
                <c:pt idx="66">
                  <c:v>8.6999999999999993</c:v>
                </c:pt>
                <c:pt idx="67">
                  <c:v>8</c:v>
                </c:pt>
                <c:pt idx="68">
                  <c:v>7.4</c:v>
                </c:pt>
                <c:pt idx="69">
                  <c:v>7.8</c:v>
                </c:pt>
                <c:pt idx="70">
                  <c:v>8.8000000000000007</c:v>
                </c:pt>
                <c:pt idx="71">
                  <c:v>7.42</c:v>
                </c:pt>
                <c:pt idx="72">
                  <c:v>9.65</c:v>
                </c:pt>
                <c:pt idx="73">
                  <c:v>9.4</c:v>
                </c:pt>
                <c:pt idx="74">
                  <c:v>7.96</c:v>
                </c:pt>
                <c:pt idx="75">
                  <c:v>7.5</c:v>
                </c:pt>
                <c:pt idx="76">
                  <c:v>9.1999999999999993</c:v>
                </c:pt>
                <c:pt idx="77">
                  <c:v>7.92</c:v>
                </c:pt>
                <c:pt idx="78">
                  <c:v>8.5</c:v>
                </c:pt>
                <c:pt idx="79">
                  <c:v>9</c:v>
                </c:pt>
                <c:pt idx="80">
                  <c:v>9</c:v>
                </c:pt>
                <c:pt idx="81">
                  <c:v>8.15</c:v>
                </c:pt>
                <c:pt idx="82">
                  <c:v>7.8</c:v>
                </c:pt>
                <c:pt idx="83">
                  <c:v>6.2</c:v>
                </c:pt>
                <c:pt idx="84">
                  <c:v>7.17</c:v>
                </c:pt>
                <c:pt idx="85">
                  <c:v>7.95</c:v>
                </c:pt>
                <c:pt idx="86">
                  <c:v>7.2</c:v>
                </c:pt>
                <c:pt idx="87">
                  <c:v>9.66</c:v>
                </c:pt>
                <c:pt idx="88">
                  <c:v>8.1</c:v>
                </c:pt>
                <c:pt idx="89">
                  <c:v>8.4</c:v>
                </c:pt>
                <c:pt idx="90">
                  <c:v>9</c:v>
                </c:pt>
                <c:pt idx="91">
                  <c:v>9.1999999999999993</c:v>
                </c:pt>
                <c:pt idx="92">
                  <c:v>8</c:v>
                </c:pt>
                <c:pt idx="93">
                  <c:v>6.1</c:v>
                </c:pt>
                <c:pt idx="94">
                  <c:v>9.3000000000000007</c:v>
                </c:pt>
                <c:pt idx="95">
                  <c:v>7.3</c:v>
                </c:pt>
                <c:pt idx="96">
                  <c:v>7.5</c:v>
                </c:pt>
                <c:pt idx="97">
                  <c:v>9.09</c:v>
                </c:pt>
                <c:pt idx="98">
                  <c:v>8.6999999999999993</c:v>
                </c:pt>
                <c:pt idx="99">
                  <c:v>7.34</c:v>
                </c:pt>
                <c:pt idx="100">
                  <c:v>9.15</c:v>
                </c:pt>
                <c:pt idx="101">
                  <c:v>9.8000000000000007</c:v>
                </c:pt>
                <c:pt idx="102">
                  <c:v>9.4</c:v>
                </c:pt>
                <c:pt idx="103">
                  <c:v>8.3000000000000007</c:v>
                </c:pt>
                <c:pt idx="104">
                  <c:v>7.8</c:v>
                </c:pt>
                <c:pt idx="105">
                  <c:v>8.5</c:v>
                </c:pt>
                <c:pt idx="106">
                  <c:v>8.39</c:v>
                </c:pt>
                <c:pt idx="107">
                  <c:v>9.42</c:v>
                </c:pt>
                <c:pt idx="108">
                  <c:v>8.82</c:v>
                </c:pt>
                <c:pt idx="109">
                  <c:v>9.4</c:v>
                </c:pt>
                <c:pt idx="110">
                  <c:v>7</c:v>
                </c:pt>
                <c:pt idx="111">
                  <c:v>8.6</c:v>
                </c:pt>
                <c:pt idx="112">
                  <c:v>8.6999999999999993</c:v>
                </c:pt>
                <c:pt idx="113">
                  <c:v>8.57</c:v>
                </c:pt>
                <c:pt idx="114">
                  <c:v>8.5</c:v>
                </c:pt>
                <c:pt idx="115">
                  <c:v>8.1999999999999993</c:v>
                </c:pt>
                <c:pt idx="116">
                  <c:v>9.5</c:v>
                </c:pt>
                <c:pt idx="117">
                  <c:v>7.9</c:v>
                </c:pt>
                <c:pt idx="118">
                  <c:v>7.4</c:v>
                </c:pt>
                <c:pt idx="119">
                  <c:v>8.1999999999999993</c:v>
                </c:pt>
                <c:pt idx="120">
                  <c:v>8</c:v>
                </c:pt>
                <c:pt idx="121">
                  <c:v>8.9</c:v>
                </c:pt>
                <c:pt idx="122">
                  <c:v>9.0299999999999994</c:v>
                </c:pt>
                <c:pt idx="123">
                  <c:v>8.6</c:v>
                </c:pt>
                <c:pt idx="124">
                  <c:v>8.6</c:v>
                </c:pt>
                <c:pt idx="125">
                  <c:v>7.2</c:v>
                </c:pt>
                <c:pt idx="126">
                  <c:v>8.8000000000000007</c:v>
                </c:pt>
                <c:pt idx="127">
                  <c:v>8.6</c:v>
                </c:pt>
                <c:pt idx="128">
                  <c:v>8.6999999999999993</c:v>
                </c:pt>
                <c:pt idx="129">
                  <c:v>6.1</c:v>
                </c:pt>
                <c:pt idx="130">
                  <c:v>7.8</c:v>
                </c:pt>
                <c:pt idx="131">
                  <c:v>8.3000000000000007</c:v>
                </c:pt>
                <c:pt idx="132">
                  <c:v>6.4</c:v>
                </c:pt>
                <c:pt idx="133">
                  <c:v>8.5</c:v>
                </c:pt>
                <c:pt idx="134">
                  <c:v>7.27</c:v>
                </c:pt>
                <c:pt idx="135">
                  <c:v>9.16</c:v>
                </c:pt>
                <c:pt idx="136">
                  <c:v>8.5</c:v>
                </c:pt>
                <c:pt idx="137">
                  <c:v>6.1</c:v>
                </c:pt>
                <c:pt idx="138">
                  <c:v>9.6</c:v>
                </c:pt>
                <c:pt idx="139">
                  <c:v>9.5</c:v>
                </c:pt>
                <c:pt idx="140">
                  <c:v>6.15</c:v>
                </c:pt>
                <c:pt idx="141">
                  <c:v>8.8000000000000007</c:v>
                </c:pt>
                <c:pt idx="142">
                  <c:v>9.1999999999999993</c:v>
                </c:pt>
                <c:pt idx="143">
                  <c:v>8.6</c:v>
                </c:pt>
                <c:pt idx="144">
                  <c:v>7.3</c:v>
                </c:pt>
                <c:pt idx="145">
                  <c:v>9.4499999999999993</c:v>
                </c:pt>
                <c:pt idx="146">
                  <c:v>7.08</c:v>
                </c:pt>
                <c:pt idx="147">
                  <c:v>7.5</c:v>
                </c:pt>
                <c:pt idx="148">
                  <c:v>7.45</c:v>
                </c:pt>
                <c:pt idx="149">
                  <c:v>6.5</c:v>
                </c:pt>
                <c:pt idx="150">
                  <c:v>7.05</c:v>
                </c:pt>
                <c:pt idx="151">
                  <c:v>8.5299999999999994</c:v>
                </c:pt>
                <c:pt idx="152">
                  <c:v>6.2</c:v>
                </c:pt>
                <c:pt idx="153">
                  <c:v>8.3000000000000007</c:v>
                </c:pt>
                <c:pt idx="154">
                  <c:v>8.4</c:v>
                </c:pt>
                <c:pt idx="155">
                  <c:v>7.5</c:v>
                </c:pt>
                <c:pt idx="156">
                  <c:v>7.05</c:v>
                </c:pt>
                <c:pt idx="157">
                  <c:v>7.2</c:v>
                </c:pt>
                <c:pt idx="158">
                  <c:v>9</c:v>
                </c:pt>
                <c:pt idx="159">
                  <c:v>8.3699999999999992</c:v>
                </c:pt>
                <c:pt idx="160">
                  <c:v>9.1999999999999993</c:v>
                </c:pt>
                <c:pt idx="161">
                  <c:v>7.5</c:v>
                </c:pt>
                <c:pt idx="162">
                  <c:v>6.45</c:v>
                </c:pt>
                <c:pt idx="163">
                  <c:v>7.2</c:v>
                </c:pt>
                <c:pt idx="164">
                  <c:v>8.52</c:v>
                </c:pt>
                <c:pt idx="165">
                  <c:v>7.6</c:v>
                </c:pt>
                <c:pt idx="166">
                  <c:v>8.84</c:v>
                </c:pt>
                <c:pt idx="167">
                  <c:v>8.48</c:v>
                </c:pt>
                <c:pt idx="168">
                  <c:v>7.14</c:v>
                </c:pt>
                <c:pt idx="169">
                  <c:v>7.5</c:v>
                </c:pt>
                <c:pt idx="170">
                  <c:v>9.2200000000000006</c:v>
                </c:pt>
                <c:pt idx="171">
                  <c:v>7.35</c:v>
                </c:pt>
                <c:pt idx="172">
                  <c:v>6.1</c:v>
                </c:pt>
                <c:pt idx="173">
                  <c:v>8.4700000000000006</c:v>
                </c:pt>
                <c:pt idx="174">
                  <c:v>8.4499999999999993</c:v>
                </c:pt>
                <c:pt idx="175">
                  <c:v>8.3000000000000007</c:v>
                </c:pt>
                <c:pt idx="176">
                  <c:v>8.6300000000000008</c:v>
                </c:pt>
                <c:pt idx="177">
                  <c:v>9.1999999999999993</c:v>
                </c:pt>
                <c:pt idx="178">
                  <c:v>7.7</c:v>
                </c:pt>
                <c:pt idx="179">
                  <c:v>9.89</c:v>
                </c:pt>
                <c:pt idx="180">
                  <c:v>8.4</c:v>
                </c:pt>
                <c:pt idx="181">
                  <c:v>9.9</c:v>
                </c:pt>
                <c:pt idx="182">
                  <c:v>6.13</c:v>
                </c:pt>
                <c:pt idx="183">
                  <c:v>7.25</c:v>
                </c:pt>
                <c:pt idx="184">
                  <c:v>6.2</c:v>
                </c:pt>
                <c:pt idx="185">
                  <c:v>7.1</c:v>
                </c:pt>
                <c:pt idx="186">
                  <c:v>8.2799999999999994</c:v>
                </c:pt>
                <c:pt idx="187">
                  <c:v>9.1999999999999993</c:v>
                </c:pt>
                <c:pt idx="188">
                  <c:v>9.1999999999999993</c:v>
                </c:pt>
                <c:pt idx="189">
                  <c:v>7.15</c:v>
                </c:pt>
                <c:pt idx="190">
                  <c:v>7.9</c:v>
                </c:pt>
                <c:pt idx="191">
                  <c:v>8.5</c:v>
                </c:pt>
                <c:pt idx="192">
                  <c:v>8.5</c:v>
                </c:pt>
                <c:pt idx="193">
                  <c:v>9.6</c:v>
                </c:pt>
                <c:pt idx="194">
                  <c:v>7.12</c:v>
                </c:pt>
                <c:pt idx="195">
                  <c:v>8.1999999999999993</c:v>
                </c:pt>
                <c:pt idx="196">
                  <c:v>10</c:v>
                </c:pt>
                <c:pt idx="197">
                  <c:v>10</c:v>
                </c:pt>
                <c:pt idx="198">
                  <c:v>6.1</c:v>
                </c:pt>
                <c:pt idx="199">
                  <c:v>7.3</c:v>
                </c:pt>
                <c:pt idx="200">
                  <c:v>7.4</c:v>
                </c:pt>
                <c:pt idx="201">
                  <c:v>6.7</c:v>
                </c:pt>
                <c:pt idx="202">
                  <c:v>8.5</c:v>
                </c:pt>
                <c:pt idx="203">
                  <c:v>8.02</c:v>
                </c:pt>
                <c:pt idx="204">
                  <c:v>6.15</c:v>
                </c:pt>
                <c:pt idx="205">
                  <c:v>7.6</c:v>
                </c:pt>
                <c:pt idx="206">
                  <c:v>8.5</c:v>
                </c:pt>
                <c:pt idx="207">
                  <c:v>8.5</c:v>
                </c:pt>
                <c:pt idx="208">
                  <c:v>8.2200000000000006</c:v>
                </c:pt>
                <c:pt idx="209">
                  <c:v>8.4</c:v>
                </c:pt>
                <c:pt idx="210">
                  <c:v>7</c:v>
                </c:pt>
                <c:pt idx="211">
                  <c:v>8.6</c:v>
                </c:pt>
                <c:pt idx="212">
                  <c:v>8.3000000000000007</c:v>
                </c:pt>
                <c:pt idx="213">
                  <c:v>8.3000000000000007</c:v>
                </c:pt>
                <c:pt idx="214">
                  <c:v>6.7</c:v>
                </c:pt>
                <c:pt idx="215">
                  <c:v>7</c:v>
                </c:pt>
                <c:pt idx="216">
                  <c:v>7.6</c:v>
                </c:pt>
                <c:pt idx="217">
                  <c:v>7</c:v>
                </c:pt>
                <c:pt idx="218">
                  <c:v>8.74</c:v>
                </c:pt>
                <c:pt idx="219">
                  <c:v>9.1999999999999993</c:v>
                </c:pt>
                <c:pt idx="220">
                  <c:v>8.9</c:v>
                </c:pt>
                <c:pt idx="221">
                  <c:v>7.3</c:v>
                </c:pt>
                <c:pt idx="222">
                  <c:v>6.85</c:v>
                </c:pt>
                <c:pt idx="223">
                  <c:v>6.2</c:v>
                </c:pt>
                <c:pt idx="224">
                  <c:v>6.7</c:v>
                </c:pt>
                <c:pt idx="225">
                  <c:v>7.3</c:v>
                </c:pt>
                <c:pt idx="226">
                  <c:v>7.15</c:v>
                </c:pt>
                <c:pt idx="227">
                  <c:v>8.4</c:v>
                </c:pt>
                <c:pt idx="228">
                  <c:v>6.05</c:v>
                </c:pt>
                <c:pt idx="229">
                  <c:v>9.5500000000000007</c:v>
                </c:pt>
                <c:pt idx="230">
                  <c:v>9.4</c:v>
                </c:pt>
                <c:pt idx="231">
                  <c:v>8</c:v>
                </c:pt>
                <c:pt idx="232">
                  <c:v>8.1</c:v>
                </c:pt>
                <c:pt idx="233">
                  <c:v>7.2</c:v>
                </c:pt>
                <c:pt idx="234">
                  <c:v>8.5</c:v>
                </c:pt>
                <c:pt idx="235">
                  <c:v>6.8</c:v>
                </c:pt>
                <c:pt idx="236">
                  <c:v>6.6</c:v>
                </c:pt>
                <c:pt idx="237">
                  <c:v>6.42</c:v>
                </c:pt>
                <c:pt idx="238">
                  <c:v>8.1</c:v>
                </c:pt>
                <c:pt idx="239">
                  <c:v>8.26</c:v>
                </c:pt>
                <c:pt idx="240">
                  <c:v>7.29</c:v>
                </c:pt>
                <c:pt idx="241">
                  <c:v>8.1</c:v>
                </c:pt>
                <c:pt idx="242">
                  <c:v>7.2</c:v>
                </c:pt>
                <c:pt idx="243">
                  <c:v>9.1999999999999993</c:v>
                </c:pt>
                <c:pt idx="244">
                  <c:v>8.9</c:v>
                </c:pt>
                <c:pt idx="245">
                  <c:v>9</c:v>
                </c:pt>
                <c:pt idx="246">
                  <c:v>8.15</c:v>
                </c:pt>
                <c:pt idx="247">
                  <c:v>8.6300000000000008</c:v>
                </c:pt>
                <c:pt idx="248">
                  <c:v>7.34</c:v>
                </c:pt>
                <c:pt idx="249">
                  <c:v>7.4</c:v>
                </c:pt>
                <c:pt idx="250">
                  <c:v>8.1</c:v>
                </c:pt>
                <c:pt idx="251">
                  <c:v>8.6999999999999993</c:v>
                </c:pt>
                <c:pt idx="252">
                  <c:v>8.0500000000000007</c:v>
                </c:pt>
                <c:pt idx="253">
                  <c:v>8</c:v>
                </c:pt>
                <c:pt idx="254">
                  <c:v>8</c:v>
                </c:pt>
                <c:pt idx="255">
                  <c:v>7.4</c:v>
                </c:pt>
                <c:pt idx="256">
                  <c:v>9.42</c:v>
                </c:pt>
                <c:pt idx="257">
                  <c:v>6.9</c:v>
                </c:pt>
                <c:pt idx="258">
                  <c:v>8.6999999999999993</c:v>
                </c:pt>
                <c:pt idx="259">
                  <c:v>7</c:v>
                </c:pt>
                <c:pt idx="260">
                  <c:v>7.15</c:v>
                </c:pt>
                <c:pt idx="261">
                  <c:v>7.4</c:v>
                </c:pt>
                <c:pt idx="262">
                  <c:v>7.5</c:v>
                </c:pt>
                <c:pt idx="263">
                  <c:v>9.42</c:v>
                </c:pt>
                <c:pt idx="264">
                  <c:v>8.5</c:v>
                </c:pt>
                <c:pt idx="265">
                  <c:v>8.5</c:v>
                </c:pt>
                <c:pt idx="266">
                  <c:v>6.8</c:v>
                </c:pt>
                <c:pt idx="267">
                  <c:v>8.1</c:v>
                </c:pt>
                <c:pt idx="268">
                  <c:v>6.1</c:v>
                </c:pt>
                <c:pt idx="269">
                  <c:v>7.86</c:v>
                </c:pt>
                <c:pt idx="270">
                  <c:v>9.1999999999999993</c:v>
                </c:pt>
                <c:pt idx="271">
                  <c:v>7.7</c:v>
                </c:pt>
                <c:pt idx="272">
                  <c:v>8.6</c:v>
                </c:pt>
                <c:pt idx="273">
                  <c:v>8.6999999999999993</c:v>
                </c:pt>
                <c:pt idx="274">
                  <c:v>8.1</c:v>
                </c:pt>
                <c:pt idx="275">
                  <c:v>7.73</c:v>
                </c:pt>
                <c:pt idx="276">
                  <c:v>7.2</c:v>
                </c:pt>
                <c:pt idx="277">
                  <c:v>6.79</c:v>
                </c:pt>
                <c:pt idx="278">
                  <c:v>8.4</c:v>
                </c:pt>
                <c:pt idx="279">
                  <c:v>9.35</c:v>
                </c:pt>
                <c:pt idx="280">
                  <c:v>9.3000000000000007</c:v>
                </c:pt>
                <c:pt idx="281">
                  <c:v>6.1</c:v>
                </c:pt>
                <c:pt idx="282">
                  <c:v>6.85</c:v>
                </c:pt>
                <c:pt idx="283">
                  <c:v>9.3000000000000007</c:v>
                </c:pt>
                <c:pt idx="284">
                  <c:v>7.42</c:v>
                </c:pt>
                <c:pt idx="285">
                  <c:v>9.15</c:v>
                </c:pt>
                <c:pt idx="286">
                  <c:v>7.6</c:v>
                </c:pt>
                <c:pt idx="287">
                  <c:v>7.55</c:v>
                </c:pt>
                <c:pt idx="288">
                  <c:v>7.4</c:v>
                </c:pt>
                <c:pt idx="289">
                  <c:v>7.41</c:v>
                </c:pt>
                <c:pt idx="290">
                  <c:v>7.5</c:v>
                </c:pt>
                <c:pt idx="291">
                  <c:v>8.6</c:v>
                </c:pt>
                <c:pt idx="292">
                  <c:v>6.55</c:v>
                </c:pt>
                <c:pt idx="293">
                  <c:v>7.5</c:v>
                </c:pt>
                <c:pt idx="294">
                  <c:v>8</c:v>
                </c:pt>
                <c:pt idx="295">
                  <c:v>9.3699999999999992</c:v>
                </c:pt>
                <c:pt idx="296">
                  <c:v>9.58</c:v>
                </c:pt>
                <c:pt idx="297">
                  <c:v>8.6999999999999993</c:v>
                </c:pt>
                <c:pt idx="298">
                  <c:v>7.3</c:v>
                </c:pt>
                <c:pt idx="299">
                  <c:v>7.5</c:v>
                </c:pt>
                <c:pt idx="300">
                  <c:v>8.4499999999999993</c:v>
                </c:pt>
                <c:pt idx="301">
                  <c:v>7.95</c:v>
                </c:pt>
                <c:pt idx="302">
                  <c:v>7.7</c:v>
                </c:pt>
                <c:pt idx="303">
                  <c:v>8.6999999999999993</c:v>
                </c:pt>
                <c:pt idx="304">
                  <c:v>9.25</c:v>
                </c:pt>
                <c:pt idx="305">
                  <c:v>6.54</c:v>
                </c:pt>
                <c:pt idx="306">
                  <c:v>7.3</c:v>
                </c:pt>
                <c:pt idx="307">
                  <c:v>6.1</c:v>
                </c:pt>
                <c:pt idx="308">
                  <c:v>7.63</c:v>
                </c:pt>
                <c:pt idx="309">
                  <c:v>8</c:v>
                </c:pt>
                <c:pt idx="310">
                  <c:v>8</c:v>
                </c:pt>
                <c:pt idx="311">
                  <c:v>8.6</c:v>
                </c:pt>
                <c:pt idx="312">
                  <c:v>9.75</c:v>
                </c:pt>
                <c:pt idx="313">
                  <c:v>7.1</c:v>
                </c:pt>
                <c:pt idx="314">
                  <c:v>8.4</c:v>
                </c:pt>
                <c:pt idx="315">
                  <c:v>8.8000000000000007</c:v>
                </c:pt>
                <c:pt idx="316">
                  <c:v>7.9</c:v>
                </c:pt>
                <c:pt idx="317">
                  <c:v>6.1</c:v>
                </c:pt>
                <c:pt idx="318">
                  <c:v>9.3000000000000007</c:v>
                </c:pt>
                <c:pt idx="319">
                  <c:v>9.9</c:v>
                </c:pt>
                <c:pt idx="320">
                  <c:v>9.01</c:v>
                </c:pt>
                <c:pt idx="321">
                  <c:v>9.1999999999999993</c:v>
                </c:pt>
                <c:pt idx="322">
                  <c:v>6.4</c:v>
                </c:pt>
                <c:pt idx="323">
                  <c:v>6.9</c:v>
                </c:pt>
                <c:pt idx="324">
                  <c:v>8.1</c:v>
                </c:pt>
                <c:pt idx="325">
                  <c:v>5.72</c:v>
                </c:pt>
                <c:pt idx="326">
                  <c:v>5.0999999999999996</c:v>
                </c:pt>
                <c:pt idx="327">
                  <c:v>4.5599999999999996</c:v>
                </c:pt>
                <c:pt idx="328">
                  <c:v>5</c:v>
                </c:pt>
                <c:pt idx="329">
                  <c:v>3.94</c:v>
                </c:pt>
                <c:pt idx="330">
                  <c:v>4.21</c:v>
                </c:pt>
                <c:pt idx="331">
                  <c:v>5.25</c:v>
                </c:pt>
                <c:pt idx="332">
                  <c:v>5.5</c:v>
                </c:pt>
                <c:pt idx="333">
                  <c:v>5.48</c:v>
                </c:pt>
                <c:pt idx="334">
                  <c:v>4.8</c:v>
                </c:pt>
                <c:pt idx="335">
                  <c:v>4.5999999999999996</c:v>
                </c:pt>
                <c:pt idx="336">
                  <c:v>4.29</c:v>
                </c:pt>
                <c:pt idx="337">
                  <c:v>6</c:v>
                </c:pt>
                <c:pt idx="338">
                  <c:v>5.6</c:v>
                </c:pt>
                <c:pt idx="339">
                  <c:v>4.5999999999999996</c:v>
                </c:pt>
                <c:pt idx="340">
                  <c:v>5.5</c:v>
                </c:pt>
                <c:pt idx="341">
                  <c:v>5.9</c:v>
                </c:pt>
                <c:pt idx="342">
                  <c:v>5.23</c:v>
                </c:pt>
                <c:pt idx="343">
                  <c:v>5.95</c:v>
                </c:pt>
                <c:pt idx="344">
                  <c:v>5.0999999999999996</c:v>
                </c:pt>
                <c:pt idx="345">
                  <c:v>5.08</c:v>
                </c:pt>
                <c:pt idx="346">
                  <c:v>4.8899999999999997</c:v>
                </c:pt>
                <c:pt idx="347">
                  <c:v>4.9000000000000004</c:v>
                </c:pt>
                <c:pt idx="348">
                  <c:v>5.4</c:v>
                </c:pt>
                <c:pt idx="349">
                  <c:v>5.83</c:v>
                </c:pt>
                <c:pt idx="350">
                  <c:v>5.57</c:v>
                </c:pt>
                <c:pt idx="351">
                  <c:v>5.05</c:v>
                </c:pt>
                <c:pt idx="352">
                  <c:v>6</c:v>
                </c:pt>
                <c:pt idx="353">
                  <c:v>4.5999999999999996</c:v>
                </c:pt>
                <c:pt idx="354">
                  <c:v>5.07</c:v>
                </c:pt>
                <c:pt idx="355">
                  <c:v>4.3</c:v>
                </c:pt>
                <c:pt idx="356">
                  <c:v>5</c:v>
                </c:pt>
                <c:pt idx="357">
                  <c:v>5</c:v>
                </c:pt>
                <c:pt idx="358">
                  <c:v>5.6</c:v>
                </c:pt>
                <c:pt idx="359">
                  <c:v>5.3</c:v>
                </c:pt>
                <c:pt idx="360">
                  <c:v>4.9000000000000004</c:v>
                </c:pt>
                <c:pt idx="361">
                  <c:v>5.4</c:v>
                </c:pt>
                <c:pt idx="362">
                  <c:v>4.29</c:v>
                </c:pt>
                <c:pt idx="363">
                  <c:v>5</c:v>
                </c:pt>
                <c:pt idx="364">
                  <c:v>4.6500000000000004</c:v>
                </c:pt>
                <c:pt idx="365">
                  <c:v>5.5</c:v>
                </c:pt>
                <c:pt idx="366">
                  <c:v>5.23</c:v>
                </c:pt>
                <c:pt idx="367">
                  <c:v>5.8</c:v>
                </c:pt>
                <c:pt idx="368">
                  <c:v>5.7</c:v>
                </c:pt>
                <c:pt idx="369">
                  <c:v>4.8</c:v>
                </c:pt>
                <c:pt idx="370">
                  <c:v>4.4000000000000004</c:v>
                </c:pt>
                <c:pt idx="371">
                  <c:v>5.2</c:v>
                </c:pt>
                <c:pt idx="372">
                  <c:v>4.9000000000000004</c:v>
                </c:pt>
                <c:pt idx="373">
                  <c:v>6</c:v>
                </c:pt>
                <c:pt idx="374">
                  <c:v>4.3</c:v>
                </c:pt>
                <c:pt idx="375">
                  <c:v>5.08</c:v>
                </c:pt>
                <c:pt idx="376">
                  <c:v>4.9000000000000004</c:v>
                </c:pt>
                <c:pt idx="377">
                  <c:v>4.87</c:v>
                </c:pt>
                <c:pt idx="378">
                  <c:v>5.58</c:v>
                </c:pt>
                <c:pt idx="379">
                  <c:v>5.4</c:v>
                </c:pt>
                <c:pt idx="380">
                  <c:v>4.3099999999999996</c:v>
                </c:pt>
                <c:pt idx="381">
                  <c:v>4.8</c:v>
                </c:pt>
                <c:pt idx="382">
                  <c:v>4.0999999999999996</c:v>
                </c:pt>
                <c:pt idx="383">
                  <c:v>4.9000000000000004</c:v>
                </c:pt>
                <c:pt idx="384">
                  <c:v>4.95</c:v>
                </c:pt>
                <c:pt idx="385">
                  <c:v>5.25</c:v>
                </c:pt>
                <c:pt idx="386">
                  <c:v>5.25</c:v>
                </c:pt>
                <c:pt idx="387">
                  <c:v>4.5999999999999996</c:v>
                </c:pt>
                <c:pt idx="388">
                  <c:v>5.7</c:v>
                </c:pt>
                <c:pt idx="389">
                  <c:v>4.4800000000000004</c:v>
                </c:pt>
                <c:pt idx="390">
                  <c:v>4.7</c:v>
                </c:pt>
                <c:pt idx="391">
                  <c:v>5.0999999999999996</c:v>
                </c:pt>
                <c:pt idx="392">
                  <c:v>4.45</c:v>
                </c:pt>
                <c:pt idx="393">
                  <c:v>4.3</c:v>
                </c:pt>
                <c:pt idx="394">
                  <c:v>6</c:v>
                </c:pt>
                <c:pt idx="395">
                  <c:v>5.13</c:v>
                </c:pt>
                <c:pt idx="396">
                  <c:v>5.3</c:v>
                </c:pt>
                <c:pt idx="397">
                  <c:v>4.5999999999999996</c:v>
                </c:pt>
                <c:pt idx="398">
                  <c:v>4.5999999999999996</c:v>
                </c:pt>
                <c:pt idx="399">
                  <c:v>5.5</c:v>
                </c:pt>
                <c:pt idx="400">
                  <c:v>5</c:v>
                </c:pt>
                <c:pt idx="401">
                  <c:v>4.9000000000000004</c:v>
                </c:pt>
                <c:pt idx="402">
                  <c:v>4.26</c:v>
                </c:pt>
                <c:pt idx="403">
                  <c:v>5</c:v>
                </c:pt>
                <c:pt idx="404">
                  <c:v>5.68</c:v>
                </c:pt>
                <c:pt idx="405">
                  <c:v>5.9</c:v>
                </c:pt>
                <c:pt idx="406">
                  <c:v>5.83</c:v>
                </c:pt>
                <c:pt idx="407">
                  <c:v>5.3</c:v>
                </c:pt>
                <c:pt idx="408">
                  <c:v>4.92</c:v>
                </c:pt>
                <c:pt idx="409">
                  <c:v>4.9000000000000004</c:v>
                </c:pt>
                <c:pt idx="410">
                  <c:v>5.5</c:v>
                </c:pt>
                <c:pt idx="411">
                  <c:v>4.83</c:v>
                </c:pt>
                <c:pt idx="412">
                  <c:v>4.8</c:v>
                </c:pt>
                <c:pt idx="413">
                  <c:v>5.4</c:v>
                </c:pt>
              </c:numCache>
            </c:numRef>
          </c:xVal>
          <c:yVal>
            <c:numRef>
              <c:f>'load disribtution analysis'!$AX$4:$AX$417</c:f>
              <c:numCache>
                <c:formatCode>General</c:formatCode>
                <c:ptCount val="414"/>
                <c:pt idx="0">
                  <c:v>0.23529411764705885</c:v>
                </c:pt>
                <c:pt idx="1">
                  <c:v>0.23529411764705885</c:v>
                </c:pt>
                <c:pt idx="2">
                  <c:v>0.23529411764705885</c:v>
                </c:pt>
                <c:pt idx="3">
                  <c:v>0.23529411764705885</c:v>
                </c:pt>
                <c:pt idx="4">
                  <c:v>0.23529411764705885</c:v>
                </c:pt>
                <c:pt idx="5">
                  <c:v>0.23529411764705885</c:v>
                </c:pt>
                <c:pt idx="6">
                  <c:v>0.23529411764705885</c:v>
                </c:pt>
                <c:pt idx="7">
                  <c:v>0.23529411764705885</c:v>
                </c:pt>
                <c:pt idx="8">
                  <c:v>0.23529411764705885</c:v>
                </c:pt>
                <c:pt idx="9">
                  <c:v>0.23529411764705885</c:v>
                </c:pt>
                <c:pt idx="10">
                  <c:v>0.23529411764705885</c:v>
                </c:pt>
                <c:pt idx="11">
                  <c:v>0.23529411764705885</c:v>
                </c:pt>
                <c:pt idx="12">
                  <c:v>0.23529411764705885</c:v>
                </c:pt>
                <c:pt idx="13">
                  <c:v>0.23529411764705885</c:v>
                </c:pt>
                <c:pt idx="14">
                  <c:v>0.23529411764705885</c:v>
                </c:pt>
                <c:pt idx="15">
                  <c:v>0.23529411764705885</c:v>
                </c:pt>
                <c:pt idx="16">
                  <c:v>0.23529411764705885</c:v>
                </c:pt>
                <c:pt idx="17">
                  <c:v>0.23529411764705885</c:v>
                </c:pt>
                <c:pt idx="18">
                  <c:v>0.23529411764705885</c:v>
                </c:pt>
                <c:pt idx="19">
                  <c:v>0.23529411764705885</c:v>
                </c:pt>
                <c:pt idx="20">
                  <c:v>0.23529411764705885</c:v>
                </c:pt>
                <c:pt idx="21">
                  <c:v>0.23529411764705885</c:v>
                </c:pt>
                <c:pt idx="22">
                  <c:v>0.23529411764705885</c:v>
                </c:pt>
                <c:pt idx="23">
                  <c:v>0.23529411764705885</c:v>
                </c:pt>
                <c:pt idx="24">
                  <c:v>0.23529411764705885</c:v>
                </c:pt>
                <c:pt idx="25">
                  <c:v>0.23529411764705885</c:v>
                </c:pt>
                <c:pt idx="26">
                  <c:v>0.23529411764705885</c:v>
                </c:pt>
                <c:pt idx="27">
                  <c:v>0.23529411764705885</c:v>
                </c:pt>
                <c:pt idx="28">
                  <c:v>0.23529411764705885</c:v>
                </c:pt>
                <c:pt idx="29">
                  <c:v>0.23529411764705885</c:v>
                </c:pt>
                <c:pt idx="30">
                  <c:v>0.23529411764705885</c:v>
                </c:pt>
                <c:pt idx="31">
                  <c:v>0.23529411764705885</c:v>
                </c:pt>
                <c:pt idx="32">
                  <c:v>0.23529411764705885</c:v>
                </c:pt>
                <c:pt idx="33">
                  <c:v>0.23529411764705885</c:v>
                </c:pt>
                <c:pt idx="34">
                  <c:v>0.23529411764705885</c:v>
                </c:pt>
                <c:pt idx="35">
                  <c:v>0.23529411764705885</c:v>
                </c:pt>
                <c:pt idx="36">
                  <c:v>0.23529411764705885</c:v>
                </c:pt>
                <c:pt idx="37">
                  <c:v>0.23529411764705885</c:v>
                </c:pt>
                <c:pt idx="38">
                  <c:v>0.23529411764705885</c:v>
                </c:pt>
                <c:pt idx="39">
                  <c:v>0.23529411764705885</c:v>
                </c:pt>
                <c:pt idx="40">
                  <c:v>0.23529411764705885</c:v>
                </c:pt>
                <c:pt idx="41">
                  <c:v>0.23529411764705885</c:v>
                </c:pt>
                <c:pt idx="42">
                  <c:v>0.23529411764705885</c:v>
                </c:pt>
                <c:pt idx="43">
                  <c:v>0.23529411764705885</c:v>
                </c:pt>
                <c:pt idx="44">
                  <c:v>0.23529411764705885</c:v>
                </c:pt>
                <c:pt idx="45">
                  <c:v>0.23529411764705885</c:v>
                </c:pt>
                <c:pt idx="46">
                  <c:v>0.23529411764705885</c:v>
                </c:pt>
                <c:pt idx="47">
                  <c:v>0.23529411764705885</c:v>
                </c:pt>
                <c:pt idx="48">
                  <c:v>0.23529411764705885</c:v>
                </c:pt>
                <c:pt idx="49">
                  <c:v>0.23529411764705885</c:v>
                </c:pt>
                <c:pt idx="50">
                  <c:v>0.23529411764705885</c:v>
                </c:pt>
                <c:pt idx="51">
                  <c:v>0.23529411764705885</c:v>
                </c:pt>
                <c:pt idx="52">
                  <c:v>0.23529411764705885</c:v>
                </c:pt>
                <c:pt idx="53">
                  <c:v>0.23529411764705885</c:v>
                </c:pt>
                <c:pt idx="54">
                  <c:v>0.23529411764705885</c:v>
                </c:pt>
                <c:pt idx="55">
                  <c:v>0.23529411764705885</c:v>
                </c:pt>
                <c:pt idx="56">
                  <c:v>0.23529411764705885</c:v>
                </c:pt>
                <c:pt idx="57">
                  <c:v>0.23529411764705885</c:v>
                </c:pt>
                <c:pt idx="58">
                  <c:v>0.23529411764705885</c:v>
                </c:pt>
                <c:pt idx="59">
                  <c:v>0.23529411764705885</c:v>
                </c:pt>
                <c:pt idx="60">
                  <c:v>0.23529411764705885</c:v>
                </c:pt>
                <c:pt idx="61">
                  <c:v>0.23529411764705885</c:v>
                </c:pt>
                <c:pt idx="62">
                  <c:v>0.23529411764705885</c:v>
                </c:pt>
                <c:pt idx="63">
                  <c:v>0.23529411764705885</c:v>
                </c:pt>
                <c:pt idx="64">
                  <c:v>0.23529411764705885</c:v>
                </c:pt>
                <c:pt idx="65">
                  <c:v>0.23529411764705885</c:v>
                </c:pt>
                <c:pt idx="66">
                  <c:v>0.23529411764705885</c:v>
                </c:pt>
                <c:pt idx="67">
                  <c:v>0.23529411764705885</c:v>
                </c:pt>
                <c:pt idx="68">
                  <c:v>0.23529411764705885</c:v>
                </c:pt>
                <c:pt idx="69">
                  <c:v>0.23529411764705885</c:v>
                </c:pt>
                <c:pt idx="70">
                  <c:v>0.23529411764705885</c:v>
                </c:pt>
                <c:pt idx="71">
                  <c:v>0.23529411764705885</c:v>
                </c:pt>
                <c:pt idx="72">
                  <c:v>0.23529411764705885</c:v>
                </c:pt>
                <c:pt idx="73">
                  <c:v>0.23529411764705885</c:v>
                </c:pt>
                <c:pt idx="74">
                  <c:v>0.23529411764705885</c:v>
                </c:pt>
                <c:pt idx="75">
                  <c:v>0.23529411764705885</c:v>
                </c:pt>
                <c:pt idx="76">
                  <c:v>0.23529411764705885</c:v>
                </c:pt>
                <c:pt idx="77">
                  <c:v>0.23529411764705885</c:v>
                </c:pt>
                <c:pt idx="78">
                  <c:v>0.23529411764705885</c:v>
                </c:pt>
                <c:pt idx="79">
                  <c:v>0.23529411764705885</c:v>
                </c:pt>
                <c:pt idx="80">
                  <c:v>0.23529411764705885</c:v>
                </c:pt>
                <c:pt idx="81">
                  <c:v>0.23529411764705885</c:v>
                </c:pt>
                <c:pt idx="82">
                  <c:v>0.23529411764705885</c:v>
                </c:pt>
                <c:pt idx="83">
                  <c:v>0.23529411764705885</c:v>
                </c:pt>
                <c:pt idx="84">
                  <c:v>0.23529411764705885</c:v>
                </c:pt>
                <c:pt idx="85">
                  <c:v>0.23529411764705885</c:v>
                </c:pt>
                <c:pt idx="86">
                  <c:v>0.23529411764705885</c:v>
                </c:pt>
                <c:pt idx="87">
                  <c:v>0.23529411764705885</c:v>
                </c:pt>
                <c:pt idx="88">
                  <c:v>0.23529411764705885</c:v>
                </c:pt>
                <c:pt idx="89">
                  <c:v>0.23529411764705885</c:v>
                </c:pt>
                <c:pt idx="90">
                  <c:v>0.23529411764705885</c:v>
                </c:pt>
                <c:pt idx="91">
                  <c:v>0.23529411764705885</c:v>
                </c:pt>
                <c:pt idx="92">
                  <c:v>0.23529411764705885</c:v>
                </c:pt>
                <c:pt idx="93">
                  <c:v>0.23529411764705885</c:v>
                </c:pt>
                <c:pt idx="94">
                  <c:v>0.23529411764705885</c:v>
                </c:pt>
                <c:pt idx="95">
                  <c:v>0.23529411764705885</c:v>
                </c:pt>
                <c:pt idx="96">
                  <c:v>0.23568627450980395</c:v>
                </c:pt>
                <c:pt idx="97">
                  <c:v>0.23686274509803923</c:v>
                </c:pt>
                <c:pt idx="98">
                  <c:v>0.23843137254901961</c:v>
                </c:pt>
                <c:pt idx="99">
                  <c:v>0.23882352941176471</c:v>
                </c:pt>
                <c:pt idx="100">
                  <c:v>0.23921568627450981</c:v>
                </c:pt>
                <c:pt idx="101">
                  <c:v>0.23921568627450981</c:v>
                </c:pt>
                <c:pt idx="102">
                  <c:v>0.23921568627450981</c:v>
                </c:pt>
                <c:pt idx="103">
                  <c:v>0.23921568627450981</c:v>
                </c:pt>
                <c:pt idx="104">
                  <c:v>0.23921568627450981</c:v>
                </c:pt>
                <c:pt idx="105">
                  <c:v>0.23921568627450981</c:v>
                </c:pt>
                <c:pt idx="106">
                  <c:v>0.23921568627450981</c:v>
                </c:pt>
                <c:pt idx="107">
                  <c:v>0.23921568627450981</c:v>
                </c:pt>
                <c:pt idx="108">
                  <c:v>0.23921568627450981</c:v>
                </c:pt>
                <c:pt idx="109">
                  <c:v>0.23921568627450981</c:v>
                </c:pt>
                <c:pt idx="110">
                  <c:v>0.23921568627450981</c:v>
                </c:pt>
                <c:pt idx="111">
                  <c:v>0.23921568627450981</c:v>
                </c:pt>
                <c:pt idx="112">
                  <c:v>0.23921568627450981</c:v>
                </c:pt>
                <c:pt idx="113">
                  <c:v>0.2411764705882353</c:v>
                </c:pt>
                <c:pt idx="114">
                  <c:v>0.24313725490196081</c:v>
                </c:pt>
                <c:pt idx="115">
                  <c:v>0.24313725490196081</c:v>
                </c:pt>
                <c:pt idx="116">
                  <c:v>0.24313725490196081</c:v>
                </c:pt>
                <c:pt idx="117">
                  <c:v>0.24313725490196081</c:v>
                </c:pt>
                <c:pt idx="118">
                  <c:v>0.24313725490196081</c:v>
                </c:pt>
                <c:pt idx="119">
                  <c:v>0.24313725490196081</c:v>
                </c:pt>
                <c:pt idx="120">
                  <c:v>0.24313725490196081</c:v>
                </c:pt>
                <c:pt idx="121">
                  <c:v>0.24313725490196081</c:v>
                </c:pt>
                <c:pt idx="122">
                  <c:v>0.24313725490196081</c:v>
                </c:pt>
                <c:pt idx="123">
                  <c:v>0.24313725490196081</c:v>
                </c:pt>
                <c:pt idx="124">
                  <c:v>0.24313725490196081</c:v>
                </c:pt>
                <c:pt idx="125">
                  <c:v>0.24313725490196081</c:v>
                </c:pt>
                <c:pt idx="126">
                  <c:v>0.24313725490196081</c:v>
                </c:pt>
                <c:pt idx="127">
                  <c:v>0.24313725490196081</c:v>
                </c:pt>
                <c:pt idx="128">
                  <c:v>0.24313725490196081</c:v>
                </c:pt>
                <c:pt idx="129">
                  <c:v>0.24313725490196081</c:v>
                </c:pt>
                <c:pt idx="130">
                  <c:v>0.24392156862745099</c:v>
                </c:pt>
                <c:pt idx="131">
                  <c:v>0.24509803921568629</c:v>
                </c:pt>
                <c:pt idx="132">
                  <c:v>0.24509803921568629</c:v>
                </c:pt>
                <c:pt idx="133">
                  <c:v>0.24705882352941178</c:v>
                </c:pt>
                <c:pt idx="134">
                  <c:v>0.24705882352941178</c:v>
                </c:pt>
                <c:pt idx="135">
                  <c:v>0.24705882352941178</c:v>
                </c:pt>
                <c:pt idx="136">
                  <c:v>0.24705882352941178</c:v>
                </c:pt>
                <c:pt idx="137">
                  <c:v>0.24705882352941178</c:v>
                </c:pt>
                <c:pt idx="138">
                  <c:v>0.24705882352941178</c:v>
                </c:pt>
                <c:pt idx="139">
                  <c:v>0.24705882352941178</c:v>
                </c:pt>
                <c:pt idx="140">
                  <c:v>0.24705882352941178</c:v>
                </c:pt>
                <c:pt idx="141">
                  <c:v>0.24705882352941178</c:v>
                </c:pt>
                <c:pt idx="142">
                  <c:v>0.24705882352941178</c:v>
                </c:pt>
                <c:pt idx="143">
                  <c:v>0.24705882352941178</c:v>
                </c:pt>
                <c:pt idx="144">
                  <c:v>0.24705882352941178</c:v>
                </c:pt>
                <c:pt idx="145">
                  <c:v>0.24705882352941178</c:v>
                </c:pt>
                <c:pt idx="146">
                  <c:v>0.24745098039215688</c:v>
                </c:pt>
                <c:pt idx="147">
                  <c:v>0.24901960784313726</c:v>
                </c:pt>
                <c:pt idx="148">
                  <c:v>0.24901960784313726</c:v>
                </c:pt>
                <c:pt idx="149">
                  <c:v>0.24901960784313726</c:v>
                </c:pt>
                <c:pt idx="150">
                  <c:v>0.24901960784313726</c:v>
                </c:pt>
                <c:pt idx="151">
                  <c:v>0.25019607843137259</c:v>
                </c:pt>
                <c:pt idx="152">
                  <c:v>0.25098039215686274</c:v>
                </c:pt>
                <c:pt idx="153">
                  <c:v>0.25098039215686274</c:v>
                </c:pt>
                <c:pt idx="154">
                  <c:v>0.25098039215686274</c:v>
                </c:pt>
                <c:pt idx="155">
                  <c:v>0.25098039215686274</c:v>
                </c:pt>
                <c:pt idx="156">
                  <c:v>0.25098039215686274</c:v>
                </c:pt>
                <c:pt idx="157">
                  <c:v>0.25098039215686274</c:v>
                </c:pt>
                <c:pt idx="158">
                  <c:v>0.25098039215686274</c:v>
                </c:pt>
                <c:pt idx="159">
                  <c:v>0.25098039215686274</c:v>
                </c:pt>
                <c:pt idx="160">
                  <c:v>0.25098039215686274</c:v>
                </c:pt>
                <c:pt idx="161">
                  <c:v>0.25098039215686274</c:v>
                </c:pt>
                <c:pt idx="162">
                  <c:v>0.25098039215686274</c:v>
                </c:pt>
                <c:pt idx="163">
                  <c:v>0.25098039215686274</c:v>
                </c:pt>
                <c:pt idx="164">
                  <c:v>0.25098039215686274</c:v>
                </c:pt>
                <c:pt idx="165">
                  <c:v>0.25098039215686274</c:v>
                </c:pt>
                <c:pt idx="166">
                  <c:v>0.25098039215686274</c:v>
                </c:pt>
                <c:pt idx="167">
                  <c:v>0.25098039215686274</c:v>
                </c:pt>
                <c:pt idx="168">
                  <c:v>0.25098039215686274</c:v>
                </c:pt>
                <c:pt idx="169">
                  <c:v>0.25098039215686274</c:v>
                </c:pt>
                <c:pt idx="170">
                  <c:v>0.25137254901960787</c:v>
                </c:pt>
                <c:pt idx="171">
                  <c:v>0.25137254901960787</c:v>
                </c:pt>
                <c:pt idx="172">
                  <c:v>0.25294117647058828</c:v>
                </c:pt>
                <c:pt idx="173">
                  <c:v>0.25372549019607843</c:v>
                </c:pt>
                <c:pt idx="174">
                  <c:v>0.25411764705882356</c:v>
                </c:pt>
                <c:pt idx="175">
                  <c:v>0.25490196078431371</c:v>
                </c:pt>
                <c:pt idx="176">
                  <c:v>0.25490196078431371</c:v>
                </c:pt>
                <c:pt idx="177">
                  <c:v>0.25490196078431371</c:v>
                </c:pt>
                <c:pt idx="178">
                  <c:v>0.25490196078431371</c:v>
                </c:pt>
                <c:pt idx="179">
                  <c:v>0.25490196078431371</c:v>
                </c:pt>
                <c:pt idx="180">
                  <c:v>0.25490196078431371</c:v>
                </c:pt>
                <c:pt idx="181">
                  <c:v>0.25490196078431371</c:v>
                </c:pt>
                <c:pt idx="182">
                  <c:v>0.25490196078431371</c:v>
                </c:pt>
                <c:pt idx="183">
                  <c:v>0.25490196078431371</c:v>
                </c:pt>
                <c:pt idx="184">
                  <c:v>0.25490196078431371</c:v>
                </c:pt>
                <c:pt idx="185">
                  <c:v>0.25490196078431371</c:v>
                </c:pt>
                <c:pt idx="186">
                  <c:v>0.25490196078431371</c:v>
                </c:pt>
                <c:pt idx="187">
                  <c:v>0.25490196078431371</c:v>
                </c:pt>
                <c:pt idx="188">
                  <c:v>0.25490196078431371</c:v>
                </c:pt>
                <c:pt idx="189">
                  <c:v>0.25490196078431371</c:v>
                </c:pt>
                <c:pt idx="190">
                  <c:v>0.25490196078431371</c:v>
                </c:pt>
                <c:pt idx="191">
                  <c:v>0.25490196078431371</c:v>
                </c:pt>
                <c:pt idx="192">
                  <c:v>0.25490196078431371</c:v>
                </c:pt>
                <c:pt idx="193">
                  <c:v>0.25490196078431371</c:v>
                </c:pt>
                <c:pt idx="194">
                  <c:v>0.25490196078431371</c:v>
                </c:pt>
                <c:pt idx="195">
                  <c:v>0.25490196078431371</c:v>
                </c:pt>
                <c:pt idx="196">
                  <c:v>0.25490196078431371</c:v>
                </c:pt>
                <c:pt idx="197">
                  <c:v>0.25490196078431371</c:v>
                </c:pt>
                <c:pt idx="198">
                  <c:v>0.25686274509803925</c:v>
                </c:pt>
                <c:pt idx="199">
                  <c:v>0.25882352941176467</c:v>
                </c:pt>
                <c:pt idx="200">
                  <c:v>0.25882352941176467</c:v>
                </c:pt>
                <c:pt idx="201">
                  <c:v>0.25882352941176467</c:v>
                </c:pt>
                <c:pt idx="202">
                  <c:v>0.25882352941176467</c:v>
                </c:pt>
                <c:pt idx="203">
                  <c:v>0.25882352941176467</c:v>
                </c:pt>
                <c:pt idx="204">
                  <c:v>0.25882352941176467</c:v>
                </c:pt>
                <c:pt idx="205">
                  <c:v>0.25882352941176467</c:v>
                </c:pt>
                <c:pt idx="206">
                  <c:v>0.25882352941176467</c:v>
                </c:pt>
                <c:pt idx="207">
                  <c:v>0.25882352941176467</c:v>
                </c:pt>
                <c:pt idx="208">
                  <c:v>0.25882352941176467</c:v>
                </c:pt>
                <c:pt idx="209">
                  <c:v>0.25882352941176467</c:v>
                </c:pt>
                <c:pt idx="210">
                  <c:v>0.25882352941176467</c:v>
                </c:pt>
                <c:pt idx="211">
                  <c:v>0.25882352941176467</c:v>
                </c:pt>
                <c:pt idx="212">
                  <c:v>0.25882352941176467</c:v>
                </c:pt>
                <c:pt idx="213">
                  <c:v>0.25882352941176467</c:v>
                </c:pt>
                <c:pt idx="214">
                  <c:v>0.25882352941176467</c:v>
                </c:pt>
                <c:pt idx="215">
                  <c:v>0.2627450980392157</c:v>
                </c:pt>
                <c:pt idx="216">
                  <c:v>0.2627450980392157</c:v>
                </c:pt>
                <c:pt idx="217">
                  <c:v>0.26666666666666666</c:v>
                </c:pt>
                <c:pt idx="218">
                  <c:v>0.26666666666666666</c:v>
                </c:pt>
                <c:pt idx="219">
                  <c:v>0.26666666666666666</c:v>
                </c:pt>
                <c:pt idx="220">
                  <c:v>0.26666666666666666</c:v>
                </c:pt>
                <c:pt idx="221">
                  <c:v>0.26666666666666666</c:v>
                </c:pt>
                <c:pt idx="222">
                  <c:v>0.26901960784313728</c:v>
                </c:pt>
                <c:pt idx="223">
                  <c:v>0.27</c:v>
                </c:pt>
                <c:pt idx="224">
                  <c:v>0.27058823529411768</c:v>
                </c:pt>
                <c:pt idx="225">
                  <c:v>0.27058823529411768</c:v>
                </c:pt>
                <c:pt idx="226">
                  <c:v>0.27254901960784317</c:v>
                </c:pt>
                <c:pt idx="227">
                  <c:v>0.2745098039215686</c:v>
                </c:pt>
                <c:pt idx="228">
                  <c:v>0.2745098039215686</c:v>
                </c:pt>
                <c:pt idx="229">
                  <c:v>0.2745098039215686</c:v>
                </c:pt>
                <c:pt idx="230">
                  <c:v>0.2745098039215686</c:v>
                </c:pt>
                <c:pt idx="231">
                  <c:v>0.2745098039215686</c:v>
                </c:pt>
                <c:pt idx="232">
                  <c:v>0.2745098039215686</c:v>
                </c:pt>
                <c:pt idx="233">
                  <c:v>0.2745098039215686</c:v>
                </c:pt>
                <c:pt idx="234">
                  <c:v>0.2745098039215686</c:v>
                </c:pt>
                <c:pt idx="235">
                  <c:v>0.2745098039215686</c:v>
                </c:pt>
                <c:pt idx="236">
                  <c:v>0.2745098039215686</c:v>
                </c:pt>
                <c:pt idx="237">
                  <c:v>0.2745098039215686</c:v>
                </c:pt>
                <c:pt idx="238">
                  <c:v>0.2745098039215686</c:v>
                </c:pt>
                <c:pt idx="239">
                  <c:v>0.2745098039215686</c:v>
                </c:pt>
                <c:pt idx="240">
                  <c:v>0.2745098039215686</c:v>
                </c:pt>
                <c:pt idx="241">
                  <c:v>0.2745098039215686</c:v>
                </c:pt>
                <c:pt idx="242">
                  <c:v>0.2745098039215686</c:v>
                </c:pt>
                <c:pt idx="243">
                  <c:v>0.2745098039215686</c:v>
                </c:pt>
                <c:pt idx="244">
                  <c:v>0.2745098039215686</c:v>
                </c:pt>
                <c:pt idx="245">
                  <c:v>0.2745098039215686</c:v>
                </c:pt>
                <c:pt idx="246">
                  <c:v>0.2745098039215686</c:v>
                </c:pt>
                <c:pt idx="247">
                  <c:v>0.2745098039215686</c:v>
                </c:pt>
                <c:pt idx="248">
                  <c:v>0.2745098039215686</c:v>
                </c:pt>
                <c:pt idx="249">
                  <c:v>0.2745098039215686</c:v>
                </c:pt>
                <c:pt idx="250">
                  <c:v>0.2745098039215686</c:v>
                </c:pt>
                <c:pt idx="251">
                  <c:v>0.27686274509803921</c:v>
                </c:pt>
                <c:pt idx="252">
                  <c:v>0.27803921568627454</c:v>
                </c:pt>
                <c:pt idx="253">
                  <c:v>0.27843137254901962</c:v>
                </c:pt>
                <c:pt idx="254">
                  <c:v>0.27843137254901962</c:v>
                </c:pt>
                <c:pt idx="255">
                  <c:v>0.27843137254901962</c:v>
                </c:pt>
                <c:pt idx="256">
                  <c:v>0.27843137254901962</c:v>
                </c:pt>
                <c:pt idx="257">
                  <c:v>0.27843137254901962</c:v>
                </c:pt>
                <c:pt idx="258">
                  <c:v>0.27843137254901962</c:v>
                </c:pt>
                <c:pt idx="259">
                  <c:v>0.27882352941176475</c:v>
                </c:pt>
                <c:pt idx="260">
                  <c:v>0.27882352941176475</c:v>
                </c:pt>
                <c:pt idx="261">
                  <c:v>0.28235294117647058</c:v>
                </c:pt>
                <c:pt idx="262">
                  <c:v>0.28235294117647058</c:v>
                </c:pt>
                <c:pt idx="263">
                  <c:v>0.28235294117647058</c:v>
                </c:pt>
                <c:pt idx="264">
                  <c:v>0.28235294117647058</c:v>
                </c:pt>
                <c:pt idx="265">
                  <c:v>0.28235294117647058</c:v>
                </c:pt>
                <c:pt idx="266">
                  <c:v>0.28235294117647058</c:v>
                </c:pt>
                <c:pt idx="267">
                  <c:v>0.28235294117647058</c:v>
                </c:pt>
                <c:pt idx="268">
                  <c:v>0.28627450980392161</c:v>
                </c:pt>
                <c:pt idx="269">
                  <c:v>0.28901960784313729</c:v>
                </c:pt>
                <c:pt idx="270">
                  <c:v>0.28901960784313729</c:v>
                </c:pt>
                <c:pt idx="271">
                  <c:v>0.29019607843137252</c:v>
                </c:pt>
                <c:pt idx="272">
                  <c:v>0.29019607843137252</c:v>
                </c:pt>
                <c:pt idx="273">
                  <c:v>0.29411764705882354</c:v>
                </c:pt>
                <c:pt idx="274">
                  <c:v>0.29411764705882354</c:v>
                </c:pt>
                <c:pt idx="275">
                  <c:v>0.29411764705882354</c:v>
                </c:pt>
                <c:pt idx="276">
                  <c:v>0.29411764705882354</c:v>
                </c:pt>
                <c:pt idx="277">
                  <c:v>0.29411764705882354</c:v>
                </c:pt>
                <c:pt idx="278">
                  <c:v>0.29411764705882354</c:v>
                </c:pt>
                <c:pt idx="279">
                  <c:v>0.29411764705882354</c:v>
                </c:pt>
                <c:pt idx="280">
                  <c:v>0.29411764705882354</c:v>
                </c:pt>
                <c:pt idx="281">
                  <c:v>0.29411764705882354</c:v>
                </c:pt>
                <c:pt idx="282">
                  <c:v>0.29803921568627451</c:v>
                </c:pt>
                <c:pt idx="283">
                  <c:v>0.29803921568627451</c:v>
                </c:pt>
                <c:pt idx="284">
                  <c:v>0.29803921568627451</c:v>
                </c:pt>
                <c:pt idx="285">
                  <c:v>0.29803921568627451</c:v>
                </c:pt>
                <c:pt idx="286">
                  <c:v>0.29882352941176477</c:v>
                </c:pt>
                <c:pt idx="287">
                  <c:v>0.29882352941176477</c:v>
                </c:pt>
                <c:pt idx="288">
                  <c:v>0.30196078431372553</c:v>
                </c:pt>
                <c:pt idx="289">
                  <c:v>0.30196078431372553</c:v>
                </c:pt>
                <c:pt idx="290">
                  <c:v>0.30196078431372553</c:v>
                </c:pt>
                <c:pt idx="291">
                  <c:v>0.30196078431372553</c:v>
                </c:pt>
                <c:pt idx="292">
                  <c:v>0.30588235294117644</c:v>
                </c:pt>
                <c:pt idx="293">
                  <c:v>0.30588235294117644</c:v>
                </c:pt>
                <c:pt idx="294">
                  <c:v>0.30588235294117644</c:v>
                </c:pt>
                <c:pt idx="295">
                  <c:v>0.30588235294117644</c:v>
                </c:pt>
                <c:pt idx="296">
                  <c:v>0.30588235294117644</c:v>
                </c:pt>
                <c:pt idx="297">
                  <c:v>0.30862745098039218</c:v>
                </c:pt>
                <c:pt idx="298">
                  <c:v>0.30980392156862746</c:v>
                </c:pt>
                <c:pt idx="299">
                  <c:v>0.30980392156862746</c:v>
                </c:pt>
                <c:pt idx="300">
                  <c:v>0.311764705882353</c:v>
                </c:pt>
                <c:pt idx="301">
                  <c:v>0.31372549019607843</c:v>
                </c:pt>
                <c:pt idx="302">
                  <c:v>0.31372549019607843</c:v>
                </c:pt>
                <c:pt idx="303">
                  <c:v>0.31372549019607843</c:v>
                </c:pt>
                <c:pt idx="304">
                  <c:v>0.31764705882352945</c:v>
                </c:pt>
                <c:pt idx="305">
                  <c:v>0.31882352941176473</c:v>
                </c:pt>
                <c:pt idx="306">
                  <c:v>0.32156862745098036</c:v>
                </c:pt>
                <c:pt idx="307">
                  <c:v>0.32549019607843138</c:v>
                </c:pt>
                <c:pt idx="308">
                  <c:v>0.32549019607843138</c:v>
                </c:pt>
                <c:pt idx="309">
                  <c:v>0.33333333333333337</c:v>
                </c:pt>
                <c:pt idx="310">
                  <c:v>0.33333333333333337</c:v>
                </c:pt>
                <c:pt idx="311">
                  <c:v>0.33333333333333337</c:v>
                </c:pt>
                <c:pt idx="312">
                  <c:v>0.33333333333333337</c:v>
                </c:pt>
                <c:pt idx="313">
                  <c:v>0.33725490196078434</c:v>
                </c:pt>
                <c:pt idx="314">
                  <c:v>0.33725490196078434</c:v>
                </c:pt>
                <c:pt idx="315">
                  <c:v>0.33725490196078434</c:v>
                </c:pt>
                <c:pt idx="316">
                  <c:v>0.36078431372549025</c:v>
                </c:pt>
                <c:pt idx="317">
                  <c:v>0.36470588235294121</c:v>
                </c:pt>
                <c:pt idx="318">
                  <c:v>0.36470588235294121</c:v>
                </c:pt>
                <c:pt idx="319">
                  <c:v>0.36862745098039218</c:v>
                </c:pt>
                <c:pt idx="320">
                  <c:v>0.37254901960784315</c:v>
                </c:pt>
                <c:pt idx="321">
                  <c:v>0.39215686274509809</c:v>
                </c:pt>
                <c:pt idx="322">
                  <c:v>0.39607843137254906</c:v>
                </c:pt>
                <c:pt idx="323">
                  <c:v>0.43137254901960786</c:v>
                </c:pt>
                <c:pt idx="324">
                  <c:v>0.4705882352941177</c:v>
                </c:pt>
                <c:pt idx="325">
                  <c:v>0.25</c:v>
                </c:pt>
                <c:pt idx="326">
                  <c:v>0.25</c:v>
                </c:pt>
                <c:pt idx="327">
                  <c:v>0.25</c:v>
                </c:pt>
                <c:pt idx="328">
                  <c:v>0.25</c:v>
                </c:pt>
                <c:pt idx="329">
                  <c:v>0.25</c:v>
                </c:pt>
                <c:pt idx="330">
                  <c:v>0.25</c:v>
                </c:pt>
                <c:pt idx="331">
                  <c:v>0.25</c:v>
                </c:pt>
                <c:pt idx="332">
                  <c:v>0.25</c:v>
                </c:pt>
                <c:pt idx="333">
                  <c:v>0.25</c:v>
                </c:pt>
                <c:pt idx="334">
                  <c:v>0.25</c:v>
                </c:pt>
                <c:pt idx="335">
                  <c:v>0.25</c:v>
                </c:pt>
                <c:pt idx="336">
                  <c:v>0.25</c:v>
                </c:pt>
                <c:pt idx="337">
                  <c:v>0.25</c:v>
                </c:pt>
                <c:pt idx="338">
                  <c:v>0.25</c:v>
                </c:pt>
                <c:pt idx="339">
                  <c:v>0.25</c:v>
                </c:pt>
                <c:pt idx="340">
                  <c:v>0.25</c:v>
                </c:pt>
                <c:pt idx="341">
                  <c:v>0.25</c:v>
                </c:pt>
                <c:pt idx="342">
                  <c:v>0.25</c:v>
                </c:pt>
                <c:pt idx="343">
                  <c:v>0.25</c:v>
                </c:pt>
                <c:pt idx="344">
                  <c:v>0.25</c:v>
                </c:pt>
                <c:pt idx="345">
                  <c:v>0.25</c:v>
                </c:pt>
                <c:pt idx="346">
                  <c:v>0.25</c:v>
                </c:pt>
                <c:pt idx="347">
                  <c:v>0.25333333333333335</c:v>
                </c:pt>
                <c:pt idx="348">
                  <c:v>0.25416666666666671</c:v>
                </c:pt>
                <c:pt idx="349">
                  <c:v>0.25583333333333336</c:v>
                </c:pt>
                <c:pt idx="350">
                  <c:v>0.25624999999999998</c:v>
                </c:pt>
                <c:pt idx="351">
                  <c:v>0.25833333333333336</c:v>
                </c:pt>
                <c:pt idx="352">
                  <c:v>0.25833333333333336</c:v>
                </c:pt>
                <c:pt idx="353">
                  <c:v>0.25833333333333336</c:v>
                </c:pt>
                <c:pt idx="354">
                  <c:v>0.25833333333333336</c:v>
                </c:pt>
                <c:pt idx="355">
                  <c:v>0.25833333333333336</c:v>
                </c:pt>
                <c:pt idx="356">
                  <c:v>0.26250000000000001</c:v>
                </c:pt>
                <c:pt idx="357">
                  <c:v>0.26250000000000001</c:v>
                </c:pt>
                <c:pt idx="358">
                  <c:v>0.26250000000000001</c:v>
                </c:pt>
                <c:pt idx="359">
                  <c:v>0.26250000000000001</c:v>
                </c:pt>
                <c:pt idx="360">
                  <c:v>0.26458333333333339</c:v>
                </c:pt>
                <c:pt idx="361">
                  <c:v>0.26458333333333339</c:v>
                </c:pt>
                <c:pt idx="362">
                  <c:v>0.26666666666666666</c:v>
                </c:pt>
                <c:pt idx="363">
                  <c:v>0.27083333333333337</c:v>
                </c:pt>
                <c:pt idx="364">
                  <c:v>0.27083333333333337</c:v>
                </c:pt>
                <c:pt idx="365">
                  <c:v>0.27083333333333337</c:v>
                </c:pt>
                <c:pt idx="366">
                  <c:v>0.27083333333333337</c:v>
                </c:pt>
                <c:pt idx="367">
                  <c:v>0.27083333333333337</c:v>
                </c:pt>
                <c:pt idx="368">
                  <c:v>0.27083333333333337</c:v>
                </c:pt>
                <c:pt idx="369">
                  <c:v>0.27083333333333337</c:v>
                </c:pt>
                <c:pt idx="370">
                  <c:v>0.27083333333333337</c:v>
                </c:pt>
                <c:pt idx="371">
                  <c:v>0.27083333333333337</c:v>
                </c:pt>
                <c:pt idx="372">
                  <c:v>0.27083333333333337</c:v>
                </c:pt>
                <c:pt idx="373">
                  <c:v>0.27500000000000002</c:v>
                </c:pt>
                <c:pt idx="374">
                  <c:v>0.27500000000000002</c:v>
                </c:pt>
                <c:pt idx="375">
                  <c:v>0.27500000000000002</c:v>
                </c:pt>
                <c:pt idx="376">
                  <c:v>0.27500000000000002</c:v>
                </c:pt>
                <c:pt idx="377">
                  <c:v>0.27500000000000002</c:v>
                </c:pt>
                <c:pt idx="378">
                  <c:v>0.27916666666666667</c:v>
                </c:pt>
                <c:pt idx="379">
                  <c:v>0.27916666666666667</c:v>
                </c:pt>
                <c:pt idx="380">
                  <c:v>0.27916666666666667</c:v>
                </c:pt>
                <c:pt idx="381">
                  <c:v>0.27916666666666667</c:v>
                </c:pt>
                <c:pt idx="382">
                  <c:v>0.28333333333333338</c:v>
                </c:pt>
                <c:pt idx="383">
                  <c:v>0.28333333333333338</c:v>
                </c:pt>
                <c:pt idx="384">
                  <c:v>0.28333333333333338</c:v>
                </c:pt>
                <c:pt idx="385">
                  <c:v>0.28333333333333338</c:v>
                </c:pt>
                <c:pt idx="386">
                  <c:v>0.28333333333333338</c:v>
                </c:pt>
                <c:pt idx="387">
                  <c:v>0.29125000000000001</c:v>
                </c:pt>
                <c:pt idx="388">
                  <c:v>0.29166666666666669</c:v>
                </c:pt>
                <c:pt idx="389">
                  <c:v>0.29166666666666669</c:v>
                </c:pt>
                <c:pt idx="390">
                  <c:v>0.29166666666666669</c:v>
                </c:pt>
                <c:pt idx="391">
                  <c:v>0.29166666666666669</c:v>
                </c:pt>
                <c:pt idx="392">
                  <c:v>0.29583333333333339</c:v>
                </c:pt>
                <c:pt idx="393">
                  <c:v>0.29583333333333339</c:v>
                </c:pt>
                <c:pt idx="394">
                  <c:v>0.3</c:v>
                </c:pt>
                <c:pt idx="395">
                  <c:v>0.3</c:v>
                </c:pt>
                <c:pt idx="396">
                  <c:v>0.3041666666666667</c:v>
                </c:pt>
                <c:pt idx="397">
                  <c:v>0.3041666666666667</c:v>
                </c:pt>
                <c:pt idx="398">
                  <c:v>0.30708333333333337</c:v>
                </c:pt>
                <c:pt idx="399">
                  <c:v>0.30833333333333335</c:v>
                </c:pt>
                <c:pt idx="400">
                  <c:v>0.3125</c:v>
                </c:pt>
                <c:pt idx="401">
                  <c:v>0.3125</c:v>
                </c:pt>
                <c:pt idx="402">
                  <c:v>0.3125</c:v>
                </c:pt>
                <c:pt idx="403">
                  <c:v>0.31666666666666671</c:v>
                </c:pt>
                <c:pt idx="404">
                  <c:v>0.31666666666666671</c:v>
                </c:pt>
                <c:pt idx="405">
                  <c:v>0.32083333333333336</c:v>
                </c:pt>
                <c:pt idx="406">
                  <c:v>0.32500000000000001</c:v>
                </c:pt>
                <c:pt idx="407">
                  <c:v>0.32916666666666666</c:v>
                </c:pt>
                <c:pt idx="408">
                  <c:v>0.33333333333333337</c:v>
                </c:pt>
                <c:pt idx="409">
                  <c:v>0.3666666666666667</c:v>
                </c:pt>
                <c:pt idx="410">
                  <c:v>0.3666666666666667</c:v>
                </c:pt>
                <c:pt idx="411">
                  <c:v>0.375</c:v>
                </c:pt>
                <c:pt idx="412">
                  <c:v>0.39583333333333337</c:v>
                </c:pt>
                <c:pt idx="413">
                  <c:v>0.41666666666666669</c:v>
                </c:pt>
              </c:numCache>
            </c:numRef>
          </c:yVal>
          <c:smooth val="0"/>
          <c:extLst>
            <c:ext xmlns:c16="http://schemas.microsoft.com/office/drawing/2014/chart" uri="{C3380CC4-5D6E-409C-BE32-E72D297353CC}">
              <c16:uniqueId val="{00000000-9AB5-47EA-8F28-EE97DC761DC4}"/>
            </c:ext>
          </c:extLst>
        </c:ser>
        <c:dLbls>
          <c:showLegendKey val="0"/>
          <c:showVal val="0"/>
          <c:showCatName val="0"/>
          <c:showSerName val="0"/>
          <c:showPercent val="0"/>
          <c:showBubbleSize val="0"/>
        </c:dLbls>
        <c:axId val="569479432"/>
        <c:axId val="569478120"/>
      </c:scatterChart>
      <c:valAx>
        <c:axId val="5694794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Overall Width (m)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9478120"/>
        <c:crosses val="autoZero"/>
        <c:crossBetween val="midCat"/>
      </c:valAx>
      <c:valAx>
        <c:axId val="569478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LDF</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94794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2014</c:v>
          </c:tx>
          <c:spPr>
            <a:ln w="25400" cap="rnd">
              <a:noFill/>
              <a:round/>
            </a:ln>
            <a:effectLst/>
          </c:spPr>
          <c:marker>
            <c:symbol val="circle"/>
            <c:size val="5"/>
            <c:spPr>
              <a:solidFill>
                <a:schemeClr val="accent1"/>
              </a:solidFill>
              <a:ln w="9525">
                <a:solidFill>
                  <a:schemeClr val="accent1"/>
                </a:solidFill>
              </a:ln>
              <a:effectLst/>
            </c:spPr>
          </c:marker>
          <c:xVal>
            <c:numRef>
              <c:f>'load disribtution analysis'!$H$4:$H$417</c:f>
              <c:numCache>
                <c:formatCode>General</c:formatCode>
                <c:ptCount val="414"/>
                <c:pt idx="0">
                  <c:v>600</c:v>
                </c:pt>
                <c:pt idx="1">
                  <c:v>600</c:v>
                </c:pt>
                <c:pt idx="2">
                  <c:v>600</c:v>
                </c:pt>
                <c:pt idx="3">
                  <c:v>600</c:v>
                </c:pt>
                <c:pt idx="4">
                  <c:v>600</c:v>
                </c:pt>
                <c:pt idx="5">
                  <c:v>600</c:v>
                </c:pt>
                <c:pt idx="6">
                  <c:v>600</c:v>
                </c:pt>
                <c:pt idx="7">
                  <c:v>600</c:v>
                </c:pt>
                <c:pt idx="8">
                  <c:v>600</c:v>
                </c:pt>
                <c:pt idx="9">
                  <c:v>600</c:v>
                </c:pt>
                <c:pt idx="10">
                  <c:v>600</c:v>
                </c:pt>
                <c:pt idx="11">
                  <c:v>600</c:v>
                </c:pt>
                <c:pt idx="12">
                  <c:v>600</c:v>
                </c:pt>
                <c:pt idx="13">
                  <c:v>600</c:v>
                </c:pt>
                <c:pt idx="14">
                  <c:v>600</c:v>
                </c:pt>
                <c:pt idx="15">
                  <c:v>600</c:v>
                </c:pt>
                <c:pt idx="16">
                  <c:v>600</c:v>
                </c:pt>
                <c:pt idx="17">
                  <c:v>600</c:v>
                </c:pt>
                <c:pt idx="18">
                  <c:v>600</c:v>
                </c:pt>
                <c:pt idx="19">
                  <c:v>600</c:v>
                </c:pt>
                <c:pt idx="20">
                  <c:v>600</c:v>
                </c:pt>
                <c:pt idx="21">
                  <c:v>600</c:v>
                </c:pt>
                <c:pt idx="22">
                  <c:v>600</c:v>
                </c:pt>
                <c:pt idx="23">
                  <c:v>600</c:v>
                </c:pt>
                <c:pt idx="24">
                  <c:v>600</c:v>
                </c:pt>
                <c:pt idx="25">
                  <c:v>600</c:v>
                </c:pt>
                <c:pt idx="26">
                  <c:v>600</c:v>
                </c:pt>
                <c:pt idx="27">
                  <c:v>600</c:v>
                </c:pt>
                <c:pt idx="28">
                  <c:v>600</c:v>
                </c:pt>
                <c:pt idx="29">
                  <c:v>600</c:v>
                </c:pt>
                <c:pt idx="30">
                  <c:v>600</c:v>
                </c:pt>
                <c:pt idx="31">
                  <c:v>600</c:v>
                </c:pt>
                <c:pt idx="32">
                  <c:v>600</c:v>
                </c:pt>
                <c:pt idx="33">
                  <c:v>600</c:v>
                </c:pt>
                <c:pt idx="34">
                  <c:v>600</c:v>
                </c:pt>
                <c:pt idx="35">
                  <c:v>600</c:v>
                </c:pt>
                <c:pt idx="36">
                  <c:v>600</c:v>
                </c:pt>
                <c:pt idx="37">
                  <c:v>600</c:v>
                </c:pt>
                <c:pt idx="38">
                  <c:v>600</c:v>
                </c:pt>
                <c:pt idx="39">
                  <c:v>600</c:v>
                </c:pt>
                <c:pt idx="40">
                  <c:v>600</c:v>
                </c:pt>
                <c:pt idx="41">
                  <c:v>600</c:v>
                </c:pt>
                <c:pt idx="42">
                  <c:v>600</c:v>
                </c:pt>
                <c:pt idx="43">
                  <c:v>600</c:v>
                </c:pt>
                <c:pt idx="44">
                  <c:v>600</c:v>
                </c:pt>
                <c:pt idx="45">
                  <c:v>600</c:v>
                </c:pt>
                <c:pt idx="46">
                  <c:v>600</c:v>
                </c:pt>
                <c:pt idx="47">
                  <c:v>600</c:v>
                </c:pt>
                <c:pt idx="48">
                  <c:v>600</c:v>
                </c:pt>
                <c:pt idx="49">
                  <c:v>600</c:v>
                </c:pt>
                <c:pt idx="50">
                  <c:v>600</c:v>
                </c:pt>
                <c:pt idx="51">
                  <c:v>600</c:v>
                </c:pt>
                <c:pt idx="52">
                  <c:v>600</c:v>
                </c:pt>
                <c:pt idx="53">
                  <c:v>600</c:v>
                </c:pt>
                <c:pt idx="54">
                  <c:v>600</c:v>
                </c:pt>
                <c:pt idx="55">
                  <c:v>600</c:v>
                </c:pt>
                <c:pt idx="56">
                  <c:v>600</c:v>
                </c:pt>
                <c:pt idx="57">
                  <c:v>600</c:v>
                </c:pt>
                <c:pt idx="58">
                  <c:v>600</c:v>
                </c:pt>
                <c:pt idx="59">
                  <c:v>600</c:v>
                </c:pt>
                <c:pt idx="60">
                  <c:v>600</c:v>
                </c:pt>
                <c:pt idx="61">
                  <c:v>600</c:v>
                </c:pt>
                <c:pt idx="62">
                  <c:v>600</c:v>
                </c:pt>
                <c:pt idx="63">
                  <c:v>600</c:v>
                </c:pt>
                <c:pt idx="64">
                  <c:v>600</c:v>
                </c:pt>
                <c:pt idx="65">
                  <c:v>600</c:v>
                </c:pt>
                <c:pt idx="66">
                  <c:v>600</c:v>
                </c:pt>
                <c:pt idx="67">
                  <c:v>600</c:v>
                </c:pt>
                <c:pt idx="68">
                  <c:v>600</c:v>
                </c:pt>
                <c:pt idx="69">
                  <c:v>600</c:v>
                </c:pt>
                <c:pt idx="70">
                  <c:v>600</c:v>
                </c:pt>
                <c:pt idx="71">
                  <c:v>600</c:v>
                </c:pt>
                <c:pt idx="72">
                  <c:v>600</c:v>
                </c:pt>
                <c:pt idx="73">
                  <c:v>600</c:v>
                </c:pt>
                <c:pt idx="74">
                  <c:v>600</c:v>
                </c:pt>
                <c:pt idx="75">
                  <c:v>600</c:v>
                </c:pt>
                <c:pt idx="76">
                  <c:v>600</c:v>
                </c:pt>
                <c:pt idx="77">
                  <c:v>600</c:v>
                </c:pt>
                <c:pt idx="78">
                  <c:v>600</c:v>
                </c:pt>
                <c:pt idx="79">
                  <c:v>600</c:v>
                </c:pt>
                <c:pt idx="80">
                  <c:v>600</c:v>
                </c:pt>
                <c:pt idx="81">
                  <c:v>600</c:v>
                </c:pt>
                <c:pt idx="82">
                  <c:v>600</c:v>
                </c:pt>
                <c:pt idx="83">
                  <c:v>600</c:v>
                </c:pt>
                <c:pt idx="84">
                  <c:v>600</c:v>
                </c:pt>
                <c:pt idx="85">
                  <c:v>600</c:v>
                </c:pt>
                <c:pt idx="86">
                  <c:v>600</c:v>
                </c:pt>
                <c:pt idx="87">
                  <c:v>600</c:v>
                </c:pt>
                <c:pt idx="88">
                  <c:v>600</c:v>
                </c:pt>
                <c:pt idx="89">
                  <c:v>600</c:v>
                </c:pt>
                <c:pt idx="90">
                  <c:v>600</c:v>
                </c:pt>
                <c:pt idx="91">
                  <c:v>600</c:v>
                </c:pt>
                <c:pt idx="92">
                  <c:v>600</c:v>
                </c:pt>
                <c:pt idx="93">
                  <c:v>600</c:v>
                </c:pt>
                <c:pt idx="94">
                  <c:v>600</c:v>
                </c:pt>
                <c:pt idx="95">
                  <c:v>600</c:v>
                </c:pt>
                <c:pt idx="96">
                  <c:v>601</c:v>
                </c:pt>
                <c:pt idx="97">
                  <c:v>604</c:v>
                </c:pt>
                <c:pt idx="98">
                  <c:v>608</c:v>
                </c:pt>
                <c:pt idx="99">
                  <c:v>609</c:v>
                </c:pt>
                <c:pt idx="100">
                  <c:v>610</c:v>
                </c:pt>
                <c:pt idx="101">
                  <c:v>610</c:v>
                </c:pt>
                <c:pt idx="102">
                  <c:v>610</c:v>
                </c:pt>
                <c:pt idx="103">
                  <c:v>610</c:v>
                </c:pt>
                <c:pt idx="104">
                  <c:v>610</c:v>
                </c:pt>
                <c:pt idx="105">
                  <c:v>610</c:v>
                </c:pt>
                <c:pt idx="106">
                  <c:v>610</c:v>
                </c:pt>
                <c:pt idx="107">
                  <c:v>610</c:v>
                </c:pt>
                <c:pt idx="108">
                  <c:v>610</c:v>
                </c:pt>
                <c:pt idx="109">
                  <c:v>610</c:v>
                </c:pt>
                <c:pt idx="110">
                  <c:v>610</c:v>
                </c:pt>
                <c:pt idx="111">
                  <c:v>610</c:v>
                </c:pt>
                <c:pt idx="112">
                  <c:v>610</c:v>
                </c:pt>
                <c:pt idx="113">
                  <c:v>615</c:v>
                </c:pt>
                <c:pt idx="114">
                  <c:v>620</c:v>
                </c:pt>
                <c:pt idx="115">
                  <c:v>620</c:v>
                </c:pt>
                <c:pt idx="116">
                  <c:v>620</c:v>
                </c:pt>
                <c:pt idx="117">
                  <c:v>620</c:v>
                </c:pt>
                <c:pt idx="118">
                  <c:v>620</c:v>
                </c:pt>
                <c:pt idx="119">
                  <c:v>620</c:v>
                </c:pt>
                <c:pt idx="120">
                  <c:v>620</c:v>
                </c:pt>
                <c:pt idx="121">
                  <c:v>620</c:v>
                </c:pt>
                <c:pt idx="122">
                  <c:v>620</c:v>
                </c:pt>
                <c:pt idx="123">
                  <c:v>620</c:v>
                </c:pt>
                <c:pt idx="124">
                  <c:v>620</c:v>
                </c:pt>
                <c:pt idx="125">
                  <c:v>620</c:v>
                </c:pt>
                <c:pt idx="126">
                  <c:v>620</c:v>
                </c:pt>
                <c:pt idx="127">
                  <c:v>620</c:v>
                </c:pt>
                <c:pt idx="128">
                  <c:v>620</c:v>
                </c:pt>
                <c:pt idx="129">
                  <c:v>620</c:v>
                </c:pt>
                <c:pt idx="130">
                  <c:v>622</c:v>
                </c:pt>
                <c:pt idx="131">
                  <c:v>625</c:v>
                </c:pt>
                <c:pt idx="132">
                  <c:v>625</c:v>
                </c:pt>
                <c:pt idx="133">
                  <c:v>630</c:v>
                </c:pt>
                <c:pt idx="134">
                  <c:v>630</c:v>
                </c:pt>
                <c:pt idx="135">
                  <c:v>630</c:v>
                </c:pt>
                <c:pt idx="136">
                  <c:v>630</c:v>
                </c:pt>
                <c:pt idx="137">
                  <c:v>630</c:v>
                </c:pt>
                <c:pt idx="138">
                  <c:v>630</c:v>
                </c:pt>
                <c:pt idx="139">
                  <c:v>630</c:v>
                </c:pt>
                <c:pt idx="140">
                  <c:v>630</c:v>
                </c:pt>
                <c:pt idx="141">
                  <c:v>630</c:v>
                </c:pt>
                <c:pt idx="142">
                  <c:v>630</c:v>
                </c:pt>
                <c:pt idx="143">
                  <c:v>630</c:v>
                </c:pt>
                <c:pt idx="144">
                  <c:v>630</c:v>
                </c:pt>
                <c:pt idx="145">
                  <c:v>630</c:v>
                </c:pt>
                <c:pt idx="146">
                  <c:v>631</c:v>
                </c:pt>
                <c:pt idx="147">
                  <c:v>635</c:v>
                </c:pt>
                <c:pt idx="148">
                  <c:v>635</c:v>
                </c:pt>
                <c:pt idx="149">
                  <c:v>635</c:v>
                </c:pt>
                <c:pt idx="150">
                  <c:v>635</c:v>
                </c:pt>
                <c:pt idx="151">
                  <c:v>638</c:v>
                </c:pt>
                <c:pt idx="152">
                  <c:v>640</c:v>
                </c:pt>
                <c:pt idx="153">
                  <c:v>640</c:v>
                </c:pt>
                <c:pt idx="154">
                  <c:v>640</c:v>
                </c:pt>
                <c:pt idx="155">
                  <c:v>640</c:v>
                </c:pt>
                <c:pt idx="156">
                  <c:v>640</c:v>
                </c:pt>
                <c:pt idx="157">
                  <c:v>640</c:v>
                </c:pt>
                <c:pt idx="158">
                  <c:v>640</c:v>
                </c:pt>
                <c:pt idx="159">
                  <c:v>640</c:v>
                </c:pt>
                <c:pt idx="160">
                  <c:v>640</c:v>
                </c:pt>
                <c:pt idx="161">
                  <c:v>640</c:v>
                </c:pt>
                <c:pt idx="162">
                  <c:v>640</c:v>
                </c:pt>
                <c:pt idx="163">
                  <c:v>640</c:v>
                </c:pt>
                <c:pt idx="164">
                  <c:v>640</c:v>
                </c:pt>
                <c:pt idx="165">
                  <c:v>640</c:v>
                </c:pt>
                <c:pt idx="166">
                  <c:v>640</c:v>
                </c:pt>
                <c:pt idx="167">
                  <c:v>640</c:v>
                </c:pt>
                <c:pt idx="168">
                  <c:v>640</c:v>
                </c:pt>
                <c:pt idx="169">
                  <c:v>640</c:v>
                </c:pt>
                <c:pt idx="170">
                  <c:v>641</c:v>
                </c:pt>
                <c:pt idx="171">
                  <c:v>641</c:v>
                </c:pt>
                <c:pt idx="172">
                  <c:v>645</c:v>
                </c:pt>
                <c:pt idx="173">
                  <c:v>647</c:v>
                </c:pt>
                <c:pt idx="174">
                  <c:v>648</c:v>
                </c:pt>
                <c:pt idx="175">
                  <c:v>650</c:v>
                </c:pt>
                <c:pt idx="176">
                  <c:v>650</c:v>
                </c:pt>
                <c:pt idx="177">
                  <c:v>650</c:v>
                </c:pt>
                <c:pt idx="178">
                  <c:v>650</c:v>
                </c:pt>
                <c:pt idx="179">
                  <c:v>650</c:v>
                </c:pt>
                <c:pt idx="180">
                  <c:v>650</c:v>
                </c:pt>
                <c:pt idx="181">
                  <c:v>650</c:v>
                </c:pt>
                <c:pt idx="182">
                  <c:v>650</c:v>
                </c:pt>
                <c:pt idx="183">
                  <c:v>650</c:v>
                </c:pt>
                <c:pt idx="184">
                  <c:v>650</c:v>
                </c:pt>
                <c:pt idx="185">
                  <c:v>650</c:v>
                </c:pt>
                <c:pt idx="186">
                  <c:v>650</c:v>
                </c:pt>
                <c:pt idx="187">
                  <c:v>650</c:v>
                </c:pt>
                <c:pt idx="188">
                  <c:v>650</c:v>
                </c:pt>
                <c:pt idx="189">
                  <c:v>650</c:v>
                </c:pt>
                <c:pt idx="190">
                  <c:v>650</c:v>
                </c:pt>
                <c:pt idx="191">
                  <c:v>650</c:v>
                </c:pt>
                <c:pt idx="192">
                  <c:v>650</c:v>
                </c:pt>
                <c:pt idx="193">
                  <c:v>650</c:v>
                </c:pt>
                <c:pt idx="194">
                  <c:v>650</c:v>
                </c:pt>
                <c:pt idx="195">
                  <c:v>650</c:v>
                </c:pt>
                <c:pt idx="196">
                  <c:v>650</c:v>
                </c:pt>
                <c:pt idx="197">
                  <c:v>650</c:v>
                </c:pt>
                <c:pt idx="198">
                  <c:v>655</c:v>
                </c:pt>
                <c:pt idx="199">
                  <c:v>660</c:v>
                </c:pt>
                <c:pt idx="200">
                  <c:v>660</c:v>
                </c:pt>
                <c:pt idx="201">
                  <c:v>660</c:v>
                </c:pt>
                <c:pt idx="202">
                  <c:v>660</c:v>
                </c:pt>
                <c:pt idx="203">
                  <c:v>660</c:v>
                </c:pt>
                <c:pt idx="204">
                  <c:v>660</c:v>
                </c:pt>
                <c:pt idx="205">
                  <c:v>660</c:v>
                </c:pt>
                <c:pt idx="206">
                  <c:v>660</c:v>
                </c:pt>
                <c:pt idx="207">
                  <c:v>660</c:v>
                </c:pt>
                <c:pt idx="208">
                  <c:v>660</c:v>
                </c:pt>
                <c:pt idx="209">
                  <c:v>660</c:v>
                </c:pt>
                <c:pt idx="210">
                  <c:v>660</c:v>
                </c:pt>
                <c:pt idx="211">
                  <c:v>660</c:v>
                </c:pt>
                <c:pt idx="212">
                  <c:v>660</c:v>
                </c:pt>
                <c:pt idx="213">
                  <c:v>660</c:v>
                </c:pt>
                <c:pt idx="214">
                  <c:v>660</c:v>
                </c:pt>
                <c:pt idx="215">
                  <c:v>670</c:v>
                </c:pt>
                <c:pt idx="216">
                  <c:v>670</c:v>
                </c:pt>
                <c:pt idx="217">
                  <c:v>680</c:v>
                </c:pt>
                <c:pt idx="218">
                  <c:v>680</c:v>
                </c:pt>
                <c:pt idx="219">
                  <c:v>680</c:v>
                </c:pt>
                <c:pt idx="220">
                  <c:v>680</c:v>
                </c:pt>
                <c:pt idx="221">
                  <c:v>680</c:v>
                </c:pt>
                <c:pt idx="222">
                  <c:v>686</c:v>
                </c:pt>
                <c:pt idx="223">
                  <c:v>600</c:v>
                </c:pt>
                <c:pt idx="224">
                  <c:v>690</c:v>
                </c:pt>
                <c:pt idx="225">
                  <c:v>690</c:v>
                </c:pt>
                <c:pt idx="226">
                  <c:v>695</c:v>
                </c:pt>
                <c:pt idx="227">
                  <c:v>700</c:v>
                </c:pt>
                <c:pt idx="228">
                  <c:v>700</c:v>
                </c:pt>
                <c:pt idx="229">
                  <c:v>700</c:v>
                </c:pt>
                <c:pt idx="230">
                  <c:v>700</c:v>
                </c:pt>
                <c:pt idx="231">
                  <c:v>700</c:v>
                </c:pt>
                <c:pt idx="232">
                  <c:v>700</c:v>
                </c:pt>
                <c:pt idx="233">
                  <c:v>700</c:v>
                </c:pt>
                <c:pt idx="234">
                  <c:v>700</c:v>
                </c:pt>
                <c:pt idx="235">
                  <c:v>700</c:v>
                </c:pt>
                <c:pt idx="236">
                  <c:v>700</c:v>
                </c:pt>
                <c:pt idx="237">
                  <c:v>700</c:v>
                </c:pt>
                <c:pt idx="238">
                  <c:v>700</c:v>
                </c:pt>
                <c:pt idx="239">
                  <c:v>700</c:v>
                </c:pt>
                <c:pt idx="240">
                  <c:v>700</c:v>
                </c:pt>
                <c:pt idx="241">
                  <c:v>700</c:v>
                </c:pt>
                <c:pt idx="242">
                  <c:v>700</c:v>
                </c:pt>
                <c:pt idx="243">
                  <c:v>700</c:v>
                </c:pt>
                <c:pt idx="244">
                  <c:v>700</c:v>
                </c:pt>
                <c:pt idx="245">
                  <c:v>700</c:v>
                </c:pt>
                <c:pt idx="246">
                  <c:v>700</c:v>
                </c:pt>
                <c:pt idx="247">
                  <c:v>700</c:v>
                </c:pt>
                <c:pt idx="248">
                  <c:v>700</c:v>
                </c:pt>
                <c:pt idx="249">
                  <c:v>700</c:v>
                </c:pt>
                <c:pt idx="250">
                  <c:v>700</c:v>
                </c:pt>
                <c:pt idx="251">
                  <c:v>706</c:v>
                </c:pt>
                <c:pt idx="252">
                  <c:v>709</c:v>
                </c:pt>
                <c:pt idx="253">
                  <c:v>710</c:v>
                </c:pt>
                <c:pt idx="254">
                  <c:v>710</c:v>
                </c:pt>
                <c:pt idx="255">
                  <c:v>710</c:v>
                </c:pt>
                <c:pt idx="256">
                  <c:v>710</c:v>
                </c:pt>
                <c:pt idx="257">
                  <c:v>710</c:v>
                </c:pt>
                <c:pt idx="258">
                  <c:v>710</c:v>
                </c:pt>
                <c:pt idx="259">
                  <c:v>711</c:v>
                </c:pt>
                <c:pt idx="260">
                  <c:v>711</c:v>
                </c:pt>
                <c:pt idx="261">
                  <c:v>720</c:v>
                </c:pt>
                <c:pt idx="262">
                  <c:v>720</c:v>
                </c:pt>
                <c:pt idx="263">
                  <c:v>720</c:v>
                </c:pt>
                <c:pt idx="264">
                  <c:v>720</c:v>
                </c:pt>
                <c:pt idx="265">
                  <c:v>720</c:v>
                </c:pt>
                <c:pt idx="266">
                  <c:v>720</c:v>
                </c:pt>
                <c:pt idx="267">
                  <c:v>720</c:v>
                </c:pt>
                <c:pt idx="268">
                  <c:v>730</c:v>
                </c:pt>
                <c:pt idx="269">
                  <c:v>737</c:v>
                </c:pt>
                <c:pt idx="270">
                  <c:v>737</c:v>
                </c:pt>
                <c:pt idx="271">
                  <c:v>740</c:v>
                </c:pt>
                <c:pt idx="272">
                  <c:v>740</c:v>
                </c:pt>
                <c:pt idx="273">
                  <c:v>750</c:v>
                </c:pt>
                <c:pt idx="274">
                  <c:v>750</c:v>
                </c:pt>
                <c:pt idx="275">
                  <c:v>750</c:v>
                </c:pt>
                <c:pt idx="276">
                  <c:v>750</c:v>
                </c:pt>
                <c:pt idx="277">
                  <c:v>750</c:v>
                </c:pt>
                <c:pt idx="278">
                  <c:v>750</c:v>
                </c:pt>
                <c:pt idx="279">
                  <c:v>750</c:v>
                </c:pt>
                <c:pt idx="280">
                  <c:v>750</c:v>
                </c:pt>
                <c:pt idx="281">
                  <c:v>750</c:v>
                </c:pt>
                <c:pt idx="282">
                  <c:v>760</c:v>
                </c:pt>
                <c:pt idx="283">
                  <c:v>760</c:v>
                </c:pt>
                <c:pt idx="284">
                  <c:v>760</c:v>
                </c:pt>
                <c:pt idx="285">
                  <c:v>760</c:v>
                </c:pt>
                <c:pt idx="286">
                  <c:v>762</c:v>
                </c:pt>
                <c:pt idx="287">
                  <c:v>762</c:v>
                </c:pt>
                <c:pt idx="288">
                  <c:v>770</c:v>
                </c:pt>
                <c:pt idx="289">
                  <c:v>770</c:v>
                </c:pt>
                <c:pt idx="290">
                  <c:v>770</c:v>
                </c:pt>
                <c:pt idx="291">
                  <c:v>770</c:v>
                </c:pt>
                <c:pt idx="292">
                  <c:v>780</c:v>
                </c:pt>
                <c:pt idx="293">
                  <c:v>780</c:v>
                </c:pt>
                <c:pt idx="294">
                  <c:v>780</c:v>
                </c:pt>
                <c:pt idx="295">
                  <c:v>780</c:v>
                </c:pt>
                <c:pt idx="296">
                  <c:v>780</c:v>
                </c:pt>
                <c:pt idx="297">
                  <c:v>787</c:v>
                </c:pt>
                <c:pt idx="298">
                  <c:v>790</c:v>
                </c:pt>
                <c:pt idx="299">
                  <c:v>790</c:v>
                </c:pt>
                <c:pt idx="300">
                  <c:v>795</c:v>
                </c:pt>
                <c:pt idx="301">
                  <c:v>800</c:v>
                </c:pt>
                <c:pt idx="302">
                  <c:v>800</c:v>
                </c:pt>
                <c:pt idx="303">
                  <c:v>800</c:v>
                </c:pt>
                <c:pt idx="304">
                  <c:v>810</c:v>
                </c:pt>
                <c:pt idx="305">
                  <c:v>813</c:v>
                </c:pt>
                <c:pt idx="306">
                  <c:v>820</c:v>
                </c:pt>
                <c:pt idx="307">
                  <c:v>830</c:v>
                </c:pt>
                <c:pt idx="308">
                  <c:v>830</c:v>
                </c:pt>
                <c:pt idx="309">
                  <c:v>850</c:v>
                </c:pt>
                <c:pt idx="310">
                  <c:v>850</c:v>
                </c:pt>
                <c:pt idx="311">
                  <c:v>850</c:v>
                </c:pt>
                <c:pt idx="312">
                  <c:v>850</c:v>
                </c:pt>
                <c:pt idx="313">
                  <c:v>860</c:v>
                </c:pt>
                <c:pt idx="314">
                  <c:v>860</c:v>
                </c:pt>
                <c:pt idx="315">
                  <c:v>860</c:v>
                </c:pt>
                <c:pt idx="316">
                  <c:v>920</c:v>
                </c:pt>
                <c:pt idx="317">
                  <c:v>930</c:v>
                </c:pt>
                <c:pt idx="318">
                  <c:v>930</c:v>
                </c:pt>
                <c:pt idx="319">
                  <c:v>940</c:v>
                </c:pt>
                <c:pt idx="320">
                  <c:v>950</c:v>
                </c:pt>
                <c:pt idx="321">
                  <c:v>1000</c:v>
                </c:pt>
                <c:pt idx="322">
                  <c:v>1010</c:v>
                </c:pt>
                <c:pt idx="323">
                  <c:v>1100</c:v>
                </c:pt>
                <c:pt idx="324">
                  <c:v>1200</c:v>
                </c:pt>
                <c:pt idx="325">
                  <c:v>600</c:v>
                </c:pt>
                <c:pt idx="326">
                  <c:v>600</c:v>
                </c:pt>
                <c:pt idx="327">
                  <c:v>600</c:v>
                </c:pt>
                <c:pt idx="328">
                  <c:v>600</c:v>
                </c:pt>
                <c:pt idx="329">
                  <c:v>600</c:v>
                </c:pt>
                <c:pt idx="330">
                  <c:v>600</c:v>
                </c:pt>
                <c:pt idx="331">
                  <c:v>600</c:v>
                </c:pt>
                <c:pt idx="332">
                  <c:v>600</c:v>
                </c:pt>
                <c:pt idx="333">
                  <c:v>600</c:v>
                </c:pt>
                <c:pt idx="334">
                  <c:v>600</c:v>
                </c:pt>
                <c:pt idx="335">
                  <c:v>600</c:v>
                </c:pt>
                <c:pt idx="336">
                  <c:v>600</c:v>
                </c:pt>
                <c:pt idx="337">
                  <c:v>600</c:v>
                </c:pt>
                <c:pt idx="338">
                  <c:v>600</c:v>
                </c:pt>
                <c:pt idx="339">
                  <c:v>600</c:v>
                </c:pt>
                <c:pt idx="340">
                  <c:v>600</c:v>
                </c:pt>
                <c:pt idx="341">
                  <c:v>600</c:v>
                </c:pt>
                <c:pt idx="342">
                  <c:v>600</c:v>
                </c:pt>
                <c:pt idx="343">
                  <c:v>600</c:v>
                </c:pt>
                <c:pt idx="344">
                  <c:v>600</c:v>
                </c:pt>
                <c:pt idx="345">
                  <c:v>600</c:v>
                </c:pt>
                <c:pt idx="346">
                  <c:v>600</c:v>
                </c:pt>
                <c:pt idx="347">
                  <c:v>608</c:v>
                </c:pt>
                <c:pt idx="348">
                  <c:v>610</c:v>
                </c:pt>
                <c:pt idx="349">
                  <c:v>614</c:v>
                </c:pt>
                <c:pt idx="350">
                  <c:v>615</c:v>
                </c:pt>
                <c:pt idx="351">
                  <c:v>620</c:v>
                </c:pt>
                <c:pt idx="352">
                  <c:v>620</c:v>
                </c:pt>
                <c:pt idx="353">
                  <c:v>620</c:v>
                </c:pt>
                <c:pt idx="354">
                  <c:v>620</c:v>
                </c:pt>
                <c:pt idx="355">
                  <c:v>620</c:v>
                </c:pt>
                <c:pt idx="356">
                  <c:v>630</c:v>
                </c:pt>
                <c:pt idx="357">
                  <c:v>630</c:v>
                </c:pt>
                <c:pt idx="358">
                  <c:v>630</c:v>
                </c:pt>
                <c:pt idx="359">
                  <c:v>630</c:v>
                </c:pt>
                <c:pt idx="360">
                  <c:v>635</c:v>
                </c:pt>
                <c:pt idx="361">
                  <c:v>635</c:v>
                </c:pt>
                <c:pt idx="362">
                  <c:v>640</c:v>
                </c:pt>
                <c:pt idx="363">
                  <c:v>650</c:v>
                </c:pt>
                <c:pt idx="364">
                  <c:v>650</c:v>
                </c:pt>
                <c:pt idx="365">
                  <c:v>650</c:v>
                </c:pt>
                <c:pt idx="366">
                  <c:v>650</c:v>
                </c:pt>
                <c:pt idx="367">
                  <c:v>650</c:v>
                </c:pt>
                <c:pt idx="368">
                  <c:v>650</c:v>
                </c:pt>
                <c:pt idx="369">
                  <c:v>650</c:v>
                </c:pt>
                <c:pt idx="370">
                  <c:v>650</c:v>
                </c:pt>
                <c:pt idx="371">
                  <c:v>650</c:v>
                </c:pt>
                <c:pt idx="372">
                  <c:v>650</c:v>
                </c:pt>
                <c:pt idx="373">
                  <c:v>660</c:v>
                </c:pt>
                <c:pt idx="374">
                  <c:v>660</c:v>
                </c:pt>
                <c:pt idx="375">
                  <c:v>660</c:v>
                </c:pt>
                <c:pt idx="376">
                  <c:v>660</c:v>
                </c:pt>
                <c:pt idx="377">
                  <c:v>660</c:v>
                </c:pt>
                <c:pt idx="378">
                  <c:v>670</c:v>
                </c:pt>
                <c:pt idx="379">
                  <c:v>670</c:v>
                </c:pt>
                <c:pt idx="380">
                  <c:v>670</c:v>
                </c:pt>
                <c:pt idx="381">
                  <c:v>670</c:v>
                </c:pt>
                <c:pt idx="382">
                  <c:v>680</c:v>
                </c:pt>
                <c:pt idx="383">
                  <c:v>680</c:v>
                </c:pt>
                <c:pt idx="384">
                  <c:v>680</c:v>
                </c:pt>
                <c:pt idx="385">
                  <c:v>680</c:v>
                </c:pt>
                <c:pt idx="386">
                  <c:v>680</c:v>
                </c:pt>
                <c:pt idx="387">
                  <c:v>699</c:v>
                </c:pt>
                <c:pt idx="388">
                  <c:v>700</c:v>
                </c:pt>
                <c:pt idx="389">
                  <c:v>700</c:v>
                </c:pt>
                <c:pt idx="390">
                  <c:v>700</c:v>
                </c:pt>
                <c:pt idx="391">
                  <c:v>700</c:v>
                </c:pt>
                <c:pt idx="392">
                  <c:v>710</c:v>
                </c:pt>
                <c:pt idx="393">
                  <c:v>710</c:v>
                </c:pt>
                <c:pt idx="394">
                  <c:v>720</c:v>
                </c:pt>
                <c:pt idx="395">
                  <c:v>720</c:v>
                </c:pt>
                <c:pt idx="396">
                  <c:v>730</c:v>
                </c:pt>
                <c:pt idx="397">
                  <c:v>730</c:v>
                </c:pt>
                <c:pt idx="398">
                  <c:v>737</c:v>
                </c:pt>
                <c:pt idx="399">
                  <c:v>740</c:v>
                </c:pt>
                <c:pt idx="400">
                  <c:v>750</c:v>
                </c:pt>
                <c:pt idx="401">
                  <c:v>750</c:v>
                </c:pt>
                <c:pt idx="402">
                  <c:v>750</c:v>
                </c:pt>
                <c:pt idx="403">
                  <c:v>760</c:v>
                </c:pt>
                <c:pt idx="404">
                  <c:v>760</c:v>
                </c:pt>
                <c:pt idx="405">
                  <c:v>770</c:v>
                </c:pt>
                <c:pt idx="406">
                  <c:v>780</c:v>
                </c:pt>
                <c:pt idx="407">
                  <c:v>790</c:v>
                </c:pt>
                <c:pt idx="408">
                  <c:v>800</c:v>
                </c:pt>
                <c:pt idx="409">
                  <c:v>880</c:v>
                </c:pt>
                <c:pt idx="410">
                  <c:v>880</c:v>
                </c:pt>
                <c:pt idx="411">
                  <c:v>900</c:v>
                </c:pt>
                <c:pt idx="412">
                  <c:v>950</c:v>
                </c:pt>
                <c:pt idx="413">
                  <c:v>1000</c:v>
                </c:pt>
              </c:numCache>
            </c:numRef>
          </c:xVal>
          <c:yVal>
            <c:numRef>
              <c:f>'load disribtution analysis'!$AX$4:$AX$417</c:f>
              <c:numCache>
                <c:formatCode>General</c:formatCode>
                <c:ptCount val="414"/>
                <c:pt idx="0">
                  <c:v>0.23529411764705885</c:v>
                </c:pt>
                <c:pt idx="1">
                  <c:v>0.23529411764705885</c:v>
                </c:pt>
                <c:pt idx="2">
                  <c:v>0.23529411764705885</c:v>
                </c:pt>
                <c:pt idx="3">
                  <c:v>0.23529411764705885</c:v>
                </c:pt>
                <c:pt idx="4">
                  <c:v>0.23529411764705885</c:v>
                </c:pt>
                <c:pt idx="5">
                  <c:v>0.23529411764705885</c:v>
                </c:pt>
                <c:pt idx="6">
                  <c:v>0.23529411764705885</c:v>
                </c:pt>
                <c:pt idx="7">
                  <c:v>0.23529411764705885</c:v>
                </c:pt>
                <c:pt idx="8">
                  <c:v>0.23529411764705885</c:v>
                </c:pt>
                <c:pt idx="9">
                  <c:v>0.23529411764705885</c:v>
                </c:pt>
                <c:pt idx="10">
                  <c:v>0.23529411764705885</c:v>
                </c:pt>
                <c:pt idx="11">
                  <c:v>0.23529411764705885</c:v>
                </c:pt>
                <c:pt idx="12">
                  <c:v>0.23529411764705885</c:v>
                </c:pt>
                <c:pt idx="13">
                  <c:v>0.23529411764705885</c:v>
                </c:pt>
                <c:pt idx="14">
                  <c:v>0.23529411764705885</c:v>
                </c:pt>
                <c:pt idx="15">
                  <c:v>0.23529411764705885</c:v>
                </c:pt>
                <c:pt idx="16">
                  <c:v>0.23529411764705885</c:v>
                </c:pt>
                <c:pt idx="17">
                  <c:v>0.23529411764705885</c:v>
                </c:pt>
                <c:pt idx="18">
                  <c:v>0.23529411764705885</c:v>
                </c:pt>
                <c:pt idx="19">
                  <c:v>0.23529411764705885</c:v>
                </c:pt>
                <c:pt idx="20">
                  <c:v>0.23529411764705885</c:v>
                </c:pt>
                <c:pt idx="21">
                  <c:v>0.23529411764705885</c:v>
                </c:pt>
                <c:pt idx="22">
                  <c:v>0.23529411764705885</c:v>
                </c:pt>
                <c:pt idx="23">
                  <c:v>0.23529411764705885</c:v>
                </c:pt>
                <c:pt idx="24">
                  <c:v>0.23529411764705885</c:v>
                </c:pt>
                <c:pt idx="25">
                  <c:v>0.23529411764705885</c:v>
                </c:pt>
                <c:pt idx="26">
                  <c:v>0.23529411764705885</c:v>
                </c:pt>
                <c:pt idx="27">
                  <c:v>0.23529411764705885</c:v>
                </c:pt>
                <c:pt idx="28">
                  <c:v>0.23529411764705885</c:v>
                </c:pt>
                <c:pt idx="29">
                  <c:v>0.23529411764705885</c:v>
                </c:pt>
                <c:pt idx="30">
                  <c:v>0.23529411764705885</c:v>
                </c:pt>
                <c:pt idx="31">
                  <c:v>0.23529411764705885</c:v>
                </c:pt>
                <c:pt idx="32">
                  <c:v>0.23529411764705885</c:v>
                </c:pt>
                <c:pt idx="33">
                  <c:v>0.23529411764705885</c:v>
                </c:pt>
                <c:pt idx="34">
                  <c:v>0.23529411764705885</c:v>
                </c:pt>
                <c:pt idx="35">
                  <c:v>0.23529411764705885</c:v>
                </c:pt>
                <c:pt idx="36">
                  <c:v>0.23529411764705885</c:v>
                </c:pt>
                <c:pt idx="37">
                  <c:v>0.23529411764705885</c:v>
                </c:pt>
                <c:pt idx="38">
                  <c:v>0.23529411764705885</c:v>
                </c:pt>
                <c:pt idx="39">
                  <c:v>0.23529411764705885</c:v>
                </c:pt>
                <c:pt idx="40">
                  <c:v>0.23529411764705885</c:v>
                </c:pt>
                <c:pt idx="41">
                  <c:v>0.23529411764705885</c:v>
                </c:pt>
                <c:pt idx="42">
                  <c:v>0.23529411764705885</c:v>
                </c:pt>
                <c:pt idx="43">
                  <c:v>0.23529411764705885</c:v>
                </c:pt>
                <c:pt idx="44">
                  <c:v>0.23529411764705885</c:v>
                </c:pt>
                <c:pt idx="45">
                  <c:v>0.23529411764705885</c:v>
                </c:pt>
                <c:pt idx="46">
                  <c:v>0.23529411764705885</c:v>
                </c:pt>
                <c:pt idx="47">
                  <c:v>0.23529411764705885</c:v>
                </c:pt>
                <c:pt idx="48">
                  <c:v>0.23529411764705885</c:v>
                </c:pt>
                <c:pt idx="49">
                  <c:v>0.23529411764705885</c:v>
                </c:pt>
                <c:pt idx="50">
                  <c:v>0.23529411764705885</c:v>
                </c:pt>
                <c:pt idx="51">
                  <c:v>0.23529411764705885</c:v>
                </c:pt>
                <c:pt idx="52">
                  <c:v>0.23529411764705885</c:v>
                </c:pt>
                <c:pt idx="53">
                  <c:v>0.23529411764705885</c:v>
                </c:pt>
                <c:pt idx="54">
                  <c:v>0.23529411764705885</c:v>
                </c:pt>
                <c:pt idx="55">
                  <c:v>0.23529411764705885</c:v>
                </c:pt>
                <c:pt idx="56">
                  <c:v>0.23529411764705885</c:v>
                </c:pt>
                <c:pt idx="57">
                  <c:v>0.23529411764705885</c:v>
                </c:pt>
                <c:pt idx="58">
                  <c:v>0.23529411764705885</c:v>
                </c:pt>
                <c:pt idx="59">
                  <c:v>0.23529411764705885</c:v>
                </c:pt>
                <c:pt idx="60">
                  <c:v>0.23529411764705885</c:v>
                </c:pt>
                <c:pt idx="61">
                  <c:v>0.23529411764705885</c:v>
                </c:pt>
                <c:pt idx="62">
                  <c:v>0.23529411764705885</c:v>
                </c:pt>
                <c:pt idx="63">
                  <c:v>0.23529411764705885</c:v>
                </c:pt>
                <c:pt idx="64">
                  <c:v>0.23529411764705885</c:v>
                </c:pt>
                <c:pt idx="65">
                  <c:v>0.23529411764705885</c:v>
                </c:pt>
                <c:pt idx="66">
                  <c:v>0.23529411764705885</c:v>
                </c:pt>
                <c:pt idx="67">
                  <c:v>0.23529411764705885</c:v>
                </c:pt>
                <c:pt idx="68">
                  <c:v>0.23529411764705885</c:v>
                </c:pt>
                <c:pt idx="69">
                  <c:v>0.23529411764705885</c:v>
                </c:pt>
                <c:pt idx="70">
                  <c:v>0.23529411764705885</c:v>
                </c:pt>
                <c:pt idx="71">
                  <c:v>0.23529411764705885</c:v>
                </c:pt>
                <c:pt idx="72">
                  <c:v>0.23529411764705885</c:v>
                </c:pt>
                <c:pt idx="73">
                  <c:v>0.23529411764705885</c:v>
                </c:pt>
                <c:pt idx="74">
                  <c:v>0.23529411764705885</c:v>
                </c:pt>
                <c:pt idx="75">
                  <c:v>0.23529411764705885</c:v>
                </c:pt>
                <c:pt idx="76">
                  <c:v>0.23529411764705885</c:v>
                </c:pt>
                <c:pt idx="77">
                  <c:v>0.23529411764705885</c:v>
                </c:pt>
                <c:pt idx="78">
                  <c:v>0.23529411764705885</c:v>
                </c:pt>
                <c:pt idx="79">
                  <c:v>0.23529411764705885</c:v>
                </c:pt>
                <c:pt idx="80">
                  <c:v>0.23529411764705885</c:v>
                </c:pt>
                <c:pt idx="81">
                  <c:v>0.23529411764705885</c:v>
                </c:pt>
                <c:pt idx="82">
                  <c:v>0.23529411764705885</c:v>
                </c:pt>
                <c:pt idx="83">
                  <c:v>0.23529411764705885</c:v>
                </c:pt>
                <c:pt idx="84">
                  <c:v>0.23529411764705885</c:v>
                </c:pt>
                <c:pt idx="85">
                  <c:v>0.23529411764705885</c:v>
                </c:pt>
                <c:pt idx="86">
                  <c:v>0.23529411764705885</c:v>
                </c:pt>
                <c:pt idx="87">
                  <c:v>0.23529411764705885</c:v>
                </c:pt>
                <c:pt idx="88">
                  <c:v>0.23529411764705885</c:v>
                </c:pt>
                <c:pt idx="89">
                  <c:v>0.23529411764705885</c:v>
                </c:pt>
                <c:pt idx="90">
                  <c:v>0.23529411764705885</c:v>
                </c:pt>
                <c:pt idx="91">
                  <c:v>0.23529411764705885</c:v>
                </c:pt>
                <c:pt idx="92">
                  <c:v>0.23529411764705885</c:v>
                </c:pt>
                <c:pt idx="93">
                  <c:v>0.23529411764705885</c:v>
                </c:pt>
                <c:pt idx="94">
                  <c:v>0.23529411764705885</c:v>
                </c:pt>
                <c:pt idx="95">
                  <c:v>0.23529411764705885</c:v>
                </c:pt>
                <c:pt idx="96">
                  <c:v>0.23568627450980395</c:v>
                </c:pt>
                <c:pt idx="97">
                  <c:v>0.23686274509803923</c:v>
                </c:pt>
                <c:pt idx="98">
                  <c:v>0.23843137254901961</c:v>
                </c:pt>
                <c:pt idx="99">
                  <c:v>0.23882352941176471</c:v>
                </c:pt>
                <c:pt idx="100">
                  <c:v>0.23921568627450981</c:v>
                </c:pt>
                <c:pt idx="101">
                  <c:v>0.23921568627450981</c:v>
                </c:pt>
                <c:pt idx="102">
                  <c:v>0.23921568627450981</c:v>
                </c:pt>
                <c:pt idx="103">
                  <c:v>0.23921568627450981</c:v>
                </c:pt>
                <c:pt idx="104">
                  <c:v>0.23921568627450981</c:v>
                </c:pt>
                <c:pt idx="105">
                  <c:v>0.23921568627450981</c:v>
                </c:pt>
                <c:pt idx="106">
                  <c:v>0.23921568627450981</c:v>
                </c:pt>
                <c:pt idx="107">
                  <c:v>0.23921568627450981</c:v>
                </c:pt>
                <c:pt idx="108">
                  <c:v>0.23921568627450981</c:v>
                </c:pt>
                <c:pt idx="109">
                  <c:v>0.23921568627450981</c:v>
                </c:pt>
                <c:pt idx="110">
                  <c:v>0.23921568627450981</c:v>
                </c:pt>
                <c:pt idx="111">
                  <c:v>0.23921568627450981</c:v>
                </c:pt>
                <c:pt idx="112">
                  <c:v>0.23921568627450981</c:v>
                </c:pt>
                <c:pt idx="113">
                  <c:v>0.2411764705882353</c:v>
                </c:pt>
                <c:pt idx="114">
                  <c:v>0.24313725490196081</c:v>
                </c:pt>
                <c:pt idx="115">
                  <c:v>0.24313725490196081</c:v>
                </c:pt>
                <c:pt idx="116">
                  <c:v>0.24313725490196081</c:v>
                </c:pt>
                <c:pt idx="117">
                  <c:v>0.24313725490196081</c:v>
                </c:pt>
                <c:pt idx="118">
                  <c:v>0.24313725490196081</c:v>
                </c:pt>
                <c:pt idx="119">
                  <c:v>0.24313725490196081</c:v>
                </c:pt>
                <c:pt idx="120">
                  <c:v>0.24313725490196081</c:v>
                </c:pt>
                <c:pt idx="121">
                  <c:v>0.24313725490196081</c:v>
                </c:pt>
                <c:pt idx="122">
                  <c:v>0.24313725490196081</c:v>
                </c:pt>
                <c:pt idx="123">
                  <c:v>0.24313725490196081</c:v>
                </c:pt>
                <c:pt idx="124">
                  <c:v>0.24313725490196081</c:v>
                </c:pt>
                <c:pt idx="125">
                  <c:v>0.24313725490196081</c:v>
                </c:pt>
                <c:pt idx="126">
                  <c:v>0.24313725490196081</c:v>
                </c:pt>
                <c:pt idx="127">
                  <c:v>0.24313725490196081</c:v>
                </c:pt>
                <c:pt idx="128">
                  <c:v>0.24313725490196081</c:v>
                </c:pt>
                <c:pt idx="129">
                  <c:v>0.24313725490196081</c:v>
                </c:pt>
                <c:pt idx="130">
                  <c:v>0.24392156862745099</c:v>
                </c:pt>
                <c:pt idx="131">
                  <c:v>0.24509803921568629</c:v>
                </c:pt>
                <c:pt idx="132">
                  <c:v>0.24509803921568629</c:v>
                </c:pt>
                <c:pt idx="133">
                  <c:v>0.24705882352941178</c:v>
                </c:pt>
                <c:pt idx="134">
                  <c:v>0.24705882352941178</c:v>
                </c:pt>
                <c:pt idx="135">
                  <c:v>0.24705882352941178</c:v>
                </c:pt>
                <c:pt idx="136">
                  <c:v>0.24705882352941178</c:v>
                </c:pt>
                <c:pt idx="137">
                  <c:v>0.24705882352941178</c:v>
                </c:pt>
                <c:pt idx="138">
                  <c:v>0.24705882352941178</c:v>
                </c:pt>
                <c:pt idx="139">
                  <c:v>0.24705882352941178</c:v>
                </c:pt>
                <c:pt idx="140">
                  <c:v>0.24705882352941178</c:v>
                </c:pt>
                <c:pt idx="141">
                  <c:v>0.24705882352941178</c:v>
                </c:pt>
                <c:pt idx="142">
                  <c:v>0.24705882352941178</c:v>
                </c:pt>
                <c:pt idx="143">
                  <c:v>0.24705882352941178</c:v>
                </c:pt>
                <c:pt idx="144">
                  <c:v>0.24705882352941178</c:v>
                </c:pt>
                <c:pt idx="145">
                  <c:v>0.24705882352941178</c:v>
                </c:pt>
                <c:pt idx="146">
                  <c:v>0.24745098039215688</c:v>
                </c:pt>
                <c:pt idx="147">
                  <c:v>0.24901960784313726</c:v>
                </c:pt>
                <c:pt idx="148">
                  <c:v>0.24901960784313726</c:v>
                </c:pt>
                <c:pt idx="149">
                  <c:v>0.24901960784313726</c:v>
                </c:pt>
                <c:pt idx="150">
                  <c:v>0.24901960784313726</c:v>
                </c:pt>
                <c:pt idx="151">
                  <c:v>0.25019607843137259</c:v>
                </c:pt>
                <c:pt idx="152">
                  <c:v>0.25098039215686274</c:v>
                </c:pt>
                <c:pt idx="153">
                  <c:v>0.25098039215686274</c:v>
                </c:pt>
                <c:pt idx="154">
                  <c:v>0.25098039215686274</c:v>
                </c:pt>
                <c:pt idx="155">
                  <c:v>0.25098039215686274</c:v>
                </c:pt>
                <c:pt idx="156">
                  <c:v>0.25098039215686274</c:v>
                </c:pt>
                <c:pt idx="157">
                  <c:v>0.25098039215686274</c:v>
                </c:pt>
                <c:pt idx="158">
                  <c:v>0.25098039215686274</c:v>
                </c:pt>
                <c:pt idx="159">
                  <c:v>0.25098039215686274</c:v>
                </c:pt>
                <c:pt idx="160">
                  <c:v>0.25098039215686274</c:v>
                </c:pt>
                <c:pt idx="161">
                  <c:v>0.25098039215686274</c:v>
                </c:pt>
                <c:pt idx="162">
                  <c:v>0.25098039215686274</c:v>
                </c:pt>
                <c:pt idx="163">
                  <c:v>0.25098039215686274</c:v>
                </c:pt>
                <c:pt idx="164">
                  <c:v>0.25098039215686274</c:v>
                </c:pt>
                <c:pt idx="165">
                  <c:v>0.25098039215686274</c:v>
                </c:pt>
                <c:pt idx="166">
                  <c:v>0.25098039215686274</c:v>
                </c:pt>
                <c:pt idx="167">
                  <c:v>0.25098039215686274</c:v>
                </c:pt>
                <c:pt idx="168">
                  <c:v>0.25098039215686274</c:v>
                </c:pt>
                <c:pt idx="169">
                  <c:v>0.25098039215686274</c:v>
                </c:pt>
                <c:pt idx="170">
                  <c:v>0.25137254901960787</c:v>
                </c:pt>
                <c:pt idx="171">
                  <c:v>0.25137254901960787</c:v>
                </c:pt>
                <c:pt idx="172">
                  <c:v>0.25294117647058828</c:v>
                </c:pt>
                <c:pt idx="173">
                  <c:v>0.25372549019607843</c:v>
                </c:pt>
                <c:pt idx="174">
                  <c:v>0.25411764705882356</c:v>
                </c:pt>
                <c:pt idx="175">
                  <c:v>0.25490196078431371</c:v>
                </c:pt>
                <c:pt idx="176">
                  <c:v>0.25490196078431371</c:v>
                </c:pt>
                <c:pt idx="177">
                  <c:v>0.25490196078431371</c:v>
                </c:pt>
                <c:pt idx="178">
                  <c:v>0.25490196078431371</c:v>
                </c:pt>
                <c:pt idx="179">
                  <c:v>0.25490196078431371</c:v>
                </c:pt>
                <c:pt idx="180">
                  <c:v>0.25490196078431371</c:v>
                </c:pt>
                <c:pt idx="181">
                  <c:v>0.25490196078431371</c:v>
                </c:pt>
                <c:pt idx="182">
                  <c:v>0.25490196078431371</c:v>
                </c:pt>
                <c:pt idx="183">
                  <c:v>0.25490196078431371</c:v>
                </c:pt>
                <c:pt idx="184">
                  <c:v>0.25490196078431371</c:v>
                </c:pt>
                <c:pt idx="185">
                  <c:v>0.25490196078431371</c:v>
                </c:pt>
                <c:pt idx="186">
                  <c:v>0.25490196078431371</c:v>
                </c:pt>
                <c:pt idx="187">
                  <c:v>0.25490196078431371</c:v>
                </c:pt>
                <c:pt idx="188">
                  <c:v>0.25490196078431371</c:v>
                </c:pt>
                <c:pt idx="189">
                  <c:v>0.25490196078431371</c:v>
                </c:pt>
                <c:pt idx="190">
                  <c:v>0.25490196078431371</c:v>
                </c:pt>
                <c:pt idx="191">
                  <c:v>0.25490196078431371</c:v>
                </c:pt>
                <c:pt idx="192">
                  <c:v>0.25490196078431371</c:v>
                </c:pt>
                <c:pt idx="193">
                  <c:v>0.25490196078431371</c:v>
                </c:pt>
                <c:pt idx="194">
                  <c:v>0.25490196078431371</c:v>
                </c:pt>
                <c:pt idx="195">
                  <c:v>0.25490196078431371</c:v>
                </c:pt>
                <c:pt idx="196">
                  <c:v>0.25490196078431371</c:v>
                </c:pt>
                <c:pt idx="197">
                  <c:v>0.25490196078431371</c:v>
                </c:pt>
                <c:pt idx="198">
                  <c:v>0.25686274509803925</c:v>
                </c:pt>
                <c:pt idx="199">
                  <c:v>0.25882352941176467</c:v>
                </c:pt>
                <c:pt idx="200">
                  <c:v>0.25882352941176467</c:v>
                </c:pt>
                <c:pt idx="201">
                  <c:v>0.25882352941176467</c:v>
                </c:pt>
                <c:pt idx="202">
                  <c:v>0.25882352941176467</c:v>
                </c:pt>
                <c:pt idx="203">
                  <c:v>0.25882352941176467</c:v>
                </c:pt>
                <c:pt idx="204">
                  <c:v>0.25882352941176467</c:v>
                </c:pt>
                <c:pt idx="205">
                  <c:v>0.25882352941176467</c:v>
                </c:pt>
                <c:pt idx="206">
                  <c:v>0.25882352941176467</c:v>
                </c:pt>
                <c:pt idx="207">
                  <c:v>0.25882352941176467</c:v>
                </c:pt>
                <c:pt idx="208">
                  <c:v>0.25882352941176467</c:v>
                </c:pt>
                <c:pt idx="209">
                  <c:v>0.25882352941176467</c:v>
                </c:pt>
                <c:pt idx="210">
                  <c:v>0.25882352941176467</c:v>
                </c:pt>
                <c:pt idx="211">
                  <c:v>0.25882352941176467</c:v>
                </c:pt>
                <c:pt idx="212">
                  <c:v>0.25882352941176467</c:v>
                </c:pt>
                <c:pt idx="213">
                  <c:v>0.25882352941176467</c:v>
                </c:pt>
                <c:pt idx="214">
                  <c:v>0.25882352941176467</c:v>
                </c:pt>
                <c:pt idx="215">
                  <c:v>0.2627450980392157</c:v>
                </c:pt>
                <c:pt idx="216">
                  <c:v>0.2627450980392157</c:v>
                </c:pt>
                <c:pt idx="217">
                  <c:v>0.26666666666666666</c:v>
                </c:pt>
                <c:pt idx="218">
                  <c:v>0.26666666666666666</c:v>
                </c:pt>
                <c:pt idx="219">
                  <c:v>0.26666666666666666</c:v>
                </c:pt>
                <c:pt idx="220">
                  <c:v>0.26666666666666666</c:v>
                </c:pt>
                <c:pt idx="221">
                  <c:v>0.26666666666666666</c:v>
                </c:pt>
                <c:pt idx="222">
                  <c:v>0.26901960784313728</c:v>
                </c:pt>
                <c:pt idx="223">
                  <c:v>0.27</c:v>
                </c:pt>
                <c:pt idx="224">
                  <c:v>0.27058823529411768</c:v>
                </c:pt>
                <c:pt idx="225">
                  <c:v>0.27058823529411768</c:v>
                </c:pt>
                <c:pt idx="226">
                  <c:v>0.27254901960784317</c:v>
                </c:pt>
                <c:pt idx="227">
                  <c:v>0.2745098039215686</c:v>
                </c:pt>
                <c:pt idx="228">
                  <c:v>0.2745098039215686</c:v>
                </c:pt>
                <c:pt idx="229">
                  <c:v>0.2745098039215686</c:v>
                </c:pt>
                <c:pt idx="230">
                  <c:v>0.2745098039215686</c:v>
                </c:pt>
                <c:pt idx="231">
                  <c:v>0.2745098039215686</c:v>
                </c:pt>
                <c:pt idx="232">
                  <c:v>0.2745098039215686</c:v>
                </c:pt>
                <c:pt idx="233">
                  <c:v>0.2745098039215686</c:v>
                </c:pt>
                <c:pt idx="234">
                  <c:v>0.2745098039215686</c:v>
                </c:pt>
                <c:pt idx="235">
                  <c:v>0.2745098039215686</c:v>
                </c:pt>
                <c:pt idx="236">
                  <c:v>0.2745098039215686</c:v>
                </c:pt>
                <c:pt idx="237">
                  <c:v>0.2745098039215686</c:v>
                </c:pt>
                <c:pt idx="238">
                  <c:v>0.2745098039215686</c:v>
                </c:pt>
                <c:pt idx="239">
                  <c:v>0.2745098039215686</c:v>
                </c:pt>
                <c:pt idx="240">
                  <c:v>0.2745098039215686</c:v>
                </c:pt>
                <c:pt idx="241">
                  <c:v>0.2745098039215686</c:v>
                </c:pt>
                <c:pt idx="242">
                  <c:v>0.2745098039215686</c:v>
                </c:pt>
                <c:pt idx="243">
                  <c:v>0.2745098039215686</c:v>
                </c:pt>
                <c:pt idx="244">
                  <c:v>0.2745098039215686</c:v>
                </c:pt>
                <c:pt idx="245">
                  <c:v>0.2745098039215686</c:v>
                </c:pt>
                <c:pt idx="246">
                  <c:v>0.2745098039215686</c:v>
                </c:pt>
                <c:pt idx="247">
                  <c:v>0.2745098039215686</c:v>
                </c:pt>
                <c:pt idx="248">
                  <c:v>0.2745098039215686</c:v>
                </c:pt>
                <c:pt idx="249">
                  <c:v>0.2745098039215686</c:v>
                </c:pt>
                <c:pt idx="250">
                  <c:v>0.2745098039215686</c:v>
                </c:pt>
                <c:pt idx="251">
                  <c:v>0.27686274509803921</c:v>
                </c:pt>
                <c:pt idx="252">
                  <c:v>0.27803921568627454</c:v>
                </c:pt>
                <c:pt idx="253">
                  <c:v>0.27843137254901962</c:v>
                </c:pt>
                <c:pt idx="254">
                  <c:v>0.27843137254901962</c:v>
                </c:pt>
                <c:pt idx="255">
                  <c:v>0.27843137254901962</c:v>
                </c:pt>
                <c:pt idx="256">
                  <c:v>0.27843137254901962</c:v>
                </c:pt>
                <c:pt idx="257">
                  <c:v>0.27843137254901962</c:v>
                </c:pt>
                <c:pt idx="258">
                  <c:v>0.27843137254901962</c:v>
                </c:pt>
                <c:pt idx="259">
                  <c:v>0.27882352941176475</c:v>
                </c:pt>
                <c:pt idx="260">
                  <c:v>0.27882352941176475</c:v>
                </c:pt>
                <c:pt idx="261">
                  <c:v>0.28235294117647058</c:v>
                </c:pt>
                <c:pt idx="262">
                  <c:v>0.28235294117647058</c:v>
                </c:pt>
                <c:pt idx="263">
                  <c:v>0.28235294117647058</c:v>
                </c:pt>
                <c:pt idx="264">
                  <c:v>0.28235294117647058</c:v>
                </c:pt>
                <c:pt idx="265">
                  <c:v>0.28235294117647058</c:v>
                </c:pt>
                <c:pt idx="266">
                  <c:v>0.28235294117647058</c:v>
                </c:pt>
                <c:pt idx="267">
                  <c:v>0.28235294117647058</c:v>
                </c:pt>
                <c:pt idx="268">
                  <c:v>0.28627450980392161</c:v>
                </c:pt>
                <c:pt idx="269">
                  <c:v>0.28901960784313729</c:v>
                </c:pt>
                <c:pt idx="270">
                  <c:v>0.28901960784313729</c:v>
                </c:pt>
                <c:pt idx="271">
                  <c:v>0.29019607843137252</c:v>
                </c:pt>
                <c:pt idx="272">
                  <c:v>0.29019607843137252</c:v>
                </c:pt>
                <c:pt idx="273">
                  <c:v>0.29411764705882354</c:v>
                </c:pt>
                <c:pt idx="274">
                  <c:v>0.29411764705882354</c:v>
                </c:pt>
                <c:pt idx="275">
                  <c:v>0.29411764705882354</c:v>
                </c:pt>
                <c:pt idx="276">
                  <c:v>0.29411764705882354</c:v>
                </c:pt>
                <c:pt idx="277">
                  <c:v>0.29411764705882354</c:v>
                </c:pt>
                <c:pt idx="278">
                  <c:v>0.29411764705882354</c:v>
                </c:pt>
                <c:pt idx="279">
                  <c:v>0.29411764705882354</c:v>
                </c:pt>
                <c:pt idx="280">
                  <c:v>0.29411764705882354</c:v>
                </c:pt>
                <c:pt idx="281">
                  <c:v>0.29411764705882354</c:v>
                </c:pt>
                <c:pt idx="282">
                  <c:v>0.29803921568627451</c:v>
                </c:pt>
                <c:pt idx="283">
                  <c:v>0.29803921568627451</c:v>
                </c:pt>
                <c:pt idx="284">
                  <c:v>0.29803921568627451</c:v>
                </c:pt>
                <c:pt idx="285">
                  <c:v>0.29803921568627451</c:v>
                </c:pt>
                <c:pt idx="286">
                  <c:v>0.29882352941176477</c:v>
                </c:pt>
                <c:pt idx="287">
                  <c:v>0.29882352941176477</c:v>
                </c:pt>
                <c:pt idx="288">
                  <c:v>0.30196078431372553</c:v>
                </c:pt>
                <c:pt idx="289">
                  <c:v>0.30196078431372553</c:v>
                </c:pt>
                <c:pt idx="290">
                  <c:v>0.30196078431372553</c:v>
                </c:pt>
                <c:pt idx="291">
                  <c:v>0.30196078431372553</c:v>
                </c:pt>
                <c:pt idx="292">
                  <c:v>0.30588235294117644</c:v>
                </c:pt>
                <c:pt idx="293">
                  <c:v>0.30588235294117644</c:v>
                </c:pt>
                <c:pt idx="294">
                  <c:v>0.30588235294117644</c:v>
                </c:pt>
                <c:pt idx="295">
                  <c:v>0.30588235294117644</c:v>
                </c:pt>
                <c:pt idx="296">
                  <c:v>0.30588235294117644</c:v>
                </c:pt>
                <c:pt idx="297">
                  <c:v>0.30862745098039218</c:v>
                </c:pt>
                <c:pt idx="298">
                  <c:v>0.30980392156862746</c:v>
                </c:pt>
                <c:pt idx="299">
                  <c:v>0.30980392156862746</c:v>
                </c:pt>
                <c:pt idx="300">
                  <c:v>0.311764705882353</c:v>
                </c:pt>
                <c:pt idx="301">
                  <c:v>0.31372549019607843</c:v>
                </c:pt>
                <c:pt idx="302">
                  <c:v>0.31372549019607843</c:v>
                </c:pt>
                <c:pt idx="303">
                  <c:v>0.31372549019607843</c:v>
                </c:pt>
                <c:pt idx="304">
                  <c:v>0.31764705882352945</c:v>
                </c:pt>
                <c:pt idx="305">
                  <c:v>0.31882352941176473</c:v>
                </c:pt>
                <c:pt idx="306">
                  <c:v>0.32156862745098036</c:v>
                </c:pt>
                <c:pt idx="307">
                  <c:v>0.32549019607843138</c:v>
                </c:pt>
                <c:pt idx="308">
                  <c:v>0.32549019607843138</c:v>
                </c:pt>
                <c:pt idx="309">
                  <c:v>0.33333333333333337</c:v>
                </c:pt>
                <c:pt idx="310">
                  <c:v>0.33333333333333337</c:v>
                </c:pt>
                <c:pt idx="311">
                  <c:v>0.33333333333333337</c:v>
                </c:pt>
                <c:pt idx="312">
                  <c:v>0.33333333333333337</c:v>
                </c:pt>
                <c:pt idx="313">
                  <c:v>0.33725490196078434</c:v>
                </c:pt>
                <c:pt idx="314">
                  <c:v>0.33725490196078434</c:v>
                </c:pt>
                <c:pt idx="315">
                  <c:v>0.33725490196078434</c:v>
                </c:pt>
                <c:pt idx="316">
                  <c:v>0.36078431372549025</c:v>
                </c:pt>
                <c:pt idx="317">
                  <c:v>0.36470588235294121</c:v>
                </c:pt>
                <c:pt idx="318">
                  <c:v>0.36470588235294121</c:v>
                </c:pt>
                <c:pt idx="319">
                  <c:v>0.36862745098039218</c:v>
                </c:pt>
                <c:pt idx="320">
                  <c:v>0.37254901960784315</c:v>
                </c:pt>
                <c:pt idx="321">
                  <c:v>0.39215686274509809</c:v>
                </c:pt>
                <c:pt idx="322">
                  <c:v>0.39607843137254906</c:v>
                </c:pt>
                <c:pt idx="323">
                  <c:v>0.43137254901960786</c:v>
                </c:pt>
                <c:pt idx="324">
                  <c:v>0.4705882352941177</c:v>
                </c:pt>
                <c:pt idx="325">
                  <c:v>0.25</c:v>
                </c:pt>
                <c:pt idx="326">
                  <c:v>0.25</c:v>
                </c:pt>
                <c:pt idx="327">
                  <c:v>0.25</c:v>
                </c:pt>
                <c:pt idx="328">
                  <c:v>0.25</c:v>
                </c:pt>
                <c:pt idx="329">
                  <c:v>0.25</c:v>
                </c:pt>
                <c:pt idx="330">
                  <c:v>0.25</c:v>
                </c:pt>
                <c:pt idx="331">
                  <c:v>0.25</c:v>
                </c:pt>
                <c:pt idx="332">
                  <c:v>0.25</c:v>
                </c:pt>
                <c:pt idx="333">
                  <c:v>0.25</c:v>
                </c:pt>
                <c:pt idx="334">
                  <c:v>0.25</c:v>
                </c:pt>
                <c:pt idx="335">
                  <c:v>0.25</c:v>
                </c:pt>
                <c:pt idx="336">
                  <c:v>0.25</c:v>
                </c:pt>
                <c:pt idx="337">
                  <c:v>0.25</c:v>
                </c:pt>
                <c:pt idx="338">
                  <c:v>0.25</c:v>
                </c:pt>
                <c:pt idx="339">
                  <c:v>0.25</c:v>
                </c:pt>
                <c:pt idx="340">
                  <c:v>0.25</c:v>
                </c:pt>
                <c:pt idx="341">
                  <c:v>0.25</c:v>
                </c:pt>
                <c:pt idx="342">
                  <c:v>0.25</c:v>
                </c:pt>
                <c:pt idx="343">
                  <c:v>0.25</c:v>
                </c:pt>
                <c:pt idx="344">
                  <c:v>0.25</c:v>
                </c:pt>
                <c:pt idx="345">
                  <c:v>0.25</c:v>
                </c:pt>
                <c:pt idx="346">
                  <c:v>0.25</c:v>
                </c:pt>
                <c:pt idx="347">
                  <c:v>0.25333333333333335</c:v>
                </c:pt>
                <c:pt idx="348">
                  <c:v>0.25416666666666671</c:v>
                </c:pt>
                <c:pt idx="349">
                  <c:v>0.25583333333333336</c:v>
                </c:pt>
                <c:pt idx="350">
                  <c:v>0.25624999999999998</c:v>
                </c:pt>
                <c:pt idx="351">
                  <c:v>0.25833333333333336</c:v>
                </c:pt>
                <c:pt idx="352">
                  <c:v>0.25833333333333336</c:v>
                </c:pt>
                <c:pt idx="353">
                  <c:v>0.25833333333333336</c:v>
                </c:pt>
                <c:pt idx="354">
                  <c:v>0.25833333333333336</c:v>
                </c:pt>
                <c:pt idx="355">
                  <c:v>0.25833333333333336</c:v>
                </c:pt>
                <c:pt idx="356">
                  <c:v>0.26250000000000001</c:v>
                </c:pt>
                <c:pt idx="357">
                  <c:v>0.26250000000000001</c:v>
                </c:pt>
                <c:pt idx="358">
                  <c:v>0.26250000000000001</c:v>
                </c:pt>
                <c:pt idx="359">
                  <c:v>0.26250000000000001</c:v>
                </c:pt>
                <c:pt idx="360">
                  <c:v>0.26458333333333339</c:v>
                </c:pt>
                <c:pt idx="361">
                  <c:v>0.26458333333333339</c:v>
                </c:pt>
                <c:pt idx="362">
                  <c:v>0.26666666666666666</c:v>
                </c:pt>
                <c:pt idx="363">
                  <c:v>0.27083333333333337</c:v>
                </c:pt>
                <c:pt idx="364">
                  <c:v>0.27083333333333337</c:v>
                </c:pt>
                <c:pt idx="365">
                  <c:v>0.27083333333333337</c:v>
                </c:pt>
                <c:pt idx="366">
                  <c:v>0.27083333333333337</c:v>
                </c:pt>
                <c:pt idx="367">
                  <c:v>0.27083333333333337</c:v>
                </c:pt>
                <c:pt idx="368">
                  <c:v>0.27083333333333337</c:v>
                </c:pt>
                <c:pt idx="369">
                  <c:v>0.27083333333333337</c:v>
                </c:pt>
                <c:pt idx="370">
                  <c:v>0.27083333333333337</c:v>
                </c:pt>
                <c:pt idx="371">
                  <c:v>0.27083333333333337</c:v>
                </c:pt>
                <c:pt idx="372">
                  <c:v>0.27083333333333337</c:v>
                </c:pt>
                <c:pt idx="373">
                  <c:v>0.27500000000000002</c:v>
                </c:pt>
                <c:pt idx="374">
                  <c:v>0.27500000000000002</c:v>
                </c:pt>
                <c:pt idx="375">
                  <c:v>0.27500000000000002</c:v>
                </c:pt>
                <c:pt idx="376">
                  <c:v>0.27500000000000002</c:v>
                </c:pt>
                <c:pt idx="377">
                  <c:v>0.27500000000000002</c:v>
                </c:pt>
                <c:pt idx="378">
                  <c:v>0.27916666666666667</c:v>
                </c:pt>
                <c:pt idx="379">
                  <c:v>0.27916666666666667</c:v>
                </c:pt>
                <c:pt idx="380">
                  <c:v>0.27916666666666667</c:v>
                </c:pt>
                <c:pt idx="381">
                  <c:v>0.27916666666666667</c:v>
                </c:pt>
                <c:pt idx="382">
                  <c:v>0.28333333333333338</c:v>
                </c:pt>
                <c:pt idx="383">
                  <c:v>0.28333333333333338</c:v>
                </c:pt>
                <c:pt idx="384">
                  <c:v>0.28333333333333338</c:v>
                </c:pt>
                <c:pt idx="385">
                  <c:v>0.28333333333333338</c:v>
                </c:pt>
                <c:pt idx="386">
                  <c:v>0.28333333333333338</c:v>
                </c:pt>
                <c:pt idx="387">
                  <c:v>0.29125000000000001</c:v>
                </c:pt>
                <c:pt idx="388">
                  <c:v>0.29166666666666669</c:v>
                </c:pt>
                <c:pt idx="389">
                  <c:v>0.29166666666666669</c:v>
                </c:pt>
                <c:pt idx="390">
                  <c:v>0.29166666666666669</c:v>
                </c:pt>
                <c:pt idx="391">
                  <c:v>0.29166666666666669</c:v>
                </c:pt>
                <c:pt idx="392">
                  <c:v>0.29583333333333339</c:v>
                </c:pt>
                <c:pt idx="393">
                  <c:v>0.29583333333333339</c:v>
                </c:pt>
                <c:pt idx="394">
                  <c:v>0.3</c:v>
                </c:pt>
                <c:pt idx="395">
                  <c:v>0.3</c:v>
                </c:pt>
                <c:pt idx="396">
                  <c:v>0.3041666666666667</c:v>
                </c:pt>
                <c:pt idx="397">
                  <c:v>0.3041666666666667</c:v>
                </c:pt>
                <c:pt idx="398">
                  <c:v>0.30708333333333337</c:v>
                </c:pt>
                <c:pt idx="399">
                  <c:v>0.30833333333333335</c:v>
                </c:pt>
                <c:pt idx="400">
                  <c:v>0.3125</c:v>
                </c:pt>
                <c:pt idx="401">
                  <c:v>0.3125</c:v>
                </c:pt>
                <c:pt idx="402">
                  <c:v>0.3125</c:v>
                </c:pt>
                <c:pt idx="403">
                  <c:v>0.31666666666666671</c:v>
                </c:pt>
                <c:pt idx="404">
                  <c:v>0.31666666666666671</c:v>
                </c:pt>
                <c:pt idx="405">
                  <c:v>0.32083333333333336</c:v>
                </c:pt>
                <c:pt idx="406">
                  <c:v>0.32500000000000001</c:v>
                </c:pt>
                <c:pt idx="407">
                  <c:v>0.32916666666666666</c:v>
                </c:pt>
                <c:pt idx="408">
                  <c:v>0.33333333333333337</c:v>
                </c:pt>
                <c:pt idx="409">
                  <c:v>0.3666666666666667</c:v>
                </c:pt>
                <c:pt idx="410">
                  <c:v>0.3666666666666667</c:v>
                </c:pt>
                <c:pt idx="411">
                  <c:v>0.375</c:v>
                </c:pt>
                <c:pt idx="412">
                  <c:v>0.39583333333333337</c:v>
                </c:pt>
                <c:pt idx="413">
                  <c:v>0.41666666666666669</c:v>
                </c:pt>
              </c:numCache>
            </c:numRef>
          </c:yVal>
          <c:smooth val="0"/>
          <c:extLst>
            <c:ext xmlns:c16="http://schemas.microsoft.com/office/drawing/2014/chart" uri="{C3380CC4-5D6E-409C-BE32-E72D297353CC}">
              <c16:uniqueId val="{00000000-1F7C-4941-9FF0-84EB20320DC5}"/>
            </c:ext>
          </c:extLst>
        </c:ser>
        <c:dLbls>
          <c:showLegendKey val="0"/>
          <c:showVal val="0"/>
          <c:showCatName val="0"/>
          <c:showSerName val="0"/>
          <c:showPercent val="0"/>
          <c:showBubbleSize val="0"/>
        </c:dLbls>
        <c:axId val="566665944"/>
        <c:axId val="566669224"/>
      </c:scatterChart>
      <c:valAx>
        <c:axId val="566665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Stringer Spacing (mm)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6669224"/>
        <c:crosses val="autoZero"/>
        <c:crossBetween val="midCat"/>
      </c:valAx>
      <c:valAx>
        <c:axId val="566669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LDF</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66659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AC9EA2-61AE-448F-B439-9D6F59EEF7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2992</Words>
  <Characters>17059</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Vulnerability Assessment of Arizona's Critical Infrastructure</vt:lpstr>
    </vt:vector>
  </TitlesOfParts>
  <Company>CCC</Company>
  <LinksUpToDate>false</LinksUpToDate>
  <CharactersWithSpaces>20011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Vulnerability Assessment of Arizona's Critical Infrastructure</dc:title>
  <dc:subject/>
  <dc:creator>Garrett</dc:creator>
  <cp:keywords/>
  <cp:lastModifiedBy>gr377377@dal.ca</cp:lastModifiedBy>
  <cp:revision>2</cp:revision>
  <cp:lastPrinted>2013-11-06T14:31:00Z</cp:lastPrinted>
  <dcterms:created xsi:type="dcterms:W3CDTF">2018-05-28T16:49:00Z</dcterms:created>
  <dcterms:modified xsi:type="dcterms:W3CDTF">2018-05-28T16:49:00Z</dcterms:modified>
</cp:coreProperties>
</file>