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B5094E" w:rsidRPr="004A5E3A" w:rsidTr="00635124">
        <w:trPr>
          <w:jc w:val="center"/>
        </w:trPr>
        <w:tc>
          <w:tcPr>
            <w:tcW w:w="1850" w:type="dxa"/>
            <w:shd w:val="clear" w:color="auto" w:fill="auto"/>
          </w:tcPr>
          <w:p w:rsidR="00B5094E" w:rsidRPr="004A5E3A" w:rsidRDefault="00B5094E" w:rsidP="00635124">
            <w:pPr>
              <w:keepNext/>
              <w:keepLines/>
              <w:rPr>
                <w:b/>
                <w:caps/>
                <w:sz w:val="28"/>
              </w:rPr>
            </w:pPr>
            <w:r w:rsidRPr="004A5E3A">
              <w:rPr>
                <w:b/>
                <w:caps/>
                <w:noProof/>
                <w:sz w:val="28"/>
                <w:lang w:eastAsia="en-CA"/>
              </w:rPr>
              <w:drawing>
                <wp:inline distT="0" distB="0" distL="0" distR="0" wp14:anchorId="04892AED" wp14:editId="1D408411">
                  <wp:extent cx="101917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270" w:type="dxa"/>
            <w:shd w:val="clear" w:color="auto" w:fill="auto"/>
          </w:tcPr>
          <w:p w:rsidR="00B5094E" w:rsidRPr="004A5E3A" w:rsidRDefault="00B5094E" w:rsidP="00635124">
            <w:pPr>
              <w:pBdr>
                <w:bottom w:val="single" w:sz="6" w:space="1" w:color="auto"/>
              </w:pBdr>
              <w:jc w:val="center"/>
              <w:rPr>
                <w:rFonts w:ascii="Cambria" w:hAnsi="Cambria" w:cs="Arial"/>
                <w:b/>
                <w:sz w:val="24"/>
              </w:rPr>
            </w:pPr>
            <w:r w:rsidRPr="004A5E3A">
              <w:rPr>
                <w:rFonts w:ascii="Cambria" w:hAnsi="Cambria" w:cs="Arial"/>
                <w:b/>
                <w:sz w:val="24"/>
              </w:rPr>
              <w:t>10</w:t>
            </w:r>
            <w:r w:rsidRPr="004A5E3A">
              <w:rPr>
                <w:rFonts w:ascii="Cambria" w:hAnsi="Cambria" w:cs="Arial"/>
                <w:b/>
                <w:sz w:val="24"/>
                <w:vertAlign w:val="superscript"/>
              </w:rPr>
              <w:t>th</w:t>
            </w:r>
            <w:r w:rsidRPr="004A5E3A">
              <w:rPr>
                <w:rFonts w:ascii="Cambria" w:hAnsi="Cambria" w:cs="Arial"/>
                <w:b/>
                <w:sz w:val="24"/>
              </w:rPr>
              <w:t xml:space="preserve"> International Conference on Short and Medium Span Bridges</w:t>
            </w:r>
          </w:p>
          <w:p w:rsidR="00B5094E" w:rsidRPr="004A5E3A" w:rsidRDefault="00B5094E" w:rsidP="00635124">
            <w:pPr>
              <w:pBdr>
                <w:bottom w:val="single" w:sz="6" w:space="1" w:color="auto"/>
              </w:pBdr>
              <w:jc w:val="center"/>
              <w:rPr>
                <w:rFonts w:ascii="Cambria" w:hAnsi="Cambria" w:cs="Arial"/>
                <w:b/>
                <w:sz w:val="24"/>
              </w:rPr>
            </w:pPr>
            <w:r w:rsidRPr="004A5E3A">
              <w:rPr>
                <w:rFonts w:ascii="Cambria" w:hAnsi="Cambria" w:cs="Arial"/>
                <w:b/>
                <w:sz w:val="24"/>
              </w:rPr>
              <w:t>Quebec City, Quebec, Canada,</w:t>
            </w:r>
          </w:p>
          <w:p w:rsidR="00B5094E" w:rsidRPr="004A5E3A" w:rsidRDefault="00B5094E" w:rsidP="00635124">
            <w:pPr>
              <w:pBdr>
                <w:bottom w:val="single" w:sz="6" w:space="1" w:color="auto"/>
              </w:pBdr>
              <w:jc w:val="center"/>
              <w:rPr>
                <w:rFonts w:ascii="Arial Narrow" w:hAnsi="Arial Narrow" w:cs="Arial"/>
                <w:b/>
                <w:sz w:val="24"/>
              </w:rPr>
            </w:pPr>
            <w:r w:rsidRPr="004A5E3A">
              <w:rPr>
                <w:rFonts w:ascii="Cambria" w:hAnsi="Cambria" w:cs="Arial"/>
                <w:b/>
                <w:sz w:val="24"/>
              </w:rPr>
              <w:t xml:space="preserve"> July 31 – August 3, 2018</w:t>
            </w:r>
          </w:p>
          <w:p w:rsidR="00B5094E" w:rsidRPr="004A5E3A" w:rsidRDefault="00B5094E" w:rsidP="00635124">
            <w:pPr>
              <w:keepNext/>
              <w:keepLines/>
              <w:rPr>
                <w:b/>
                <w:caps/>
                <w:sz w:val="28"/>
              </w:rPr>
            </w:pPr>
          </w:p>
        </w:tc>
        <w:tc>
          <w:tcPr>
            <w:tcW w:w="2240" w:type="dxa"/>
            <w:shd w:val="clear" w:color="auto" w:fill="auto"/>
          </w:tcPr>
          <w:p w:rsidR="00B5094E" w:rsidRPr="004A5E3A" w:rsidRDefault="00B5094E" w:rsidP="00635124">
            <w:pPr>
              <w:keepNext/>
              <w:keepLines/>
              <w:rPr>
                <w:b/>
                <w:caps/>
                <w:sz w:val="28"/>
              </w:rPr>
            </w:pPr>
          </w:p>
          <w:p w:rsidR="00B5094E" w:rsidRPr="004A5E3A" w:rsidRDefault="00B5094E" w:rsidP="00635124">
            <w:pPr>
              <w:keepNext/>
              <w:keepLines/>
              <w:rPr>
                <w:b/>
                <w:caps/>
                <w:sz w:val="28"/>
              </w:rPr>
            </w:pPr>
            <w:r w:rsidRPr="004A5E3A">
              <w:rPr>
                <w:b/>
                <w:caps/>
                <w:noProof/>
                <w:sz w:val="28"/>
                <w:lang w:eastAsia="en-CA"/>
              </w:rPr>
              <w:drawing>
                <wp:inline distT="0" distB="0" distL="0" distR="0" wp14:anchorId="4F173BF8" wp14:editId="496470FC">
                  <wp:extent cx="1266825" cy="4381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p>
        </w:tc>
      </w:tr>
    </w:tbl>
    <w:p w:rsidR="00B5094E" w:rsidRPr="001F147E" w:rsidRDefault="00B5094E" w:rsidP="00054FD8">
      <w:pPr>
        <w:spacing w:before="720"/>
        <w:rPr>
          <w:rFonts w:ascii="Arial" w:eastAsia="Meiryo" w:hAnsi="Arial" w:cs="Arial"/>
          <w:b/>
          <w:caps/>
          <w:spacing w:val="-10"/>
          <w:kern w:val="28"/>
          <w:sz w:val="28"/>
          <w:szCs w:val="28"/>
        </w:rPr>
      </w:pPr>
      <w:r w:rsidRPr="001F147E">
        <w:rPr>
          <w:rFonts w:ascii="Arial" w:eastAsia="Meiryo" w:hAnsi="Arial" w:cs="Arial"/>
          <w:b/>
          <w:caps/>
          <w:spacing w:val="-10"/>
          <w:kern w:val="28"/>
          <w:sz w:val="28"/>
          <w:szCs w:val="28"/>
        </w:rPr>
        <w:t>Thick concrete slab bridges: study of shear strengthening</w:t>
      </w:r>
    </w:p>
    <w:p w:rsidR="00054FD8" w:rsidRPr="007D1DC6" w:rsidRDefault="00054FD8" w:rsidP="00054FD8">
      <w:pPr>
        <w:rPr>
          <w:rFonts w:ascii="Arial" w:eastAsia="Century Gothic" w:hAnsi="Arial" w:cs="Arial"/>
          <w:szCs w:val="20"/>
          <w:lang w:val="en-US"/>
        </w:rPr>
      </w:pPr>
    </w:p>
    <w:p w:rsidR="00054FD8" w:rsidRPr="007D1DC6" w:rsidRDefault="00054FD8" w:rsidP="00054FD8">
      <w:pPr>
        <w:rPr>
          <w:rFonts w:ascii="Arial" w:eastAsia="Century Gothic" w:hAnsi="Arial" w:cs="Arial"/>
          <w:szCs w:val="20"/>
          <w:lang w:val="en-US"/>
        </w:rPr>
      </w:pPr>
    </w:p>
    <w:p w:rsidR="00B5094E" w:rsidRPr="002529BD" w:rsidRDefault="00B5094E" w:rsidP="00054FD8">
      <w:pPr>
        <w:rPr>
          <w:rFonts w:ascii="Arial" w:eastAsia="Century Gothic" w:hAnsi="Arial" w:cs="Arial"/>
          <w:sz w:val="24"/>
          <w:lang w:val="fr-CA"/>
        </w:rPr>
      </w:pPr>
      <w:proofErr w:type="spellStart"/>
      <w:r w:rsidRPr="002529BD">
        <w:rPr>
          <w:rFonts w:ascii="Arial" w:eastAsia="Century Gothic" w:hAnsi="Arial" w:cs="Arial"/>
          <w:sz w:val="24"/>
          <w:lang w:val="fr-CA"/>
        </w:rPr>
        <w:t>Fiset</w:t>
      </w:r>
      <w:proofErr w:type="spellEnd"/>
      <w:r w:rsidRPr="002529BD">
        <w:rPr>
          <w:rFonts w:ascii="Arial" w:eastAsia="Century Gothic" w:hAnsi="Arial" w:cs="Arial"/>
          <w:sz w:val="24"/>
          <w:lang w:val="fr-CA"/>
        </w:rPr>
        <w:t>, Mathieu</w:t>
      </w:r>
      <w:r w:rsidRPr="002529BD">
        <w:rPr>
          <w:rFonts w:ascii="Arial" w:eastAsia="Century Gothic" w:hAnsi="Arial" w:cs="Arial"/>
          <w:sz w:val="24"/>
          <w:vertAlign w:val="superscript"/>
          <w:lang w:val="fr-CA"/>
        </w:rPr>
        <w:t>1</w:t>
      </w:r>
      <w:proofErr w:type="gramStart"/>
      <w:r w:rsidRPr="002529BD">
        <w:rPr>
          <w:rFonts w:ascii="Arial" w:eastAsia="Century Gothic" w:hAnsi="Arial" w:cs="Arial"/>
          <w:sz w:val="24"/>
          <w:vertAlign w:val="superscript"/>
          <w:lang w:val="fr-CA"/>
        </w:rPr>
        <w:t>,3</w:t>
      </w:r>
      <w:proofErr w:type="gramEnd"/>
      <w:r w:rsidRPr="002529BD">
        <w:rPr>
          <w:rFonts w:ascii="Arial" w:eastAsia="Century Gothic" w:hAnsi="Arial" w:cs="Arial"/>
          <w:sz w:val="24"/>
          <w:lang w:val="fr-CA"/>
        </w:rPr>
        <w:t>, Frédéric, Bédard</w:t>
      </w:r>
      <w:r w:rsidRPr="002529BD">
        <w:rPr>
          <w:rFonts w:ascii="Arial" w:eastAsia="Century Gothic" w:hAnsi="Arial" w:cs="Arial"/>
          <w:sz w:val="24"/>
          <w:vertAlign w:val="superscript"/>
          <w:lang w:val="fr-CA"/>
        </w:rPr>
        <w:t>1</w:t>
      </w:r>
      <w:r w:rsidRPr="002529BD">
        <w:rPr>
          <w:rFonts w:ascii="Arial" w:eastAsia="Century Gothic" w:hAnsi="Arial" w:cs="Arial"/>
          <w:sz w:val="24"/>
          <w:lang w:val="fr-CA"/>
        </w:rPr>
        <w:t>, Bastien, Josée</w:t>
      </w:r>
      <w:r w:rsidRPr="002529BD">
        <w:rPr>
          <w:rFonts w:ascii="Arial" w:eastAsia="Century Gothic" w:hAnsi="Arial" w:cs="Arial"/>
          <w:sz w:val="24"/>
          <w:vertAlign w:val="superscript"/>
          <w:lang w:val="fr-CA"/>
        </w:rPr>
        <w:t>1</w:t>
      </w:r>
      <w:r w:rsidRPr="002529BD">
        <w:rPr>
          <w:rFonts w:ascii="Arial" w:eastAsia="Century Gothic" w:hAnsi="Arial" w:cs="Arial"/>
          <w:sz w:val="24"/>
          <w:lang w:val="fr-CA"/>
        </w:rPr>
        <w:t>, Mitchell, Denis</w:t>
      </w:r>
      <w:r w:rsidRPr="002529BD">
        <w:rPr>
          <w:rFonts w:ascii="Arial" w:eastAsia="Century Gothic" w:hAnsi="Arial" w:cs="Arial"/>
          <w:sz w:val="24"/>
          <w:vertAlign w:val="superscript"/>
          <w:lang w:val="fr-CA"/>
        </w:rPr>
        <w:t>2</w:t>
      </w:r>
    </w:p>
    <w:p w:rsidR="00B5094E" w:rsidRPr="002529BD" w:rsidRDefault="00B5094E" w:rsidP="00635124">
      <w:pPr>
        <w:rPr>
          <w:rFonts w:ascii="Arial" w:eastAsia="Century Gothic" w:hAnsi="Arial" w:cs="Arial"/>
          <w:szCs w:val="20"/>
          <w:lang w:val="fr-CA"/>
        </w:rPr>
      </w:pPr>
      <w:r w:rsidRPr="002529BD">
        <w:rPr>
          <w:rFonts w:ascii="Arial" w:eastAsia="Century Gothic" w:hAnsi="Arial" w:cs="Arial"/>
          <w:szCs w:val="20"/>
          <w:vertAlign w:val="superscript"/>
          <w:lang w:val="fr-CA"/>
        </w:rPr>
        <w:t>1</w:t>
      </w:r>
      <w:r w:rsidRPr="002529BD">
        <w:rPr>
          <w:rFonts w:ascii="Arial" w:eastAsia="Century Gothic" w:hAnsi="Arial" w:cs="Arial"/>
          <w:szCs w:val="20"/>
          <w:lang w:val="fr-CA"/>
        </w:rPr>
        <w:t xml:space="preserve"> Université Laval, Canada</w:t>
      </w:r>
    </w:p>
    <w:p w:rsidR="00B5094E" w:rsidRPr="004A5E3A" w:rsidRDefault="00B5094E" w:rsidP="00635124">
      <w:pPr>
        <w:rPr>
          <w:rFonts w:ascii="Arial" w:eastAsia="Century Gothic" w:hAnsi="Arial" w:cs="Arial"/>
          <w:szCs w:val="20"/>
        </w:rPr>
      </w:pPr>
      <w:r w:rsidRPr="004A5E3A">
        <w:rPr>
          <w:rFonts w:ascii="Arial" w:eastAsia="Century Gothic" w:hAnsi="Arial" w:cs="Arial"/>
          <w:szCs w:val="20"/>
          <w:vertAlign w:val="superscript"/>
        </w:rPr>
        <w:t>2</w:t>
      </w:r>
      <w:r w:rsidRPr="004A5E3A">
        <w:rPr>
          <w:rFonts w:ascii="Arial" w:eastAsia="Century Gothic" w:hAnsi="Arial" w:cs="Arial"/>
          <w:szCs w:val="20"/>
        </w:rPr>
        <w:t xml:space="preserve"> McGill University, Canada</w:t>
      </w:r>
    </w:p>
    <w:p w:rsidR="00B5094E" w:rsidRPr="004A5E3A" w:rsidRDefault="00B5094E" w:rsidP="00635124">
      <w:pPr>
        <w:rPr>
          <w:rFonts w:ascii="Arial" w:eastAsia="Century Gothic" w:hAnsi="Arial" w:cs="Arial"/>
          <w:szCs w:val="20"/>
        </w:rPr>
      </w:pPr>
      <w:r w:rsidRPr="004A5E3A">
        <w:rPr>
          <w:rFonts w:ascii="Arial" w:eastAsia="Century Gothic" w:hAnsi="Arial" w:cs="Arial"/>
          <w:szCs w:val="20"/>
          <w:vertAlign w:val="superscript"/>
        </w:rPr>
        <w:t>3</w:t>
      </w:r>
      <w:r w:rsidRPr="004A5E3A">
        <w:rPr>
          <w:rFonts w:ascii="Arial" w:eastAsia="Century Gothic" w:hAnsi="Arial" w:cs="Arial"/>
          <w:szCs w:val="20"/>
        </w:rPr>
        <w:t xml:space="preserve"> </w:t>
      </w:r>
      <w:r w:rsidRPr="004A5E3A">
        <w:rPr>
          <w:rFonts w:ascii="Arial" w:eastAsia="Century Gothic" w:hAnsi="Arial" w:cs="Arial"/>
          <w:color w:val="0000FF"/>
          <w:szCs w:val="20"/>
          <w:u w:val="single"/>
        </w:rPr>
        <w:t>Mathieu.Fiset.1@ulaval.ca</w:t>
      </w:r>
    </w:p>
    <w:p w:rsidR="00B5094E" w:rsidRPr="004A5E3A" w:rsidRDefault="00B5094E" w:rsidP="00635124">
      <w:pPr>
        <w:spacing w:before="400"/>
        <w:jc w:val="both"/>
        <w:rPr>
          <w:rFonts w:ascii="Arial" w:eastAsia="Century Gothic" w:hAnsi="Arial" w:cs="Arial"/>
          <w:szCs w:val="20"/>
        </w:rPr>
      </w:pPr>
      <w:r w:rsidRPr="004A5E3A">
        <w:rPr>
          <w:rFonts w:ascii="Arial" w:eastAsia="Century Gothic" w:hAnsi="Arial" w:cs="Arial"/>
          <w:b/>
          <w:szCs w:val="20"/>
        </w:rPr>
        <w:t>Abstract:</w:t>
      </w:r>
      <w:r w:rsidRPr="004A5E3A">
        <w:rPr>
          <w:rFonts w:ascii="Arial" w:eastAsia="Century Gothic" w:hAnsi="Arial" w:cs="Arial"/>
          <w:szCs w:val="20"/>
        </w:rPr>
        <w:t xml:space="preserve"> Efficient shear strengthening techniques for thick concrete slabs were studied at </w:t>
      </w:r>
      <w:proofErr w:type="spellStart"/>
      <w:r w:rsidRPr="004A5E3A">
        <w:rPr>
          <w:rFonts w:ascii="Arial" w:eastAsia="Century Gothic" w:hAnsi="Arial" w:cs="Arial"/>
          <w:szCs w:val="20"/>
        </w:rPr>
        <w:t>Universit</w:t>
      </w:r>
      <w:r>
        <w:rPr>
          <w:rFonts w:ascii="Arial" w:eastAsia="Century Gothic" w:hAnsi="Arial" w:cs="Arial"/>
          <w:szCs w:val="20"/>
        </w:rPr>
        <w:t>é</w:t>
      </w:r>
      <w:proofErr w:type="spellEnd"/>
      <w:r w:rsidRPr="004A5E3A">
        <w:rPr>
          <w:rFonts w:ascii="Arial" w:eastAsia="Century Gothic" w:hAnsi="Arial" w:cs="Arial"/>
          <w:szCs w:val="20"/>
        </w:rPr>
        <w:t xml:space="preserve"> Laval </w:t>
      </w:r>
      <w:r>
        <w:rPr>
          <w:rFonts w:ascii="Arial" w:eastAsia="Century Gothic" w:hAnsi="Arial" w:cs="Arial"/>
          <w:szCs w:val="20"/>
        </w:rPr>
        <w:t>over</w:t>
      </w:r>
      <w:r w:rsidRPr="004A5E3A">
        <w:rPr>
          <w:rFonts w:ascii="Arial" w:eastAsia="Century Gothic" w:hAnsi="Arial" w:cs="Arial"/>
          <w:szCs w:val="20"/>
        </w:rPr>
        <w:t xml:space="preserve"> the last decade. The strengthening techniques consist </w:t>
      </w:r>
      <w:r>
        <w:rPr>
          <w:rFonts w:ascii="Arial" w:eastAsia="Century Gothic" w:hAnsi="Arial" w:cs="Arial"/>
          <w:szCs w:val="20"/>
        </w:rPr>
        <w:t>of adding</w:t>
      </w:r>
      <w:r w:rsidRPr="004A5E3A">
        <w:rPr>
          <w:rFonts w:ascii="Arial" w:eastAsia="Century Gothic" w:hAnsi="Arial" w:cs="Arial"/>
          <w:szCs w:val="20"/>
        </w:rPr>
        <w:t xml:space="preserve"> </w:t>
      </w:r>
      <w:r>
        <w:rPr>
          <w:rFonts w:ascii="Arial" w:eastAsia="Century Gothic" w:hAnsi="Arial" w:cs="Arial"/>
          <w:szCs w:val="20"/>
        </w:rPr>
        <w:t xml:space="preserve">drilled-in </w:t>
      </w:r>
      <w:r w:rsidRPr="004A5E3A">
        <w:rPr>
          <w:rFonts w:ascii="Arial" w:eastAsia="Century Gothic" w:hAnsi="Arial" w:cs="Arial"/>
          <w:szCs w:val="20"/>
        </w:rPr>
        <w:t>vertical reinforcing bars and to anchor the bars with bolted plates or</w:t>
      </w:r>
      <w:r>
        <w:rPr>
          <w:rFonts w:ascii="Arial" w:eastAsia="Century Gothic" w:hAnsi="Arial" w:cs="Arial"/>
          <w:szCs w:val="20"/>
        </w:rPr>
        <w:t xml:space="preserve"> expansion anchorage at the bar</w:t>
      </w:r>
      <w:r w:rsidRPr="004A5E3A">
        <w:rPr>
          <w:rFonts w:ascii="Arial" w:eastAsia="Century Gothic" w:hAnsi="Arial" w:cs="Arial"/>
          <w:szCs w:val="20"/>
        </w:rPr>
        <w:t xml:space="preserve"> extremities (i.e. the bars are </w:t>
      </w:r>
      <w:proofErr w:type="spellStart"/>
      <w:r w:rsidRPr="004A5E3A">
        <w:rPr>
          <w:rFonts w:ascii="Arial" w:eastAsia="Century Gothic" w:hAnsi="Arial" w:cs="Arial"/>
          <w:szCs w:val="20"/>
        </w:rPr>
        <w:t>unbonded</w:t>
      </w:r>
      <w:proofErr w:type="spellEnd"/>
      <w:r w:rsidRPr="004A5E3A">
        <w:rPr>
          <w:rFonts w:ascii="Arial" w:eastAsia="Century Gothic" w:hAnsi="Arial" w:cs="Arial"/>
          <w:szCs w:val="20"/>
        </w:rPr>
        <w:t xml:space="preserve"> to the concrete), or to bond the bars to the concrete with high strength epoxy adhesive (no mechanical anchorage). For </w:t>
      </w:r>
      <w:r>
        <w:rPr>
          <w:rFonts w:ascii="Arial" w:eastAsia="Century Gothic" w:hAnsi="Arial" w:cs="Arial"/>
          <w:szCs w:val="20"/>
        </w:rPr>
        <w:t>concrete members</w:t>
      </w:r>
      <w:r w:rsidRPr="004A5E3A">
        <w:rPr>
          <w:rFonts w:ascii="Arial" w:eastAsia="Century Gothic" w:hAnsi="Arial" w:cs="Arial"/>
          <w:szCs w:val="20"/>
        </w:rPr>
        <w:t xml:space="preserve"> with </w:t>
      </w:r>
      <w:proofErr w:type="spellStart"/>
      <w:r w:rsidRPr="004A5E3A">
        <w:rPr>
          <w:rFonts w:ascii="Arial" w:eastAsia="Century Gothic" w:hAnsi="Arial" w:cs="Arial"/>
          <w:szCs w:val="20"/>
        </w:rPr>
        <w:t>unbonded</w:t>
      </w:r>
      <w:proofErr w:type="spellEnd"/>
      <w:r w:rsidRPr="004A5E3A">
        <w:rPr>
          <w:rFonts w:ascii="Arial" w:eastAsia="Century Gothic" w:hAnsi="Arial" w:cs="Arial"/>
          <w:szCs w:val="20"/>
        </w:rPr>
        <w:t xml:space="preserve"> </w:t>
      </w:r>
      <w:r>
        <w:rPr>
          <w:rFonts w:ascii="Arial" w:eastAsia="Century Gothic" w:hAnsi="Arial" w:cs="Arial"/>
          <w:szCs w:val="20"/>
        </w:rPr>
        <w:t>bars, experimental loading tests</w:t>
      </w:r>
      <w:r w:rsidRPr="004A5E3A">
        <w:rPr>
          <w:rFonts w:ascii="Arial" w:eastAsia="Century Gothic" w:hAnsi="Arial" w:cs="Arial"/>
          <w:szCs w:val="20"/>
        </w:rPr>
        <w:t xml:space="preserve"> and numerical analy</w:t>
      </w:r>
      <w:r>
        <w:rPr>
          <w:rFonts w:ascii="Arial" w:eastAsia="Century Gothic" w:hAnsi="Arial" w:cs="Arial"/>
          <w:szCs w:val="20"/>
        </w:rPr>
        <w:t>s</w:t>
      </w:r>
      <w:r w:rsidRPr="004A5E3A">
        <w:rPr>
          <w:rFonts w:ascii="Arial" w:eastAsia="Century Gothic" w:hAnsi="Arial" w:cs="Arial"/>
          <w:szCs w:val="20"/>
        </w:rPr>
        <w:t>is showed that large diagonal shear cracks are required to activate the shear reinforcement and therefore</w:t>
      </w:r>
      <w:r>
        <w:rPr>
          <w:rFonts w:ascii="Arial" w:eastAsia="Century Gothic" w:hAnsi="Arial" w:cs="Arial"/>
          <w:szCs w:val="20"/>
        </w:rPr>
        <w:t>,</w:t>
      </w:r>
      <w:r w:rsidRPr="004A5E3A">
        <w:rPr>
          <w:rFonts w:ascii="Arial" w:eastAsia="Century Gothic" w:hAnsi="Arial" w:cs="Arial"/>
          <w:szCs w:val="20"/>
        </w:rPr>
        <w:t xml:space="preserve"> the shear behaviour of the members </w:t>
      </w:r>
      <w:r>
        <w:rPr>
          <w:rFonts w:ascii="Arial" w:eastAsia="Century Gothic" w:hAnsi="Arial" w:cs="Arial"/>
          <w:szCs w:val="20"/>
        </w:rPr>
        <w:t>is</w:t>
      </w:r>
      <w:r w:rsidRPr="004A5E3A">
        <w:rPr>
          <w:rFonts w:ascii="Arial" w:eastAsia="Century Gothic" w:hAnsi="Arial" w:cs="Arial"/>
          <w:szCs w:val="20"/>
        </w:rPr>
        <w:t xml:space="preserve"> largely influenced by the stiffness of the strengthening. For specimens with epoxy bonded bars, results showed that the development length of the bars is determined by the</w:t>
      </w:r>
      <w:r>
        <w:rPr>
          <w:rFonts w:ascii="Arial" w:eastAsia="Century Gothic" w:hAnsi="Arial" w:cs="Arial"/>
          <w:szCs w:val="20"/>
        </w:rPr>
        <w:t xml:space="preserve"> locations of the</w:t>
      </w:r>
      <w:r w:rsidRPr="004A5E3A">
        <w:rPr>
          <w:rFonts w:ascii="Arial" w:eastAsia="Century Gothic" w:hAnsi="Arial" w:cs="Arial"/>
          <w:szCs w:val="20"/>
        </w:rPr>
        <w:t xml:space="preserve"> shear cracks and thus, bars may </w:t>
      </w:r>
      <w:proofErr w:type="spellStart"/>
      <w:r w:rsidRPr="004A5E3A">
        <w:rPr>
          <w:rFonts w:ascii="Arial" w:eastAsia="Century Gothic" w:hAnsi="Arial" w:cs="Arial"/>
          <w:szCs w:val="20"/>
        </w:rPr>
        <w:t>debond</w:t>
      </w:r>
      <w:proofErr w:type="spellEnd"/>
      <w:r w:rsidRPr="004A5E3A">
        <w:rPr>
          <w:rFonts w:ascii="Arial" w:eastAsia="Century Gothic" w:hAnsi="Arial" w:cs="Arial"/>
          <w:szCs w:val="20"/>
        </w:rPr>
        <w:t xml:space="preserve"> before reach</w:t>
      </w:r>
      <w:r>
        <w:rPr>
          <w:rFonts w:ascii="Arial" w:eastAsia="Century Gothic" w:hAnsi="Arial" w:cs="Arial"/>
          <w:szCs w:val="20"/>
        </w:rPr>
        <w:t>ing</w:t>
      </w:r>
      <w:r w:rsidRPr="004A5E3A">
        <w:rPr>
          <w:rFonts w:ascii="Arial" w:eastAsia="Century Gothic" w:hAnsi="Arial" w:cs="Arial"/>
          <w:szCs w:val="20"/>
        </w:rPr>
        <w:t xml:space="preserve"> their yielding strength. The efficiency of the shear strengthening techniques is therefore largely influenced by the bars spacing and the stiffness of </w:t>
      </w:r>
      <w:proofErr w:type="spellStart"/>
      <w:r w:rsidRPr="004A5E3A">
        <w:rPr>
          <w:rFonts w:ascii="Arial" w:eastAsia="Century Gothic" w:hAnsi="Arial" w:cs="Arial"/>
          <w:szCs w:val="20"/>
        </w:rPr>
        <w:t>unbonded</w:t>
      </w:r>
      <w:proofErr w:type="spellEnd"/>
      <w:r w:rsidRPr="004A5E3A">
        <w:rPr>
          <w:rFonts w:ascii="Arial" w:eastAsia="Century Gothic" w:hAnsi="Arial" w:cs="Arial"/>
          <w:szCs w:val="20"/>
        </w:rPr>
        <w:t xml:space="preserve"> shear reinforcement.</w:t>
      </w:r>
    </w:p>
    <w:p w:rsidR="00B5094E" w:rsidRPr="004A5E3A" w:rsidRDefault="00B5094E" w:rsidP="00635124">
      <w:pPr>
        <w:pStyle w:val="title1"/>
      </w:pPr>
      <w:r w:rsidRPr="004A5E3A">
        <w:t>Introduction</w:t>
      </w:r>
    </w:p>
    <w:p w:rsidR="00B5094E" w:rsidRPr="004A5E3A" w:rsidRDefault="00B5094E" w:rsidP="00635124">
      <w:pPr>
        <w:pStyle w:val="Body"/>
        <w:rPr>
          <w:rFonts w:eastAsia="Century Gothic"/>
        </w:rPr>
      </w:pPr>
      <w:r w:rsidRPr="004A5E3A">
        <w:rPr>
          <w:rFonts w:eastAsia="Century Gothic"/>
        </w:rPr>
        <w:t xml:space="preserve">Thick concrete slab bridges consist </w:t>
      </w:r>
      <w:r>
        <w:rPr>
          <w:rFonts w:eastAsia="Century Gothic"/>
        </w:rPr>
        <w:t>of</w:t>
      </w:r>
      <w:r w:rsidRPr="004A5E3A">
        <w:rPr>
          <w:rFonts w:eastAsia="Century Gothic"/>
        </w:rPr>
        <w:t xml:space="preserve"> a structural slab deep enough (typically deeper than 500 mm) to resist shear without stirrups. That type of structural system</w:t>
      </w:r>
      <w:r>
        <w:rPr>
          <w:rFonts w:eastAsia="Century Gothic"/>
        </w:rPr>
        <w:t xml:space="preserve"> was widely used during the 60s in Canada. T</w:t>
      </w:r>
      <w:r w:rsidRPr="004A5E3A">
        <w:rPr>
          <w:rFonts w:eastAsia="Century Gothic"/>
        </w:rPr>
        <w:t>hese aging bridges may need strengthening due to material degradation and increase of traffic loads. Moreover, the size effect in s</w:t>
      </w:r>
      <w:r>
        <w:rPr>
          <w:rFonts w:eastAsia="Century Gothic"/>
        </w:rPr>
        <w:t>hear (decrease</w:t>
      </w:r>
      <w:r w:rsidRPr="004A5E3A">
        <w:rPr>
          <w:rFonts w:eastAsia="Century Gothic"/>
        </w:rPr>
        <w:t xml:space="preserve"> of concr</w:t>
      </w:r>
      <w:r>
        <w:rPr>
          <w:rFonts w:eastAsia="Century Gothic"/>
        </w:rPr>
        <w:t>ete shear stress at failure with increasing</w:t>
      </w:r>
      <w:r w:rsidRPr="004A5E3A">
        <w:rPr>
          <w:rFonts w:eastAsia="Century Gothic"/>
        </w:rPr>
        <w:t xml:space="preserve"> member depth </w:t>
      </w:r>
      <w:r>
        <w:rPr>
          <w:rFonts w:eastAsia="Century Gothic"/>
          <w:noProof/>
        </w:rPr>
        <w:t>(Collins and Kuchma 1999, Collins and Mitchell 1991)</w:t>
      </w:r>
      <w:r w:rsidRPr="004A5E3A">
        <w:rPr>
          <w:rFonts w:eastAsia="Century Gothic"/>
        </w:rPr>
        <w:t>) was not well understood at the time of the design, but widely affects</w:t>
      </w:r>
      <w:r>
        <w:rPr>
          <w:rFonts w:eastAsia="Century Gothic"/>
        </w:rPr>
        <w:t xml:space="preserve"> the shear capacity of</w:t>
      </w:r>
      <w:r w:rsidRPr="004A5E3A">
        <w:rPr>
          <w:rFonts w:eastAsia="Century Gothic"/>
        </w:rPr>
        <w:t xml:space="preserve"> thick </w:t>
      </w:r>
      <w:r>
        <w:rPr>
          <w:rFonts w:eastAsia="Century Gothic"/>
        </w:rPr>
        <w:t xml:space="preserve">concrete </w:t>
      </w:r>
      <w:r w:rsidRPr="004A5E3A">
        <w:rPr>
          <w:rFonts w:eastAsia="Century Gothic"/>
        </w:rPr>
        <w:t xml:space="preserve">slabs. The shear </w:t>
      </w:r>
      <w:r>
        <w:rPr>
          <w:rFonts w:eastAsia="Century Gothic"/>
        </w:rPr>
        <w:t xml:space="preserve">capacity determined </w:t>
      </w:r>
      <w:r w:rsidRPr="004A5E3A">
        <w:rPr>
          <w:rFonts w:eastAsia="Century Gothic"/>
        </w:rPr>
        <w:t xml:space="preserve">at the time of the design was therefore overestimated. </w:t>
      </w:r>
    </w:p>
    <w:p w:rsidR="00B5094E" w:rsidRPr="004A5E3A" w:rsidRDefault="00B5094E" w:rsidP="00635124">
      <w:pPr>
        <w:pStyle w:val="Body"/>
        <w:rPr>
          <w:rFonts w:eastAsia="Century Gothic"/>
        </w:rPr>
      </w:pPr>
      <w:r w:rsidRPr="004A5E3A">
        <w:rPr>
          <w:rFonts w:eastAsia="Century Gothic"/>
        </w:rPr>
        <w:t xml:space="preserve">After the collapse of the Concorde overpass in Laval in 2010 </w:t>
      </w:r>
      <w:r w:rsidRPr="004A5E3A">
        <w:rPr>
          <w:rFonts w:eastAsia="Century Gothic"/>
          <w:noProof/>
        </w:rPr>
        <w:t>(Mitchell et al. 2011)</w:t>
      </w:r>
      <w:r w:rsidRPr="004A5E3A">
        <w:rPr>
          <w:rFonts w:eastAsia="Century Gothic"/>
        </w:rPr>
        <w:t xml:space="preserve">, shear strengthening methods </w:t>
      </w:r>
      <w:r>
        <w:rPr>
          <w:rFonts w:eastAsia="Century Gothic"/>
        </w:rPr>
        <w:t xml:space="preserve">were investigated </w:t>
      </w:r>
      <w:r w:rsidRPr="004A5E3A">
        <w:rPr>
          <w:rFonts w:eastAsia="Century Gothic"/>
        </w:rPr>
        <w:t xml:space="preserve">for thick concrete slabs </w:t>
      </w:r>
      <w:r>
        <w:rPr>
          <w:rFonts w:eastAsia="Century Gothic"/>
        </w:rPr>
        <w:t>that did not contain shear reinforcement.</w:t>
      </w:r>
      <w:r w:rsidRPr="004A5E3A">
        <w:rPr>
          <w:rFonts w:eastAsia="Century Gothic"/>
        </w:rPr>
        <w:t xml:space="preserve"> Most of the shear strengthening methods existing in the literature consists </w:t>
      </w:r>
      <w:r>
        <w:rPr>
          <w:rFonts w:eastAsia="Century Gothic"/>
        </w:rPr>
        <w:t>of</w:t>
      </w:r>
      <w:r w:rsidRPr="004A5E3A">
        <w:rPr>
          <w:rFonts w:eastAsia="Century Gothic"/>
        </w:rPr>
        <w:t xml:space="preserve"> install</w:t>
      </w:r>
      <w:r>
        <w:rPr>
          <w:rFonts w:eastAsia="Century Gothic"/>
        </w:rPr>
        <w:t>ing</w:t>
      </w:r>
      <w:r w:rsidRPr="004A5E3A">
        <w:rPr>
          <w:rFonts w:eastAsia="Century Gothic"/>
        </w:rPr>
        <w:t xml:space="preserve"> reinforcing bars or reinforcing material sheets on the lateral faces of a member </w:t>
      </w:r>
      <w:r>
        <w:rPr>
          <w:rFonts w:eastAsia="Century Gothic"/>
          <w:noProof/>
        </w:rPr>
        <w:t>(Elstner and Hognestad 1957, Aboutaha and Burns 1994, Nanni et al. 2004, Adhikary and Mutsuyoshi 2006, Teng et al. 2009, Ferreira et al. 2016)</w:t>
      </w:r>
      <w:r w:rsidRPr="004A5E3A">
        <w:rPr>
          <w:rFonts w:eastAsia="Century Gothic"/>
        </w:rPr>
        <w:t xml:space="preserve">. Even if these authors demonstrated the efficiency of these methods on beams, their efficiency on large structure like thick concrete slabs is limited. Some authors suggest inserting shear reinforcement into the concrete members </w:t>
      </w:r>
      <w:r>
        <w:rPr>
          <w:rFonts w:eastAsia="Century Gothic"/>
          <w:noProof/>
        </w:rPr>
        <w:t>(Valerio 2009, Valerio et al. 2011, Mofidi et al. 2016)</w:t>
      </w:r>
      <w:r w:rsidRPr="004A5E3A">
        <w:rPr>
          <w:rFonts w:eastAsia="Century Gothic"/>
        </w:rPr>
        <w:t>. Th</w:t>
      </w:r>
      <w:r>
        <w:rPr>
          <w:rFonts w:eastAsia="Century Gothic"/>
        </w:rPr>
        <w:t>is</w:t>
      </w:r>
      <w:r w:rsidRPr="004A5E3A">
        <w:rPr>
          <w:rFonts w:eastAsia="Century Gothic"/>
        </w:rPr>
        <w:t xml:space="preserve"> approach was studied in this project to strengthen thick concrete slab bridges. </w:t>
      </w:r>
    </w:p>
    <w:p w:rsidR="00B5094E" w:rsidRPr="004A5E3A" w:rsidRDefault="00B5094E" w:rsidP="00635124">
      <w:pPr>
        <w:pStyle w:val="title1"/>
      </w:pPr>
      <w:r>
        <w:t>Review of beam</w:t>
      </w:r>
      <w:r w:rsidRPr="004A5E3A">
        <w:t xml:space="preserve"> tests</w:t>
      </w:r>
    </w:p>
    <w:p w:rsidR="00B5094E" w:rsidRPr="004A5E3A" w:rsidRDefault="00B5094E" w:rsidP="00635124">
      <w:pPr>
        <w:pStyle w:val="Body"/>
        <w:rPr>
          <w:rFonts w:eastAsia="Meiryo"/>
        </w:rPr>
      </w:pPr>
      <w:r w:rsidRPr="004A5E3A">
        <w:rPr>
          <w:rFonts w:eastAsia="Meiryo"/>
        </w:rPr>
        <w:t>To study the shear strengthening methods, concrete thick slab slices (</w:t>
      </w:r>
      <w:r>
        <w:rPr>
          <w:rFonts w:eastAsia="Meiryo"/>
        </w:rPr>
        <w:t xml:space="preserve">beam </w:t>
      </w:r>
      <w:r w:rsidRPr="004A5E3A">
        <w:rPr>
          <w:rFonts w:eastAsia="Meiryo"/>
        </w:rPr>
        <w:t xml:space="preserve">width </w:t>
      </w:r>
      <w:proofErr w:type="spellStart"/>
      <w:proofErr w:type="gramStart"/>
      <w:r w:rsidRPr="004A5E3A">
        <w:rPr>
          <w:rFonts w:eastAsia="Meiryo"/>
        </w:rPr>
        <w:t>b</w:t>
      </w:r>
      <w:r w:rsidRPr="004A5E3A">
        <w:rPr>
          <w:rFonts w:eastAsia="Meiryo"/>
          <w:vertAlign w:val="subscript"/>
        </w:rPr>
        <w:t>v</w:t>
      </w:r>
      <w:proofErr w:type="spellEnd"/>
      <w:proofErr w:type="gramEnd"/>
      <w:r w:rsidRPr="004A5E3A">
        <w:rPr>
          <w:rFonts w:eastAsia="Meiryo"/>
        </w:rPr>
        <w:t xml:space="preserve"> of 610 mm) similar to the one in Figure 1a were cast and loaded up to shear failure. All methods presented in Figure1b consist </w:t>
      </w:r>
      <w:r>
        <w:rPr>
          <w:rFonts w:eastAsia="Meiryo"/>
        </w:rPr>
        <w:t>of</w:t>
      </w:r>
      <w:r w:rsidRPr="004A5E3A">
        <w:rPr>
          <w:rFonts w:eastAsia="Meiryo"/>
        </w:rPr>
        <w:t xml:space="preserve"> drill</w:t>
      </w:r>
      <w:r>
        <w:rPr>
          <w:rFonts w:eastAsia="Meiryo"/>
        </w:rPr>
        <w:t>ing</w:t>
      </w:r>
      <w:r w:rsidRPr="004A5E3A">
        <w:rPr>
          <w:rFonts w:eastAsia="Meiryo"/>
        </w:rPr>
        <w:t xml:space="preserve"> a </w:t>
      </w:r>
      <w:proofErr w:type="gramStart"/>
      <w:r w:rsidRPr="004A5E3A">
        <w:rPr>
          <w:rFonts w:eastAsia="Meiryo"/>
        </w:rPr>
        <w:t>hole</w:t>
      </w:r>
      <w:proofErr w:type="gramEnd"/>
      <w:r w:rsidRPr="004A5E3A">
        <w:rPr>
          <w:rFonts w:eastAsia="Meiryo"/>
        </w:rPr>
        <w:t xml:space="preserve"> </w:t>
      </w:r>
      <w:r>
        <w:rPr>
          <w:rFonts w:eastAsia="Meiryo"/>
        </w:rPr>
        <w:t xml:space="preserve">(about 3 mm larger than de bars diameter) </w:t>
      </w:r>
      <w:r w:rsidRPr="004A5E3A">
        <w:rPr>
          <w:rFonts w:eastAsia="Meiryo"/>
        </w:rPr>
        <w:t xml:space="preserve">in the concrete (1) at the </w:t>
      </w:r>
      <w:r>
        <w:rPr>
          <w:rFonts w:eastAsia="Meiryo"/>
        </w:rPr>
        <w:t xml:space="preserve">desired </w:t>
      </w:r>
      <w:r w:rsidRPr="004A5E3A">
        <w:rPr>
          <w:rFonts w:eastAsia="Meiryo"/>
        </w:rPr>
        <w:t xml:space="preserve">locations of </w:t>
      </w:r>
      <w:r w:rsidRPr="004A5E3A">
        <w:rPr>
          <w:rFonts w:eastAsia="Meiryo"/>
        </w:rPr>
        <w:lastRenderedPageBreak/>
        <w:t>shear reinforcing bars. To properly anchor the bars to the concrete slab strengthened with epoxy bonded bars (</w:t>
      </w:r>
      <w:r>
        <w:rPr>
          <w:rFonts w:eastAsia="Meiryo"/>
        </w:rPr>
        <w:t>denoted as</w:t>
      </w:r>
      <w:r w:rsidRPr="004A5E3A">
        <w:rPr>
          <w:rFonts w:eastAsia="Meiryo"/>
        </w:rPr>
        <w:t xml:space="preserve"> “B”), holes must be cleaned (2) before </w:t>
      </w:r>
      <w:r>
        <w:rPr>
          <w:rFonts w:eastAsia="Meiryo"/>
        </w:rPr>
        <w:t>being</w:t>
      </w:r>
      <w:r w:rsidRPr="004A5E3A">
        <w:rPr>
          <w:rFonts w:eastAsia="Meiryo"/>
        </w:rPr>
        <w:t xml:space="preserve"> filled with </w:t>
      </w:r>
      <w:r>
        <w:rPr>
          <w:rFonts w:eastAsia="Meiryo"/>
        </w:rPr>
        <w:t xml:space="preserve">epoxy </w:t>
      </w:r>
      <w:r w:rsidRPr="004A5E3A">
        <w:rPr>
          <w:rFonts w:eastAsia="Meiryo"/>
        </w:rPr>
        <w:t xml:space="preserve">adhesive (3a). </w:t>
      </w:r>
      <w:r>
        <w:rPr>
          <w:rFonts w:eastAsia="Meiryo"/>
        </w:rPr>
        <w:t>R</w:t>
      </w:r>
      <w:r w:rsidRPr="004A5E3A">
        <w:rPr>
          <w:rFonts w:eastAsia="Meiryo"/>
        </w:rPr>
        <w:t xml:space="preserve">einforcing bars are inserted and anchored to the concrete (4). Slab specimens P and T are shear strengthened with reinforcing bars </w:t>
      </w:r>
      <w:proofErr w:type="spellStart"/>
      <w:r w:rsidRPr="004A5E3A">
        <w:rPr>
          <w:rFonts w:eastAsia="Meiryo"/>
        </w:rPr>
        <w:t>unbonded</w:t>
      </w:r>
      <w:proofErr w:type="spellEnd"/>
      <w:r w:rsidRPr="004A5E3A">
        <w:rPr>
          <w:rFonts w:eastAsia="Meiryo"/>
        </w:rPr>
        <w:t xml:space="preserve"> to the concrete. To anchor the lower extremity of the bars, expansion anchorages are used in specimens “T”. The application of a torque opens the shell of the anchorage and anchors the extremity of the bar by friction (3b). The top of the bars in specimens T and the two extremities of the bars in specimens P are anchored with bolted steel plate (5). While most of the specimens were shear strengthened, some specimens without shear reinforcement as well as specimens containing conventional stirrups (</w:t>
      </w:r>
      <w:r>
        <w:rPr>
          <w:rFonts w:eastAsia="Meiryo"/>
        </w:rPr>
        <w:t>denoted as “</w:t>
      </w:r>
      <w:r w:rsidRPr="004A5E3A">
        <w:rPr>
          <w:rFonts w:eastAsia="Meiryo"/>
        </w:rPr>
        <w:t>S</w:t>
      </w:r>
      <w:r>
        <w:rPr>
          <w:rFonts w:eastAsia="Meiryo"/>
        </w:rPr>
        <w:t>”</w:t>
      </w:r>
      <w:r w:rsidRPr="004A5E3A">
        <w:rPr>
          <w:rFonts w:eastAsia="Meiryo"/>
        </w:rPr>
        <w:t xml:space="preserve">) were tested to determine reference shear capacities. </w:t>
      </w:r>
      <w:r>
        <w:rPr>
          <w:rFonts w:eastAsia="Meiryo"/>
        </w:rPr>
        <w:t>The</w:t>
      </w:r>
      <w:r w:rsidR="007E77F0">
        <w:rPr>
          <w:rFonts w:eastAsia="Meiryo"/>
        </w:rPr>
        <w:t>se</w:t>
      </w:r>
      <w:r>
        <w:rPr>
          <w:rFonts w:eastAsia="Meiryo"/>
        </w:rPr>
        <w:t xml:space="preserve"> methods </w:t>
      </w:r>
      <w:r w:rsidR="007E77F0">
        <w:rPr>
          <w:rFonts w:eastAsia="Meiryo"/>
        </w:rPr>
        <w:t>are</w:t>
      </w:r>
      <w:r>
        <w:rPr>
          <w:rFonts w:eastAsia="Meiryo"/>
        </w:rPr>
        <w:t xml:space="preserve"> </w:t>
      </w:r>
      <w:r w:rsidR="007E77F0">
        <w:rPr>
          <w:rFonts w:eastAsia="Meiryo"/>
        </w:rPr>
        <w:t>effective</w:t>
      </w:r>
      <w:r>
        <w:rPr>
          <w:rFonts w:eastAsia="Meiryo"/>
        </w:rPr>
        <w:t xml:space="preserve"> on large elements </w:t>
      </w:r>
      <w:r w:rsidR="007E77F0">
        <w:rPr>
          <w:rFonts w:eastAsia="Meiryo"/>
        </w:rPr>
        <w:t xml:space="preserve">such as </w:t>
      </w:r>
      <w:r>
        <w:rPr>
          <w:rFonts w:eastAsia="Meiryo"/>
        </w:rPr>
        <w:t>thick concrete slabs</w:t>
      </w:r>
      <w:r w:rsidR="007E77F0">
        <w:rPr>
          <w:rFonts w:eastAsia="Meiryo"/>
        </w:rPr>
        <w:t>. T</w:t>
      </w:r>
      <w:r>
        <w:rPr>
          <w:rFonts w:eastAsia="Meiryo"/>
        </w:rPr>
        <w:t>he installation is rapid and easy, and the</w:t>
      </w:r>
      <w:r w:rsidR="00D21DBB">
        <w:rPr>
          <w:rFonts w:eastAsia="Meiryo"/>
        </w:rPr>
        <w:t xml:space="preserve"> </w:t>
      </w:r>
      <w:r w:rsidR="007E77F0">
        <w:rPr>
          <w:rFonts w:eastAsia="Meiryo"/>
        </w:rPr>
        <w:t>added</w:t>
      </w:r>
      <w:r>
        <w:rPr>
          <w:rFonts w:eastAsia="Meiryo"/>
        </w:rPr>
        <w:t xml:space="preserve"> </w:t>
      </w:r>
      <w:r w:rsidR="004C6374">
        <w:rPr>
          <w:rFonts w:eastAsia="Meiryo"/>
        </w:rPr>
        <w:t xml:space="preserve">bars </w:t>
      </w:r>
      <w:r>
        <w:rPr>
          <w:rFonts w:eastAsia="Meiryo"/>
        </w:rPr>
        <w:t xml:space="preserve">can be installed from the top or the bottom of a </w:t>
      </w:r>
      <w:r w:rsidR="007E77F0">
        <w:rPr>
          <w:rFonts w:eastAsia="Meiryo"/>
        </w:rPr>
        <w:t>slab.</w:t>
      </w:r>
      <w:r>
        <w:rPr>
          <w:rFonts w:eastAsia="Meiryo"/>
        </w:rPr>
        <w:t xml:space="preserve"> </w:t>
      </w:r>
    </w:p>
    <w:p w:rsidR="00B5094E" w:rsidRPr="004A5E3A" w:rsidRDefault="00B5094E" w:rsidP="00635124">
      <w:pPr>
        <w:spacing w:before="200" w:after="200"/>
        <w:jc w:val="center"/>
        <w:rPr>
          <w:rFonts w:ascii="Arial" w:eastAsia="Meiryo" w:hAnsi="Arial"/>
        </w:rPr>
      </w:pPr>
      <w:r w:rsidRPr="004A5E3A">
        <w:rPr>
          <w:rFonts w:ascii="Arial" w:eastAsia="Meiryo" w:hAnsi="Arial"/>
          <w:noProof/>
          <w:lang w:eastAsia="en-CA"/>
        </w:rPr>
        <w:drawing>
          <wp:inline distT="0" distB="0" distL="0" distR="0" wp14:anchorId="6B816056" wp14:editId="5D59A911">
            <wp:extent cx="5535700" cy="34920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5700" cy="3492000"/>
                    </a:xfrm>
                    <a:prstGeom prst="rect">
                      <a:avLst/>
                    </a:prstGeom>
                  </pic:spPr>
                </pic:pic>
              </a:graphicData>
            </a:graphic>
          </wp:inline>
        </w:drawing>
      </w:r>
    </w:p>
    <w:p w:rsidR="00B5094E" w:rsidRPr="004A5E3A" w:rsidRDefault="00B5094E" w:rsidP="00635124">
      <w:pPr>
        <w:spacing w:before="200" w:after="200"/>
        <w:jc w:val="center"/>
        <w:rPr>
          <w:rFonts w:ascii="Arial" w:eastAsia="Century Gothic" w:hAnsi="Arial" w:cs="Arial"/>
        </w:rPr>
      </w:pPr>
      <w:r w:rsidRPr="004A5E3A">
        <w:rPr>
          <w:rFonts w:ascii="Arial" w:eastAsia="Century Gothic" w:hAnsi="Arial" w:cs="Arial"/>
        </w:rPr>
        <w:t xml:space="preserve">Figure 1: a) Initial </w:t>
      </w:r>
      <w:proofErr w:type="spellStart"/>
      <w:r w:rsidRPr="004A5E3A">
        <w:rPr>
          <w:rFonts w:ascii="Arial" w:eastAsia="Century Gothic" w:hAnsi="Arial" w:cs="Arial"/>
        </w:rPr>
        <w:t>unstrengthened</w:t>
      </w:r>
      <w:proofErr w:type="spellEnd"/>
      <w:r w:rsidRPr="004A5E3A">
        <w:rPr>
          <w:rFonts w:ascii="Arial" w:eastAsia="Century Gothic" w:hAnsi="Arial" w:cs="Arial"/>
        </w:rPr>
        <w:t xml:space="preserve"> thick slab, b) installation of post-installed shear reinforcement and c) loading of the shear strengthened specimens</w:t>
      </w:r>
    </w:p>
    <w:p w:rsidR="00B5094E" w:rsidRPr="004A5E3A" w:rsidRDefault="000B5DD2" w:rsidP="00635124">
      <w:pPr>
        <w:pStyle w:val="Body"/>
        <w:rPr>
          <w:rFonts w:eastAsia="Meiryo"/>
        </w:rPr>
      </w:pPr>
      <w:r>
        <w:rPr>
          <w:rFonts w:eastAsia="Meiryo"/>
        </w:rPr>
        <w:t xml:space="preserve">Two specimens of each type were tested, for a total of 22 shear tests. </w:t>
      </w:r>
      <w:r w:rsidR="00B5094E" w:rsidRPr="004A5E3A">
        <w:rPr>
          <w:rFonts w:eastAsia="Meiryo"/>
        </w:rPr>
        <w:t>For all specimens, the shear depth d</w:t>
      </w:r>
      <w:r w:rsidR="00B5094E" w:rsidRPr="004A5E3A">
        <w:rPr>
          <w:rFonts w:eastAsia="Meiryo"/>
          <w:vertAlign w:val="subscript"/>
        </w:rPr>
        <w:t>v</w:t>
      </w:r>
      <w:r w:rsidR="00B5094E" w:rsidRPr="004A5E3A">
        <w:rPr>
          <w:rFonts w:eastAsia="Meiryo"/>
        </w:rPr>
        <w:t xml:space="preserve"> was higher than 300 mm (d</w:t>
      </w:r>
      <w:r w:rsidR="00B5094E" w:rsidRPr="004A5E3A">
        <w:rPr>
          <w:rFonts w:eastAsia="Meiryo"/>
          <w:vertAlign w:val="subscript"/>
        </w:rPr>
        <w:t>v</w:t>
      </w:r>
      <w:r w:rsidR="00B5094E" w:rsidRPr="004A5E3A">
        <w:rPr>
          <w:rFonts w:eastAsia="Meiryo"/>
        </w:rPr>
        <w:t xml:space="preserve"> = 0.9d) </w:t>
      </w:r>
      <w:r w:rsidR="00B5094E">
        <w:rPr>
          <w:rFonts w:eastAsia="Meiryo"/>
        </w:rPr>
        <w:t>hence,</w:t>
      </w:r>
      <w:r w:rsidR="00B5094E" w:rsidRPr="004A5E3A">
        <w:rPr>
          <w:rFonts w:eastAsia="Meiryo"/>
        </w:rPr>
        <w:t xml:space="preserve"> size effect in shear can be experienced </w:t>
      </w:r>
      <w:r w:rsidR="00B5094E" w:rsidRPr="004A5E3A">
        <w:rPr>
          <w:rFonts w:eastAsia="Meiryo"/>
          <w:noProof/>
        </w:rPr>
        <w:t>(Bentz 2005)</w:t>
      </w:r>
      <w:r w:rsidR="00B5094E" w:rsidRPr="004A5E3A">
        <w:rPr>
          <w:rFonts w:eastAsia="Meiryo"/>
        </w:rPr>
        <w:t>. To obtain a shear failure, a bending reinforcement ratio A</w:t>
      </w:r>
      <w:r w:rsidR="00B5094E" w:rsidRPr="004A5E3A">
        <w:rPr>
          <w:rFonts w:eastAsia="Meiryo"/>
          <w:vertAlign w:val="subscript"/>
        </w:rPr>
        <w:t>s</w:t>
      </w:r>
      <w:proofErr w:type="gramStart"/>
      <w:r w:rsidR="00B5094E" w:rsidRPr="004A5E3A">
        <w:rPr>
          <w:rFonts w:eastAsia="Meiryo"/>
        </w:rPr>
        <w:t>/(</w:t>
      </w:r>
      <w:proofErr w:type="spellStart"/>
      <w:proofErr w:type="gramEnd"/>
      <w:r w:rsidR="00B5094E" w:rsidRPr="004A5E3A">
        <w:rPr>
          <w:rFonts w:eastAsia="Meiryo"/>
        </w:rPr>
        <w:t>b</w:t>
      </w:r>
      <w:r w:rsidR="00B5094E" w:rsidRPr="004A5E3A">
        <w:rPr>
          <w:rFonts w:eastAsia="Meiryo"/>
          <w:vertAlign w:val="subscript"/>
        </w:rPr>
        <w:t>v</w:t>
      </w:r>
      <w:r w:rsidR="00B5094E" w:rsidRPr="004A5E3A">
        <w:rPr>
          <w:rFonts w:eastAsia="Meiryo"/>
        </w:rPr>
        <w:t>d</w:t>
      </w:r>
      <w:proofErr w:type="spellEnd"/>
      <w:r w:rsidR="00B5094E" w:rsidRPr="004A5E3A">
        <w:rPr>
          <w:rFonts w:eastAsia="Meiryo"/>
        </w:rPr>
        <w:t xml:space="preserve">) larger than 1.17% (Table 1) was selected as well as a shear span to depth ratio </w:t>
      </w:r>
      <w:proofErr w:type="spellStart"/>
      <w:r w:rsidR="00B5094E" w:rsidRPr="004A5E3A">
        <w:rPr>
          <w:rFonts w:eastAsia="Meiryo"/>
        </w:rPr>
        <w:t>a/d</w:t>
      </w:r>
      <w:proofErr w:type="spellEnd"/>
      <w:r w:rsidR="00B5094E" w:rsidRPr="004A5E3A">
        <w:rPr>
          <w:rFonts w:eastAsia="Meiryo"/>
        </w:rPr>
        <w:t xml:space="preserve"> between 2.8 and 3.6 (Figure 1c). Except for specimens P1, the transverse reinforcement spacing ratio </w:t>
      </w:r>
      <w:proofErr w:type="spellStart"/>
      <w:r w:rsidR="00B5094E" w:rsidRPr="004A5E3A">
        <w:rPr>
          <w:rFonts w:eastAsia="Meiryo"/>
        </w:rPr>
        <w:t>s</w:t>
      </w:r>
      <w:r w:rsidR="00B5094E" w:rsidRPr="004A5E3A">
        <w:rPr>
          <w:rFonts w:eastAsia="Meiryo"/>
          <w:vertAlign w:val="subscript"/>
        </w:rPr>
        <w:t>v</w:t>
      </w:r>
      <w:proofErr w:type="spellEnd"/>
      <w:r w:rsidR="00B5094E" w:rsidRPr="004A5E3A">
        <w:rPr>
          <w:rFonts w:eastAsia="Meiryo"/>
        </w:rPr>
        <w:t>/d</w:t>
      </w:r>
      <w:r w:rsidR="00B5094E" w:rsidRPr="004A5E3A">
        <w:rPr>
          <w:rFonts w:eastAsia="Meiryo"/>
          <w:vertAlign w:val="subscript"/>
        </w:rPr>
        <w:t>v</w:t>
      </w:r>
      <w:r w:rsidR="00B5094E" w:rsidRPr="004A5E3A">
        <w:rPr>
          <w:rFonts w:eastAsia="Meiryo"/>
        </w:rPr>
        <w:t xml:space="preserve"> was between 0.61 and the maximum of 0.75 </w:t>
      </w:r>
      <w:r w:rsidR="00B5094E">
        <w:rPr>
          <w:rFonts w:eastAsia="Meiryo"/>
        </w:rPr>
        <w:t>permitted</w:t>
      </w:r>
      <w:r w:rsidR="00B5094E" w:rsidRPr="004A5E3A">
        <w:rPr>
          <w:rFonts w:eastAsia="Meiryo"/>
        </w:rPr>
        <w:t xml:space="preserve"> by </w:t>
      </w:r>
      <w:r w:rsidR="00B5094E" w:rsidRPr="004A5E3A">
        <w:rPr>
          <w:rFonts w:eastAsia="Meiryo"/>
          <w:noProof/>
        </w:rPr>
        <w:t>CSA-S6 (2014)</w:t>
      </w:r>
      <w:r w:rsidR="00B5094E" w:rsidRPr="004A5E3A">
        <w:rPr>
          <w:rFonts w:eastAsia="Meiryo"/>
        </w:rPr>
        <w:t>. A concrete compressive strength</w:t>
      </w:r>
      <w:r w:rsidR="00B5094E">
        <w:rPr>
          <w:rFonts w:eastAsia="Meiryo"/>
        </w:rPr>
        <w:t xml:space="preserve"> </w:t>
      </w:r>
      <w:r w:rsidR="00B5094E" w:rsidRPr="002C37D9">
        <w:rPr>
          <w:rFonts w:eastAsia="Meiryo"/>
        </w:rPr>
        <w:fldChar w:fldCharType="begin"/>
      </w:r>
      <w:r w:rsidR="00B5094E" w:rsidRPr="002C37D9">
        <w:rPr>
          <w:rFonts w:eastAsia="Meiryo"/>
        </w:rPr>
        <w:fldChar w:fldCharType="end"/>
      </w:r>
      <w:r w:rsidR="00B5094E" w:rsidRPr="00391D2F">
        <w:rPr>
          <w:rFonts w:eastAsia="Meiryo"/>
          <w:position w:val="-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6pt" o:ole="">
            <v:imagedata r:id="rId10" o:title=""/>
          </v:shape>
          <o:OLEObject Type="Embed" ProgID="Equation.DSMT4" ShapeID="_x0000_i1025" DrawAspect="Content" ObjectID="_1588358150" r:id="rId11"/>
        </w:object>
      </w:r>
      <w:r w:rsidR="00B5094E">
        <w:rPr>
          <w:rFonts w:eastAsia="Meiryo"/>
        </w:rPr>
        <w:t xml:space="preserve"> </w:t>
      </w:r>
      <w:r w:rsidR="00B5094E" w:rsidRPr="004A5E3A">
        <w:rPr>
          <w:rFonts w:eastAsia="Meiryo"/>
        </w:rPr>
        <w:t xml:space="preserve">of about 35 MPa </w:t>
      </w:r>
      <w:r w:rsidR="00B5094E">
        <w:rPr>
          <w:rFonts w:eastAsia="Meiryo"/>
        </w:rPr>
        <w:t>and maximum aggregate size a</w:t>
      </w:r>
      <w:r w:rsidR="00B5094E" w:rsidRPr="00711230">
        <w:rPr>
          <w:rFonts w:eastAsia="Meiryo"/>
          <w:vertAlign w:val="subscript"/>
        </w:rPr>
        <w:t>g</w:t>
      </w:r>
      <w:r w:rsidR="00B5094E">
        <w:rPr>
          <w:rFonts w:eastAsia="Meiryo"/>
        </w:rPr>
        <w:t xml:space="preserve"> of 19 mm were</w:t>
      </w:r>
      <w:r w:rsidR="00B5094E" w:rsidRPr="004A5E3A">
        <w:rPr>
          <w:rFonts w:eastAsia="Meiryo"/>
        </w:rPr>
        <w:t xml:space="preserve"> selected to represent </w:t>
      </w:r>
      <w:r w:rsidR="00B5094E">
        <w:rPr>
          <w:rFonts w:eastAsia="Meiryo"/>
        </w:rPr>
        <w:t xml:space="preserve">design of </w:t>
      </w:r>
      <w:r w:rsidR="00B5094E" w:rsidRPr="004A5E3A">
        <w:rPr>
          <w:rFonts w:eastAsia="Meiryo"/>
        </w:rPr>
        <w:t>existing thick concrete slabs bridges in the 60’s. The yield</w:t>
      </w:r>
      <w:r w:rsidR="00B5094E">
        <w:rPr>
          <w:rFonts w:eastAsia="Meiryo"/>
        </w:rPr>
        <w:t>ing</w:t>
      </w:r>
      <w:r w:rsidR="00B5094E" w:rsidRPr="004A5E3A">
        <w:rPr>
          <w:rFonts w:eastAsia="Meiryo"/>
        </w:rPr>
        <w:t xml:space="preserve"> strength of the transverse reinforcement </w:t>
      </w:r>
      <w:proofErr w:type="spellStart"/>
      <w:r w:rsidR="00B5094E" w:rsidRPr="004A5E3A">
        <w:rPr>
          <w:rFonts w:eastAsia="Meiryo"/>
        </w:rPr>
        <w:t>f</w:t>
      </w:r>
      <w:r w:rsidR="00B5094E" w:rsidRPr="004A5E3A">
        <w:rPr>
          <w:rFonts w:eastAsia="Meiryo"/>
          <w:vertAlign w:val="subscript"/>
        </w:rPr>
        <w:t>y</w:t>
      </w:r>
      <w:proofErr w:type="spellEnd"/>
      <w:r w:rsidR="00B5094E" w:rsidRPr="004A5E3A">
        <w:rPr>
          <w:rFonts w:eastAsia="Meiryo"/>
        </w:rPr>
        <w:t xml:space="preserve"> varies between 448 and 642 MPa so that all specimens</w:t>
      </w:r>
      <w:r w:rsidR="00B5094E">
        <w:rPr>
          <w:rFonts w:eastAsia="Meiryo"/>
        </w:rPr>
        <w:t xml:space="preserve"> indicated as</w:t>
      </w:r>
      <w:r w:rsidR="00B5094E" w:rsidRPr="004A5E3A">
        <w:rPr>
          <w:rFonts w:eastAsia="Meiryo"/>
        </w:rPr>
        <w:t xml:space="preserve"> #1 contain a similar transverse reinforcement strength ratio </w:t>
      </w:r>
      <w:proofErr w:type="spellStart"/>
      <w:r w:rsidR="00B5094E" w:rsidRPr="004A5E3A">
        <w:rPr>
          <w:rFonts w:eastAsia="Meiryo"/>
        </w:rPr>
        <w:t>ρ</w:t>
      </w:r>
      <w:r w:rsidR="00B5094E" w:rsidRPr="004A5E3A">
        <w:rPr>
          <w:rFonts w:eastAsia="Meiryo"/>
          <w:vertAlign w:val="subscript"/>
        </w:rPr>
        <w:t>v</w:t>
      </w:r>
      <w:r w:rsidR="00B5094E" w:rsidRPr="004A5E3A">
        <w:rPr>
          <w:rFonts w:eastAsia="Meiryo"/>
        </w:rPr>
        <w:t>f</w:t>
      </w:r>
      <w:r w:rsidR="00B5094E" w:rsidRPr="004A5E3A">
        <w:rPr>
          <w:rFonts w:eastAsia="Meiryo"/>
          <w:vertAlign w:val="subscript"/>
        </w:rPr>
        <w:t>y</w:t>
      </w:r>
      <w:proofErr w:type="spellEnd"/>
      <w:r w:rsidR="00B5094E" w:rsidRPr="004A5E3A">
        <w:rPr>
          <w:rFonts w:eastAsia="Meiryo"/>
        </w:rPr>
        <w:t xml:space="preserve"> = </w:t>
      </w:r>
      <w:proofErr w:type="spellStart"/>
      <w:r w:rsidR="00B5094E" w:rsidRPr="004A5E3A">
        <w:rPr>
          <w:rFonts w:eastAsia="Meiryo"/>
        </w:rPr>
        <w:t>A</w:t>
      </w:r>
      <w:r w:rsidR="00B5094E" w:rsidRPr="004A5E3A">
        <w:rPr>
          <w:rFonts w:eastAsia="Meiryo"/>
          <w:vertAlign w:val="subscript"/>
        </w:rPr>
        <w:t>v</w:t>
      </w:r>
      <w:r w:rsidR="00B5094E" w:rsidRPr="004A5E3A">
        <w:rPr>
          <w:rFonts w:eastAsia="Meiryo"/>
        </w:rPr>
        <w:t>f</w:t>
      </w:r>
      <w:r w:rsidR="00B5094E" w:rsidRPr="004A5E3A">
        <w:rPr>
          <w:rFonts w:eastAsia="Meiryo"/>
          <w:vertAlign w:val="subscript"/>
        </w:rPr>
        <w:t>y</w:t>
      </w:r>
      <w:proofErr w:type="spellEnd"/>
      <w:r w:rsidR="00B5094E" w:rsidRPr="004A5E3A">
        <w:rPr>
          <w:rFonts w:eastAsia="Meiryo"/>
        </w:rPr>
        <w:t>/(</w:t>
      </w:r>
      <w:proofErr w:type="spellStart"/>
      <w:r w:rsidR="00B5094E" w:rsidRPr="004A5E3A">
        <w:rPr>
          <w:rFonts w:eastAsia="Meiryo"/>
        </w:rPr>
        <w:t>b</w:t>
      </w:r>
      <w:r w:rsidR="00B5094E" w:rsidRPr="004A5E3A">
        <w:rPr>
          <w:rFonts w:eastAsia="Meiryo"/>
          <w:vertAlign w:val="subscript"/>
        </w:rPr>
        <w:t>v</w:t>
      </w:r>
      <w:r w:rsidR="00B5094E" w:rsidRPr="004A5E3A">
        <w:rPr>
          <w:rFonts w:eastAsia="Meiryo"/>
        </w:rPr>
        <w:t>s</w:t>
      </w:r>
      <w:r w:rsidR="00B5094E" w:rsidRPr="004A5E3A">
        <w:rPr>
          <w:rFonts w:eastAsia="Meiryo"/>
          <w:vertAlign w:val="subscript"/>
        </w:rPr>
        <w:t>v</w:t>
      </w:r>
      <w:proofErr w:type="spellEnd"/>
      <w:r w:rsidR="00B5094E" w:rsidRPr="004A5E3A">
        <w:rPr>
          <w:rFonts w:eastAsia="Meiryo"/>
        </w:rPr>
        <w:t xml:space="preserve">) between 0.77 and 1.09 MPa. Also, </w:t>
      </w:r>
      <w:proofErr w:type="spellStart"/>
      <w:r w:rsidR="00B5094E" w:rsidRPr="004A5E3A">
        <w:rPr>
          <w:rFonts w:eastAsia="Meiryo"/>
        </w:rPr>
        <w:t>ρ</w:t>
      </w:r>
      <w:r w:rsidR="00B5094E" w:rsidRPr="004A5E3A">
        <w:rPr>
          <w:rFonts w:eastAsia="Meiryo"/>
          <w:vertAlign w:val="subscript"/>
        </w:rPr>
        <w:t>v</w:t>
      </w:r>
      <w:r w:rsidR="00B5094E" w:rsidRPr="004A5E3A">
        <w:rPr>
          <w:rFonts w:eastAsia="Meiryo"/>
        </w:rPr>
        <w:t>f</w:t>
      </w:r>
      <w:r w:rsidR="00B5094E" w:rsidRPr="004A5E3A">
        <w:rPr>
          <w:rFonts w:eastAsia="Meiryo"/>
          <w:vertAlign w:val="subscript"/>
        </w:rPr>
        <w:t>y</w:t>
      </w:r>
      <w:proofErr w:type="spellEnd"/>
      <w:r w:rsidR="00B5094E" w:rsidRPr="004A5E3A">
        <w:rPr>
          <w:rFonts w:eastAsia="Meiryo"/>
        </w:rPr>
        <w:t xml:space="preserve"> is larger than the minimum amount of </w:t>
      </w:r>
      <w:r w:rsidR="00B5094E" w:rsidRPr="00391D2F">
        <w:rPr>
          <w:rFonts w:eastAsia="Meiryo"/>
          <w:position w:val="-8"/>
        </w:rPr>
        <w:object w:dxaOrig="760" w:dyaOrig="300">
          <v:shape id="_x0000_i1026" type="#_x0000_t75" style="width:38.4pt;height:15pt" o:ole="">
            <v:imagedata r:id="rId12" o:title=""/>
          </v:shape>
          <o:OLEObject Type="Embed" ProgID="Equation.DSMT4" ShapeID="_x0000_i1026" DrawAspect="Content" ObjectID="_1588358151" r:id="rId13"/>
        </w:object>
      </w:r>
      <w:r w:rsidR="00B5094E" w:rsidRPr="004A5E3A">
        <w:rPr>
          <w:rFonts w:eastAsia="Meiryo"/>
        </w:rPr>
        <w:t>= 0.35 MPa require</w:t>
      </w:r>
      <w:r w:rsidR="00B5094E">
        <w:rPr>
          <w:rFonts w:eastAsia="Meiryo"/>
        </w:rPr>
        <w:t>d</w:t>
      </w:r>
      <w:r w:rsidR="00B5094E" w:rsidRPr="004A5E3A">
        <w:rPr>
          <w:rFonts w:eastAsia="Meiryo"/>
        </w:rPr>
        <w:t xml:space="preserve"> by </w:t>
      </w:r>
      <w:r w:rsidR="00B5094E">
        <w:rPr>
          <w:rFonts w:eastAsia="Meiryo"/>
        </w:rPr>
        <w:t>CSA-S6</w:t>
      </w:r>
      <w:r w:rsidR="00B5094E" w:rsidRPr="004A5E3A">
        <w:rPr>
          <w:rFonts w:eastAsia="Meiryo"/>
        </w:rPr>
        <w:t>. According to the manufacturer, the properties of the adhesive are</w:t>
      </w:r>
      <w:r w:rsidR="00B5094E">
        <w:rPr>
          <w:rFonts w:eastAsia="Meiryo"/>
        </w:rPr>
        <w:t xml:space="preserve"> as follows</w:t>
      </w:r>
      <w:r w:rsidR="00B5094E" w:rsidRPr="004A5E3A">
        <w:rPr>
          <w:rFonts w:eastAsia="Meiryo"/>
        </w:rPr>
        <w:t xml:space="preserve">: compressive strength of 42.7 MPa, tensile strength of 43.5 MPa and compressive modulus of 1493 MPa </w:t>
      </w:r>
      <w:r w:rsidR="00B5094E" w:rsidRPr="004A5E3A">
        <w:rPr>
          <w:rFonts w:eastAsia="Meiryo"/>
          <w:noProof/>
        </w:rPr>
        <w:t>(Hilti 2005)</w:t>
      </w:r>
      <w:r w:rsidR="00B5094E" w:rsidRPr="004A5E3A">
        <w:rPr>
          <w:rFonts w:eastAsia="Meiryo"/>
        </w:rPr>
        <w:t xml:space="preserve">. More details about the tested specimens are given by </w:t>
      </w:r>
      <w:r w:rsidR="00B5094E">
        <w:rPr>
          <w:rFonts w:eastAsia="Meiryo"/>
          <w:noProof/>
        </w:rPr>
        <w:t>Provencher (2010), Cusson (2012), Fiset et al. (2017)</w:t>
      </w:r>
      <w:r w:rsidR="00B5094E" w:rsidRPr="004A5E3A">
        <w:rPr>
          <w:rFonts w:eastAsia="Meiryo"/>
        </w:rPr>
        <w:t xml:space="preserve">. </w:t>
      </w:r>
    </w:p>
    <w:p w:rsidR="00B5094E" w:rsidRPr="004A5E3A" w:rsidRDefault="00B5094E" w:rsidP="00635124">
      <w:pPr>
        <w:keepNext/>
        <w:keepLines/>
        <w:spacing w:before="200" w:after="200"/>
        <w:jc w:val="center"/>
        <w:rPr>
          <w:rFonts w:ascii="Arial" w:eastAsia="Century Gothic" w:hAnsi="Arial" w:cs="Arial"/>
          <w:spacing w:val="-1"/>
          <w:szCs w:val="20"/>
        </w:rPr>
      </w:pPr>
      <w:r w:rsidRPr="004A5E3A">
        <w:rPr>
          <w:rFonts w:ascii="Arial" w:eastAsia="Century Gothic" w:hAnsi="Arial" w:cs="Arial"/>
          <w:spacing w:val="-1"/>
          <w:szCs w:val="20"/>
        </w:rPr>
        <w:lastRenderedPageBreak/>
        <w:t>Table 1: Summary of member properties and experimental tests</w:t>
      </w:r>
    </w:p>
    <w:tbl>
      <w:tblPr>
        <w:tblW w:w="9356" w:type="dxa"/>
        <w:tblInd w:w="108" w:type="dxa"/>
        <w:tblBorders>
          <w:top w:val="single" w:sz="4" w:space="0" w:color="auto"/>
          <w:bottom w:val="single" w:sz="4" w:space="0" w:color="auto"/>
        </w:tblBorders>
        <w:tblLayout w:type="fixed"/>
        <w:tblLook w:val="00A0" w:firstRow="1" w:lastRow="0" w:firstColumn="1" w:lastColumn="0" w:noHBand="0" w:noVBand="0"/>
      </w:tblPr>
      <w:tblGrid>
        <w:gridCol w:w="566"/>
        <w:gridCol w:w="1135"/>
        <w:gridCol w:w="867"/>
        <w:gridCol w:w="709"/>
        <w:gridCol w:w="747"/>
        <w:gridCol w:w="784"/>
        <w:gridCol w:w="797"/>
        <w:gridCol w:w="747"/>
        <w:gridCol w:w="747"/>
        <w:gridCol w:w="747"/>
        <w:gridCol w:w="747"/>
        <w:gridCol w:w="763"/>
      </w:tblGrid>
      <w:tr w:rsidR="00B5094E" w:rsidRPr="004A5E3A" w:rsidTr="00635124">
        <w:tc>
          <w:tcPr>
            <w:tcW w:w="566"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w:t>
            </w:r>
          </w:p>
        </w:tc>
        <w:tc>
          <w:tcPr>
            <w:tcW w:w="1135"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 xml:space="preserve">Anchor </w:t>
            </w:r>
          </w:p>
          <w:p w:rsidR="00B5094E" w:rsidRPr="004A5E3A" w:rsidRDefault="00B5094E" w:rsidP="00635124">
            <w:pPr>
              <w:widowControl w:val="0"/>
              <w:jc w:val="center"/>
              <w:rPr>
                <w:rFonts w:ascii="Arial" w:hAnsi="Arial" w:cs="Arial"/>
                <w:szCs w:val="20"/>
              </w:rPr>
            </w:pPr>
            <w:r w:rsidRPr="004A5E3A">
              <w:rPr>
                <w:rFonts w:ascii="Arial" w:hAnsi="Arial" w:cs="Arial"/>
                <w:szCs w:val="20"/>
              </w:rPr>
              <w:t>type</w:t>
            </w:r>
          </w:p>
        </w:tc>
        <w:tc>
          <w:tcPr>
            <w:tcW w:w="867"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f</w:t>
            </w:r>
            <w:r w:rsidRPr="004A5E3A">
              <w:rPr>
                <w:rFonts w:ascii="Arial" w:hAnsi="Arial" w:cs="Arial"/>
                <w:szCs w:val="20"/>
                <w:vertAlign w:val="subscript"/>
              </w:rPr>
              <w:t>y</w:t>
            </w:r>
            <w:r w:rsidRPr="004A5E3A">
              <w:rPr>
                <w:rFonts w:ascii="Arial" w:hAnsi="Arial" w:cs="Arial"/>
                <w:szCs w:val="20"/>
              </w:rPr>
              <w:br/>
            </w:r>
          </w:p>
        </w:tc>
        <w:tc>
          <w:tcPr>
            <w:tcW w:w="709"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A</w:t>
            </w:r>
            <w:r w:rsidRPr="004A5E3A">
              <w:rPr>
                <w:rFonts w:ascii="Arial" w:hAnsi="Arial" w:cs="Arial"/>
                <w:szCs w:val="20"/>
                <w:vertAlign w:val="subscript"/>
              </w:rPr>
              <w:t>s</w:t>
            </w:r>
            <w:r w:rsidRPr="004A5E3A">
              <w:rPr>
                <w:rFonts w:ascii="Arial" w:hAnsi="Arial" w:cs="Arial"/>
                <w:szCs w:val="20"/>
              </w:rPr>
              <w:t xml:space="preserve"> /</w:t>
            </w:r>
            <w:r w:rsidRPr="004A5E3A">
              <w:rPr>
                <w:rFonts w:ascii="Arial" w:hAnsi="Arial" w:cs="Arial"/>
                <w:szCs w:val="20"/>
              </w:rPr>
              <w:br/>
              <w:t>b</w:t>
            </w:r>
            <w:r w:rsidRPr="004A5E3A">
              <w:rPr>
                <w:rFonts w:ascii="Arial" w:hAnsi="Arial" w:cs="Arial"/>
                <w:szCs w:val="20"/>
                <w:vertAlign w:val="subscript"/>
              </w:rPr>
              <w:t>v</w:t>
            </w:r>
            <w:r w:rsidRPr="004A5E3A">
              <w:rPr>
                <w:rFonts w:ascii="Arial" w:hAnsi="Arial" w:cs="Arial"/>
                <w:szCs w:val="20"/>
              </w:rPr>
              <w:t>d</w:t>
            </w:r>
          </w:p>
        </w:tc>
        <w:tc>
          <w:tcPr>
            <w:tcW w:w="747"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d</w:t>
            </w:r>
            <w:r w:rsidRPr="004A5E3A">
              <w:rPr>
                <w:rFonts w:ascii="Arial" w:hAnsi="Arial" w:cs="Arial"/>
                <w:szCs w:val="20"/>
                <w:vertAlign w:val="subscript"/>
              </w:rPr>
              <w:t>v</w:t>
            </w:r>
          </w:p>
        </w:tc>
        <w:tc>
          <w:tcPr>
            <w:tcW w:w="784"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s</w:t>
            </w:r>
            <w:r w:rsidRPr="004A5E3A">
              <w:rPr>
                <w:rFonts w:ascii="Arial" w:hAnsi="Arial" w:cs="Arial"/>
                <w:szCs w:val="20"/>
                <w:vertAlign w:val="subscript"/>
              </w:rPr>
              <w:t xml:space="preserve">v </w:t>
            </w:r>
            <w:r w:rsidRPr="004A5E3A">
              <w:rPr>
                <w:rFonts w:ascii="Arial" w:hAnsi="Arial" w:cs="Arial"/>
                <w:szCs w:val="20"/>
              </w:rPr>
              <w:t>/</w:t>
            </w:r>
            <w:r w:rsidRPr="004A5E3A">
              <w:rPr>
                <w:rFonts w:ascii="Arial" w:hAnsi="Arial" w:cs="Arial"/>
                <w:szCs w:val="20"/>
              </w:rPr>
              <w:br/>
              <w:t>d</w:t>
            </w:r>
            <w:r w:rsidRPr="004A5E3A">
              <w:rPr>
                <w:rFonts w:ascii="Arial" w:hAnsi="Arial" w:cs="Arial"/>
                <w:szCs w:val="20"/>
                <w:vertAlign w:val="subscript"/>
              </w:rPr>
              <w:t>v</w:t>
            </w:r>
          </w:p>
        </w:tc>
        <w:tc>
          <w:tcPr>
            <w:tcW w:w="797"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szCs w:val="20"/>
              </w:rPr>
              <w:t>ρ</w:t>
            </w:r>
            <w:r w:rsidRPr="004A5E3A">
              <w:rPr>
                <w:rFonts w:ascii="Arial" w:hAnsi="Arial" w:cs="Arial"/>
                <w:szCs w:val="20"/>
                <w:vertAlign w:val="subscript"/>
              </w:rPr>
              <w:t>v</w:t>
            </w:r>
            <w:r w:rsidRPr="004A5E3A">
              <w:rPr>
                <w:rFonts w:ascii="Arial" w:hAnsi="Arial" w:cs="Arial"/>
                <w:szCs w:val="20"/>
              </w:rPr>
              <w:t>f</w:t>
            </w:r>
            <w:r w:rsidRPr="004A5E3A">
              <w:rPr>
                <w:rFonts w:ascii="Arial" w:hAnsi="Arial" w:cs="Arial"/>
                <w:szCs w:val="20"/>
                <w:vertAlign w:val="subscript"/>
              </w:rPr>
              <w:t>y</w:t>
            </w:r>
          </w:p>
        </w:tc>
        <w:tc>
          <w:tcPr>
            <w:tcW w:w="747"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V</w:t>
            </w:r>
            <w:r w:rsidRPr="004A5E3A">
              <w:rPr>
                <w:rFonts w:ascii="Arial" w:hAnsi="Arial" w:cs="Arial"/>
                <w:szCs w:val="20"/>
                <w:vertAlign w:val="subscript"/>
              </w:rPr>
              <w:t>R</w:t>
            </w:r>
          </w:p>
        </w:tc>
        <w:tc>
          <w:tcPr>
            <w:tcW w:w="747" w:type="dxa"/>
            <w:tcBorders>
              <w:top w:val="single" w:sz="4" w:space="0" w:color="auto"/>
              <w:bottom w:val="nil"/>
            </w:tcBorders>
          </w:tcPr>
          <w:p w:rsidR="00B5094E" w:rsidRPr="004A5E3A" w:rsidRDefault="00B5094E" w:rsidP="00635124">
            <w:pPr>
              <w:widowControl w:val="0"/>
              <w:jc w:val="center"/>
              <w:rPr>
                <w:rFonts w:ascii="Arial" w:hAnsi="Arial" w:cs="Arial"/>
                <w:szCs w:val="20"/>
                <w:vertAlign w:val="subscript"/>
              </w:rPr>
            </w:pPr>
            <w:r w:rsidRPr="004A5E3A">
              <w:rPr>
                <w:rFonts w:ascii="Arial" w:hAnsi="Arial" w:cs="Arial"/>
                <w:szCs w:val="20"/>
              </w:rPr>
              <w:t>V</w:t>
            </w:r>
            <w:r>
              <w:rPr>
                <w:rFonts w:ascii="Arial" w:hAnsi="Arial" w:cs="Arial"/>
                <w:szCs w:val="20"/>
                <w:vertAlign w:val="subscript"/>
              </w:rPr>
              <w:t>n</w:t>
            </w:r>
            <w:r w:rsidRPr="004A5E3A">
              <w:rPr>
                <w:rFonts w:ascii="Arial" w:hAnsi="Arial" w:cs="Arial"/>
                <w:szCs w:val="20"/>
                <w:vertAlign w:val="subscript"/>
              </w:rPr>
              <w:br/>
            </w:r>
          </w:p>
        </w:tc>
        <w:tc>
          <w:tcPr>
            <w:tcW w:w="747"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V</w:t>
            </w:r>
            <w:r w:rsidRPr="004A5E3A">
              <w:rPr>
                <w:rFonts w:ascii="Arial" w:hAnsi="Arial" w:cs="Arial"/>
                <w:szCs w:val="20"/>
                <w:vertAlign w:val="subscript"/>
              </w:rPr>
              <w:t xml:space="preserve">R </w:t>
            </w:r>
            <w:r w:rsidRPr="004A5E3A">
              <w:rPr>
                <w:rFonts w:ascii="Arial" w:hAnsi="Arial" w:cs="Arial"/>
                <w:szCs w:val="20"/>
              </w:rPr>
              <w:t>/</w:t>
            </w:r>
            <w:r w:rsidRPr="004A5E3A">
              <w:rPr>
                <w:rFonts w:ascii="Arial" w:hAnsi="Arial" w:cs="Arial"/>
                <w:szCs w:val="20"/>
              </w:rPr>
              <w:br/>
              <w:t>V</w:t>
            </w:r>
            <w:r>
              <w:rPr>
                <w:rFonts w:ascii="Arial" w:hAnsi="Arial" w:cs="Arial"/>
                <w:szCs w:val="20"/>
                <w:vertAlign w:val="subscript"/>
              </w:rPr>
              <w:t>n</w:t>
            </w:r>
          </w:p>
        </w:tc>
        <w:tc>
          <w:tcPr>
            <w:tcW w:w="747"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V</w:t>
            </w:r>
            <w:r w:rsidRPr="004A5E3A">
              <w:rPr>
                <w:rFonts w:ascii="Arial" w:hAnsi="Arial" w:cs="Arial"/>
                <w:szCs w:val="20"/>
                <w:vertAlign w:val="subscript"/>
              </w:rPr>
              <w:t>u</w:t>
            </w:r>
          </w:p>
        </w:tc>
        <w:tc>
          <w:tcPr>
            <w:tcW w:w="763" w:type="dxa"/>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V</w:t>
            </w:r>
            <w:r w:rsidRPr="004A5E3A">
              <w:rPr>
                <w:rFonts w:ascii="Arial" w:hAnsi="Arial" w:cs="Arial"/>
                <w:szCs w:val="20"/>
                <w:vertAlign w:val="subscript"/>
              </w:rPr>
              <w:t>R</w:t>
            </w:r>
            <w:r w:rsidRPr="004A5E3A">
              <w:rPr>
                <w:rFonts w:ascii="Arial" w:hAnsi="Arial" w:cs="Arial"/>
                <w:szCs w:val="20"/>
              </w:rPr>
              <w:t>-V</w:t>
            </w:r>
            <w:r w:rsidRPr="004A5E3A">
              <w:rPr>
                <w:rFonts w:ascii="Arial" w:hAnsi="Arial" w:cs="Arial"/>
                <w:szCs w:val="20"/>
                <w:vertAlign w:val="subscript"/>
              </w:rPr>
              <w:t>u</w:t>
            </w:r>
            <w:r w:rsidRPr="004A5E3A">
              <w:rPr>
                <w:rFonts w:ascii="Arial" w:hAnsi="Arial" w:cs="Arial"/>
                <w:szCs w:val="20"/>
              </w:rPr>
              <w:t xml:space="preserve"> / b</w:t>
            </w:r>
            <w:r w:rsidRPr="004A5E3A">
              <w:rPr>
                <w:rFonts w:ascii="Arial" w:hAnsi="Arial" w:cs="Arial"/>
                <w:szCs w:val="20"/>
                <w:vertAlign w:val="subscript"/>
              </w:rPr>
              <w:t>v</w:t>
            </w:r>
            <w:r w:rsidRPr="004A5E3A">
              <w:rPr>
                <w:rFonts w:ascii="Arial" w:hAnsi="Arial" w:cs="Arial"/>
                <w:szCs w:val="20"/>
              </w:rPr>
              <w:t>d</w:t>
            </w:r>
            <w:r w:rsidRPr="004A5E3A">
              <w:rPr>
                <w:rFonts w:ascii="Arial" w:hAnsi="Arial" w:cs="Arial"/>
                <w:szCs w:val="20"/>
                <w:vertAlign w:val="subscript"/>
              </w:rPr>
              <w:t>v</w:t>
            </w:r>
          </w:p>
        </w:tc>
      </w:tr>
      <w:tr w:rsidR="00B5094E" w:rsidRPr="004A5E3A" w:rsidTr="00635124">
        <w:tc>
          <w:tcPr>
            <w:tcW w:w="566" w:type="dxa"/>
            <w:tcBorders>
              <w:top w:val="nil"/>
              <w:bottom w:val="single" w:sz="4" w:space="0" w:color="auto"/>
            </w:tcBorders>
          </w:tcPr>
          <w:p w:rsidR="00B5094E" w:rsidRPr="004A5E3A" w:rsidRDefault="00B5094E" w:rsidP="00635124">
            <w:pPr>
              <w:widowControl w:val="0"/>
              <w:jc w:val="center"/>
              <w:rPr>
                <w:rFonts w:ascii="Arial" w:hAnsi="Arial" w:cs="Arial"/>
                <w:szCs w:val="20"/>
              </w:rPr>
            </w:pPr>
          </w:p>
        </w:tc>
        <w:tc>
          <w:tcPr>
            <w:tcW w:w="1135" w:type="dxa"/>
            <w:tcBorders>
              <w:top w:val="nil"/>
              <w:bottom w:val="single" w:sz="4" w:space="0" w:color="auto"/>
            </w:tcBorders>
          </w:tcPr>
          <w:p w:rsidR="00B5094E" w:rsidRPr="004A5E3A" w:rsidRDefault="00B5094E" w:rsidP="00635124">
            <w:pPr>
              <w:widowControl w:val="0"/>
              <w:jc w:val="center"/>
              <w:rPr>
                <w:rFonts w:ascii="Arial" w:hAnsi="Arial" w:cs="Arial"/>
                <w:szCs w:val="20"/>
              </w:rPr>
            </w:pPr>
          </w:p>
        </w:tc>
        <w:tc>
          <w:tcPr>
            <w:tcW w:w="86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(MPa)</w:t>
            </w:r>
          </w:p>
        </w:tc>
        <w:tc>
          <w:tcPr>
            <w:tcW w:w="709"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(mm)</w:t>
            </w:r>
          </w:p>
        </w:tc>
        <w:tc>
          <w:tcPr>
            <w:tcW w:w="784" w:type="dxa"/>
            <w:tcBorders>
              <w:top w:val="nil"/>
              <w:bottom w:val="single" w:sz="4" w:space="0" w:color="auto"/>
            </w:tcBorders>
          </w:tcPr>
          <w:p w:rsidR="00B5094E" w:rsidRPr="004A5E3A" w:rsidRDefault="00B5094E" w:rsidP="00635124">
            <w:pPr>
              <w:widowControl w:val="0"/>
              <w:jc w:val="center"/>
              <w:rPr>
                <w:rFonts w:ascii="Arial" w:hAnsi="Arial" w:cs="Arial"/>
                <w:szCs w:val="20"/>
              </w:rPr>
            </w:pPr>
          </w:p>
        </w:tc>
        <w:tc>
          <w:tcPr>
            <w:tcW w:w="79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(MPa)</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(kN)</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(kN)</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(kN)</w:t>
            </w:r>
          </w:p>
        </w:tc>
        <w:tc>
          <w:tcPr>
            <w:tcW w:w="763"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(MPa)</w:t>
            </w:r>
          </w:p>
        </w:tc>
      </w:tr>
      <w:tr w:rsidR="00B5094E" w:rsidRPr="004A5E3A" w:rsidTr="00635124">
        <w:tc>
          <w:tcPr>
            <w:tcW w:w="566"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S1</w:t>
            </w:r>
          </w:p>
        </w:tc>
        <w:tc>
          <w:tcPr>
            <w:tcW w:w="1135"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Stirrups</w:t>
            </w:r>
          </w:p>
        </w:tc>
        <w:tc>
          <w:tcPr>
            <w:tcW w:w="867"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448</w:t>
            </w:r>
          </w:p>
        </w:tc>
        <w:tc>
          <w:tcPr>
            <w:tcW w:w="709"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1.65</w:t>
            </w:r>
          </w:p>
        </w:tc>
        <w:tc>
          <w:tcPr>
            <w:tcW w:w="747"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625</w:t>
            </w:r>
          </w:p>
        </w:tc>
        <w:tc>
          <w:tcPr>
            <w:tcW w:w="784"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0.61</w:t>
            </w:r>
          </w:p>
        </w:tc>
        <w:tc>
          <w:tcPr>
            <w:tcW w:w="797"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0.77</w:t>
            </w:r>
          </w:p>
        </w:tc>
        <w:tc>
          <w:tcPr>
            <w:tcW w:w="747"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768</w:t>
            </w:r>
          </w:p>
        </w:tc>
        <w:tc>
          <w:tcPr>
            <w:tcW w:w="747"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804</w:t>
            </w:r>
          </w:p>
        </w:tc>
        <w:tc>
          <w:tcPr>
            <w:tcW w:w="747"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0.96</w:t>
            </w:r>
          </w:p>
        </w:tc>
        <w:tc>
          <w:tcPr>
            <w:tcW w:w="747"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*449</w:t>
            </w:r>
          </w:p>
        </w:tc>
        <w:tc>
          <w:tcPr>
            <w:tcW w:w="763" w:type="dxa"/>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0.84</w:t>
            </w:r>
          </w:p>
        </w:tc>
      </w:tr>
      <w:tr w:rsidR="00B5094E" w:rsidRPr="004A5E3A" w:rsidTr="00635124">
        <w:tc>
          <w:tcPr>
            <w:tcW w:w="566"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T1</w:t>
            </w:r>
          </w:p>
        </w:tc>
        <w:tc>
          <w:tcPr>
            <w:tcW w:w="1135"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Expan.</w:t>
            </w:r>
          </w:p>
        </w:tc>
        <w:tc>
          <w:tcPr>
            <w:tcW w:w="86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642</w:t>
            </w:r>
          </w:p>
        </w:tc>
        <w:tc>
          <w:tcPr>
            <w:tcW w:w="709"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1.65</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625</w:t>
            </w:r>
          </w:p>
        </w:tc>
        <w:tc>
          <w:tcPr>
            <w:tcW w:w="784"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0.61</w:t>
            </w:r>
          </w:p>
        </w:tc>
        <w:tc>
          <w:tcPr>
            <w:tcW w:w="79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0.81</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585</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810</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0.72</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*449</w:t>
            </w:r>
          </w:p>
        </w:tc>
        <w:tc>
          <w:tcPr>
            <w:tcW w:w="763"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0.36</w:t>
            </w:r>
          </w:p>
        </w:tc>
      </w:tr>
      <w:tr w:rsidR="00B5094E" w:rsidRPr="004A5E3A" w:rsidTr="00635124">
        <w:tc>
          <w:tcPr>
            <w:tcW w:w="566"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P1</w:t>
            </w:r>
          </w:p>
        </w:tc>
        <w:tc>
          <w:tcPr>
            <w:tcW w:w="1135"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Plate</w:t>
            </w:r>
          </w:p>
        </w:tc>
        <w:tc>
          <w:tcPr>
            <w:tcW w:w="86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517</w:t>
            </w:r>
          </w:p>
        </w:tc>
        <w:tc>
          <w:tcPr>
            <w:tcW w:w="709"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1.65</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625</w:t>
            </w:r>
          </w:p>
        </w:tc>
        <w:tc>
          <w:tcPr>
            <w:tcW w:w="784"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1.60</w:t>
            </w:r>
          </w:p>
        </w:tc>
        <w:tc>
          <w:tcPr>
            <w:tcW w:w="79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1.09</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843</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920</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0.92</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*449</w:t>
            </w:r>
          </w:p>
        </w:tc>
        <w:tc>
          <w:tcPr>
            <w:tcW w:w="763"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1.03</w:t>
            </w:r>
          </w:p>
        </w:tc>
      </w:tr>
      <w:tr w:rsidR="00B5094E" w:rsidRPr="004A5E3A" w:rsidTr="00635124">
        <w:tc>
          <w:tcPr>
            <w:tcW w:w="566"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B1</w:t>
            </w:r>
          </w:p>
        </w:tc>
        <w:tc>
          <w:tcPr>
            <w:tcW w:w="1135"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Bonded</w:t>
            </w:r>
          </w:p>
        </w:tc>
        <w:tc>
          <w:tcPr>
            <w:tcW w:w="86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448</w:t>
            </w:r>
          </w:p>
        </w:tc>
        <w:tc>
          <w:tcPr>
            <w:tcW w:w="709"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1.65</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625</w:t>
            </w:r>
          </w:p>
        </w:tc>
        <w:tc>
          <w:tcPr>
            <w:tcW w:w="784"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0.61</w:t>
            </w:r>
          </w:p>
        </w:tc>
        <w:tc>
          <w:tcPr>
            <w:tcW w:w="79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0.77</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756</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809</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0.93</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*449</w:t>
            </w:r>
          </w:p>
        </w:tc>
        <w:tc>
          <w:tcPr>
            <w:tcW w:w="763"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0.81</w:t>
            </w:r>
          </w:p>
        </w:tc>
      </w:tr>
      <w:tr w:rsidR="00B5094E" w:rsidRPr="004A5E3A" w:rsidTr="00635124">
        <w:tc>
          <w:tcPr>
            <w:tcW w:w="566"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B2</w:t>
            </w:r>
          </w:p>
        </w:tc>
        <w:tc>
          <w:tcPr>
            <w:tcW w:w="1135"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Bonded**</w:t>
            </w:r>
          </w:p>
        </w:tc>
        <w:tc>
          <w:tcPr>
            <w:tcW w:w="86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448</w:t>
            </w:r>
          </w:p>
        </w:tc>
        <w:tc>
          <w:tcPr>
            <w:tcW w:w="709"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1.65</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625</w:t>
            </w:r>
          </w:p>
        </w:tc>
        <w:tc>
          <w:tcPr>
            <w:tcW w:w="784"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0.61</w:t>
            </w:r>
          </w:p>
        </w:tc>
        <w:tc>
          <w:tcPr>
            <w:tcW w:w="79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1.55</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882</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1083</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0.81</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*449</w:t>
            </w:r>
          </w:p>
        </w:tc>
        <w:tc>
          <w:tcPr>
            <w:tcW w:w="763"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1.14</w:t>
            </w:r>
          </w:p>
        </w:tc>
      </w:tr>
      <w:tr w:rsidR="00B5094E" w:rsidRPr="004A5E3A" w:rsidTr="00635124">
        <w:tc>
          <w:tcPr>
            <w:tcW w:w="566"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B3</w:t>
            </w:r>
          </w:p>
        </w:tc>
        <w:tc>
          <w:tcPr>
            <w:tcW w:w="1135"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Bonded</w:t>
            </w:r>
          </w:p>
        </w:tc>
        <w:tc>
          <w:tcPr>
            <w:tcW w:w="86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480</w:t>
            </w:r>
          </w:p>
        </w:tc>
        <w:tc>
          <w:tcPr>
            <w:tcW w:w="709"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1.17</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629</w:t>
            </w:r>
          </w:p>
        </w:tc>
        <w:tc>
          <w:tcPr>
            <w:tcW w:w="784"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0.75</w:t>
            </w:r>
          </w:p>
        </w:tc>
        <w:tc>
          <w:tcPr>
            <w:tcW w:w="79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0.67</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498</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705</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0.71</w:t>
            </w:r>
          </w:p>
        </w:tc>
        <w:tc>
          <w:tcPr>
            <w:tcW w:w="747"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384</w:t>
            </w:r>
          </w:p>
        </w:tc>
        <w:tc>
          <w:tcPr>
            <w:tcW w:w="763" w:type="dxa"/>
          </w:tcPr>
          <w:p w:rsidR="00B5094E" w:rsidRPr="004A5E3A" w:rsidRDefault="00B5094E" w:rsidP="00635124">
            <w:pPr>
              <w:widowControl w:val="0"/>
              <w:jc w:val="center"/>
              <w:rPr>
                <w:rFonts w:ascii="Arial" w:hAnsi="Arial" w:cs="Arial"/>
                <w:szCs w:val="20"/>
              </w:rPr>
            </w:pPr>
            <w:r w:rsidRPr="004A5E3A">
              <w:rPr>
                <w:rFonts w:ascii="Arial" w:hAnsi="Arial" w:cs="Arial"/>
                <w:szCs w:val="20"/>
              </w:rPr>
              <w:t>0.30</w:t>
            </w:r>
          </w:p>
        </w:tc>
      </w:tr>
      <w:tr w:rsidR="00B5094E" w:rsidRPr="004A5E3A" w:rsidTr="00635124">
        <w:tc>
          <w:tcPr>
            <w:tcW w:w="566"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B4</w:t>
            </w:r>
          </w:p>
        </w:tc>
        <w:tc>
          <w:tcPr>
            <w:tcW w:w="1135"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Bonded</w:t>
            </w:r>
          </w:p>
        </w:tc>
        <w:tc>
          <w:tcPr>
            <w:tcW w:w="867"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436</w:t>
            </w:r>
          </w:p>
        </w:tc>
        <w:tc>
          <w:tcPr>
            <w:tcW w:w="709"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2.05</w:t>
            </w:r>
          </w:p>
        </w:tc>
        <w:tc>
          <w:tcPr>
            <w:tcW w:w="747"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359</w:t>
            </w:r>
          </w:p>
        </w:tc>
        <w:tc>
          <w:tcPr>
            <w:tcW w:w="784"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0.72</w:t>
            </w:r>
          </w:p>
        </w:tc>
        <w:tc>
          <w:tcPr>
            <w:tcW w:w="797"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0.55</w:t>
            </w:r>
          </w:p>
        </w:tc>
        <w:tc>
          <w:tcPr>
            <w:tcW w:w="747"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302</w:t>
            </w:r>
          </w:p>
        </w:tc>
        <w:tc>
          <w:tcPr>
            <w:tcW w:w="747"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428</w:t>
            </w:r>
          </w:p>
        </w:tc>
        <w:tc>
          <w:tcPr>
            <w:tcW w:w="747"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0.71</w:t>
            </w:r>
          </w:p>
        </w:tc>
        <w:tc>
          <w:tcPr>
            <w:tcW w:w="747"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288</w:t>
            </w:r>
          </w:p>
        </w:tc>
        <w:tc>
          <w:tcPr>
            <w:tcW w:w="763" w:type="dxa"/>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0.06</w:t>
            </w:r>
          </w:p>
        </w:tc>
      </w:tr>
      <w:tr w:rsidR="00B5094E" w:rsidRPr="004A5E3A" w:rsidTr="00635124">
        <w:tc>
          <w:tcPr>
            <w:tcW w:w="566"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B5</w:t>
            </w:r>
          </w:p>
        </w:tc>
        <w:tc>
          <w:tcPr>
            <w:tcW w:w="1135"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Bonded</w:t>
            </w:r>
          </w:p>
        </w:tc>
        <w:tc>
          <w:tcPr>
            <w:tcW w:w="86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480</w:t>
            </w:r>
          </w:p>
        </w:tc>
        <w:tc>
          <w:tcPr>
            <w:tcW w:w="709"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3.10</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333</w:t>
            </w:r>
          </w:p>
        </w:tc>
        <w:tc>
          <w:tcPr>
            <w:tcW w:w="784"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0.72</w:t>
            </w:r>
          </w:p>
        </w:tc>
        <w:tc>
          <w:tcPr>
            <w:tcW w:w="79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1.31</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471</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602</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0.78</w:t>
            </w:r>
          </w:p>
        </w:tc>
        <w:tc>
          <w:tcPr>
            <w:tcW w:w="747"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324</w:t>
            </w:r>
          </w:p>
        </w:tc>
        <w:tc>
          <w:tcPr>
            <w:tcW w:w="763" w:type="dxa"/>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0.72</w:t>
            </w:r>
          </w:p>
        </w:tc>
      </w:tr>
    </w:tbl>
    <w:p w:rsidR="00B5094E" w:rsidRPr="004A5E3A" w:rsidRDefault="00B5094E" w:rsidP="00635124">
      <w:pPr>
        <w:pStyle w:val="BodyText"/>
        <w:spacing w:before="60"/>
        <w:rPr>
          <w:rFonts w:cs="Arial"/>
          <w:sz w:val="20"/>
        </w:rPr>
      </w:pPr>
      <w:r w:rsidRPr="004A5E3A">
        <w:rPr>
          <w:rFonts w:cs="Arial"/>
          <w:sz w:val="20"/>
        </w:rPr>
        <w:t>*Shear carr</w:t>
      </w:r>
      <w:r>
        <w:rPr>
          <w:rFonts w:cs="Arial"/>
          <w:sz w:val="20"/>
        </w:rPr>
        <w:t>ied</w:t>
      </w:r>
      <w:r w:rsidRPr="004A5E3A">
        <w:rPr>
          <w:rFonts w:cs="Arial"/>
          <w:sz w:val="20"/>
        </w:rPr>
        <w:t xml:space="preserve"> by concrete at the propag</w:t>
      </w:r>
      <w:bookmarkStart w:id="0" w:name="_GoBack"/>
      <w:bookmarkEnd w:id="0"/>
      <w:r w:rsidRPr="004A5E3A">
        <w:rPr>
          <w:rFonts w:cs="Arial"/>
          <w:sz w:val="20"/>
        </w:rPr>
        <w:t>ation of the critical diagonal crack in member P1</w:t>
      </w:r>
    </w:p>
    <w:p w:rsidR="00B5094E" w:rsidRDefault="00B5094E" w:rsidP="00635124">
      <w:pPr>
        <w:pStyle w:val="BodyText"/>
        <w:spacing w:before="60"/>
        <w:rPr>
          <w:rFonts w:cs="Arial"/>
          <w:sz w:val="20"/>
        </w:rPr>
      </w:pPr>
      <w:r w:rsidRPr="004A5E3A">
        <w:rPr>
          <w:rFonts w:cs="Arial"/>
          <w:sz w:val="20"/>
        </w:rPr>
        <w:t>** Bonded bars were inserted from both the top and the bottom of these members and overlapped at mid-depth over 300 mm. The distance between the bottom of one bar and the top of the other bar is 710 mm.</w:t>
      </w:r>
    </w:p>
    <w:p w:rsidR="00B5094E" w:rsidRPr="004A5E3A" w:rsidRDefault="007E77F0" w:rsidP="00635124">
      <w:pPr>
        <w:pStyle w:val="title1"/>
      </w:pPr>
      <w:r>
        <w:t>Beam Responses</w:t>
      </w:r>
    </w:p>
    <w:p w:rsidR="00B5094E" w:rsidRPr="004A5E3A" w:rsidRDefault="00B5094E" w:rsidP="00635124">
      <w:pPr>
        <w:pStyle w:val="Body"/>
        <w:rPr>
          <w:rFonts w:eastAsia="Meiryo"/>
        </w:rPr>
      </w:pPr>
      <w:r w:rsidRPr="004A5E3A">
        <w:rPr>
          <w:rFonts w:eastAsia="Meiryo"/>
        </w:rPr>
        <w:t>The average shear capacity of the strengthened specimens V</w:t>
      </w:r>
      <w:r w:rsidRPr="004A5E3A">
        <w:rPr>
          <w:rFonts w:eastAsia="Meiryo"/>
          <w:vertAlign w:val="subscript"/>
        </w:rPr>
        <w:t>R</w:t>
      </w:r>
      <w:r w:rsidRPr="004A5E3A">
        <w:rPr>
          <w:rFonts w:eastAsia="Meiryo"/>
        </w:rPr>
        <w:t xml:space="preserve"> is presented in Table 1 and compared to the predicted </w:t>
      </w:r>
      <w:r>
        <w:rPr>
          <w:rFonts w:eastAsia="Meiryo"/>
        </w:rPr>
        <w:t xml:space="preserve">nominal </w:t>
      </w:r>
      <w:r w:rsidRPr="004A5E3A">
        <w:rPr>
          <w:rFonts w:eastAsia="Meiryo"/>
        </w:rPr>
        <w:t xml:space="preserve">capacity </w:t>
      </w:r>
      <w:r w:rsidRPr="004A5E3A">
        <w:rPr>
          <w:rFonts w:eastAsia="Meiryo"/>
          <w:noProof/>
        </w:rPr>
        <w:t>V</w:t>
      </w:r>
      <w:r>
        <w:rPr>
          <w:rFonts w:eastAsia="Meiryo"/>
          <w:noProof/>
          <w:vertAlign w:val="subscript"/>
        </w:rPr>
        <w:t>n</w:t>
      </w:r>
      <w:r w:rsidRPr="004A5E3A">
        <w:rPr>
          <w:rFonts w:eastAsia="Meiryo"/>
          <w:noProof/>
        </w:rPr>
        <w:t xml:space="preserve">, which is determined as following according to </w:t>
      </w:r>
      <w:r w:rsidRPr="004A5E3A">
        <w:rPr>
          <w:rFonts w:eastAsia="Meiryo"/>
        </w:rPr>
        <w:t xml:space="preserve">the Canadian standard </w:t>
      </w:r>
      <w:r>
        <w:rPr>
          <w:rFonts w:eastAsia="Meiryo"/>
        </w:rPr>
        <w:t>CSA-S6</w:t>
      </w:r>
      <w:r w:rsidRPr="004A5E3A">
        <w:rPr>
          <w:rFonts w:eastAsia="Meiryo"/>
        </w:rPr>
        <w:t xml:space="preserve"> for elements respecting the minimum amount of transverse reinforcement.</w:t>
      </w:r>
    </w:p>
    <w:p w:rsidR="00B5094E" w:rsidRPr="00CB7ECE" w:rsidRDefault="00B5094E" w:rsidP="00635124">
      <w:pPr>
        <w:spacing w:before="200" w:after="200"/>
        <w:rPr>
          <w:rFonts w:ascii="Arial" w:eastAsia="Century Gothic" w:hAnsi="Arial" w:cs="Arial"/>
        </w:rPr>
      </w:pPr>
      <w:r w:rsidRPr="004A5E3A">
        <w:rPr>
          <w:rFonts w:ascii="Arial" w:eastAsia="Century Gothic" w:hAnsi="Arial" w:cs="Arial"/>
        </w:rPr>
        <w:t xml:space="preserve">[1] </w:t>
      </w:r>
      <w:r w:rsidRPr="00391D2F">
        <w:rPr>
          <w:rFonts w:ascii="Arial" w:eastAsia="Century Gothic" w:hAnsi="Arial" w:cs="Arial"/>
          <w:position w:val="-10"/>
        </w:rPr>
        <w:object w:dxaOrig="3860" w:dyaOrig="300">
          <v:shape id="_x0000_i1027" type="#_x0000_t75" style="width:192.6pt;height:15pt" o:ole="">
            <v:imagedata r:id="rId14" o:title=""/>
          </v:shape>
          <o:OLEObject Type="Embed" ProgID="Equation.DSMT4" ShapeID="_x0000_i1027" DrawAspect="Content" ObjectID="_1588358152" r:id="rId15"/>
        </w:object>
      </w:r>
    </w:p>
    <w:p w:rsidR="00B5094E" w:rsidRPr="004A5E3A" w:rsidRDefault="00B5094E" w:rsidP="00635124">
      <w:pPr>
        <w:pStyle w:val="Body"/>
        <w:rPr>
          <w:rFonts w:eastAsia="Meiryo"/>
        </w:rPr>
      </w:pPr>
      <w:r w:rsidRPr="004A5E3A">
        <w:rPr>
          <w:rFonts w:eastAsia="Meiryo"/>
        </w:rPr>
        <w:t xml:space="preserve">Where </w:t>
      </w:r>
      <w:r w:rsidRPr="004A5E3A">
        <w:rPr>
          <w:rFonts w:ascii="Times New Roman" w:eastAsia="Meiryo" w:hAnsi="Times New Roman"/>
        </w:rPr>
        <w:t>ϕ</w:t>
      </w:r>
      <w:r w:rsidRPr="004A5E3A">
        <w:rPr>
          <w:rFonts w:eastAsia="Meiryo"/>
          <w:vertAlign w:val="subscript"/>
        </w:rPr>
        <w:t>c</w:t>
      </w:r>
      <w:r w:rsidRPr="004A5E3A">
        <w:rPr>
          <w:rFonts w:eastAsia="Meiryo"/>
        </w:rPr>
        <w:t xml:space="preserve"> = </w:t>
      </w:r>
      <w:r w:rsidRPr="004A5E3A">
        <w:rPr>
          <w:rFonts w:ascii="Times New Roman" w:eastAsia="Meiryo" w:hAnsi="Times New Roman"/>
        </w:rPr>
        <w:t>ϕ</w:t>
      </w:r>
      <w:r w:rsidRPr="004A5E3A">
        <w:rPr>
          <w:rFonts w:eastAsia="Meiryo"/>
          <w:vertAlign w:val="subscript"/>
        </w:rPr>
        <w:t>s</w:t>
      </w:r>
      <w:r w:rsidRPr="004A5E3A">
        <w:rPr>
          <w:rFonts w:eastAsia="Meiryo"/>
        </w:rPr>
        <w:t xml:space="preserve"> = 1 for </w:t>
      </w:r>
      <w:r>
        <w:rPr>
          <w:rFonts w:eastAsia="Meiryo"/>
        </w:rPr>
        <w:t>the nominal</w:t>
      </w:r>
      <w:r w:rsidRPr="004A5E3A">
        <w:rPr>
          <w:rFonts w:eastAsia="Meiryo"/>
        </w:rPr>
        <w:t xml:space="preserve"> capacities, </w:t>
      </w:r>
      <w:r w:rsidRPr="004A5E3A">
        <w:rPr>
          <w:rFonts w:ascii="Times New Roman" w:eastAsia="Meiryo" w:hAnsi="Times New Roman"/>
        </w:rPr>
        <w:t>β</w:t>
      </w:r>
      <w:r w:rsidRPr="004A5E3A">
        <w:rPr>
          <w:rFonts w:eastAsia="Meiryo"/>
        </w:rPr>
        <w:t xml:space="preserve"> </w:t>
      </w:r>
      <w:r>
        <w:rPr>
          <w:rFonts w:eastAsia="Meiryo"/>
        </w:rPr>
        <w:t xml:space="preserve">is a factor accounting for </w:t>
      </w:r>
      <w:r w:rsidRPr="004A5E3A">
        <w:rPr>
          <w:rFonts w:eastAsia="Meiryo"/>
        </w:rPr>
        <w:t xml:space="preserve">the concrete </w:t>
      </w:r>
      <w:r>
        <w:rPr>
          <w:rFonts w:eastAsia="Meiryo"/>
        </w:rPr>
        <w:t xml:space="preserve">contribution </w:t>
      </w:r>
      <w:r w:rsidRPr="004A5E3A">
        <w:rPr>
          <w:rFonts w:eastAsia="Meiryo"/>
        </w:rPr>
        <w:t xml:space="preserve">resisting shear and takes into account the size effect in shear, the concrete cracking strength </w:t>
      </w:r>
      <w:proofErr w:type="spellStart"/>
      <w:r w:rsidRPr="004A5E3A">
        <w:rPr>
          <w:rFonts w:eastAsia="Meiryo"/>
        </w:rPr>
        <w:t>f</w:t>
      </w:r>
      <w:r w:rsidRPr="004A5E3A">
        <w:rPr>
          <w:rFonts w:eastAsia="Meiryo"/>
          <w:vertAlign w:val="subscript"/>
        </w:rPr>
        <w:t>cr</w:t>
      </w:r>
      <w:proofErr w:type="spellEnd"/>
      <w:r w:rsidRPr="004A5E3A">
        <w:rPr>
          <w:rFonts w:eastAsia="Meiryo"/>
        </w:rPr>
        <w:t xml:space="preserve"> = </w:t>
      </w:r>
      <w:r w:rsidRPr="00391D2F">
        <w:rPr>
          <w:rFonts w:eastAsia="Meiryo"/>
          <w:position w:val="-6"/>
        </w:rPr>
        <w:object w:dxaOrig="620" w:dyaOrig="260">
          <v:shape id="_x0000_i1028" type="#_x0000_t75" style="width:31.8pt;height:12.6pt" o:ole="">
            <v:imagedata r:id="rId16" o:title=""/>
          </v:shape>
          <o:OLEObject Type="Embed" ProgID="Equation.DSMT4" ShapeID="_x0000_i1028" DrawAspect="Content" ObjectID="_1588358153" r:id="rId17"/>
        </w:object>
      </w:r>
      <w:r w:rsidRPr="004A5E3A">
        <w:rPr>
          <w:rFonts w:eastAsia="Meiryo"/>
        </w:rPr>
        <w:t xml:space="preserve"> and </w:t>
      </w:r>
      <w:r w:rsidRPr="004A5E3A">
        <w:rPr>
          <w:rFonts w:ascii="Times New Roman" w:eastAsia="Meiryo" w:hAnsi="Times New Roman"/>
        </w:rPr>
        <w:t>θ</w:t>
      </w:r>
      <w:r w:rsidRPr="004A5E3A">
        <w:rPr>
          <w:rFonts w:eastAsia="Meiryo"/>
        </w:rPr>
        <w:t xml:space="preserve"> is the orientation of the principal compressive stress. For the strengthened specimens, β varies between 0.14 and 0.19 and </w:t>
      </w:r>
      <w:r w:rsidRPr="004A5E3A">
        <w:rPr>
          <w:rFonts w:eastAsia="Century Gothic"/>
        </w:rPr>
        <w:t xml:space="preserve">θ </w:t>
      </w:r>
      <w:r>
        <w:rPr>
          <w:rFonts w:eastAsia="Century Gothic"/>
        </w:rPr>
        <w:t xml:space="preserve">varies </w:t>
      </w:r>
      <w:r w:rsidRPr="004A5E3A">
        <w:rPr>
          <w:rFonts w:eastAsia="Century Gothic"/>
        </w:rPr>
        <w:t xml:space="preserve">between 34° and 37°. </w:t>
      </w:r>
      <w:r w:rsidRPr="004A5E3A">
        <w:rPr>
          <w:rFonts w:eastAsia="Meiryo"/>
        </w:rPr>
        <w:t xml:space="preserve">Note that a very similar approach is specified by </w:t>
      </w:r>
      <w:r>
        <w:rPr>
          <w:rFonts w:eastAsia="Meiryo"/>
          <w:noProof/>
        </w:rPr>
        <w:t>AASHTO (2014), CSA-A23.3 (2014)</w:t>
      </w:r>
      <w:r w:rsidRPr="004A5E3A">
        <w:rPr>
          <w:rFonts w:eastAsia="Meiryo"/>
        </w:rPr>
        <w:t xml:space="preserve"> and the fib model code </w:t>
      </w:r>
      <w:r w:rsidRPr="004A5E3A">
        <w:rPr>
          <w:rFonts w:eastAsia="Meiryo"/>
          <w:noProof/>
        </w:rPr>
        <w:t>(2013)</w:t>
      </w:r>
      <w:r>
        <w:rPr>
          <w:rFonts w:eastAsia="Meiryo"/>
        </w:rPr>
        <w:t>.</w:t>
      </w:r>
      <w:r>
        <w:rPr>
          <w:rFonts w:eastAsia="Century Gothic"/>
        </w:rPr>
        <w:t xml:space="preserve"> The </w:t>
      </w:r>
      <w:r w:rsidRPr="004A5E3A">
        <w:rPr>
          <w:rFonts w:eastAsia="Century Gothic"/>
        </w:rPr>
        <w:t xml:space="preserve">Canadian standard </w:t>
      </w:r>
      <w:r>
        <w:rPr>
          <w:rFonts w:eastAsia="Century Gothic"/>
        </w:rPr>
        <w:t xml:space="preserve">results in a very good </w:t>
      </w:r>
      <w:r w:rsidRPr="004A5E3A">
        <w:rPr>
          <w:rFonts w:eastAsia="Century Gothic"/>
        </w:rPr>
        <w:t>predict</w:t>
      </w:r>
      <w:r>
        <w:rPr>
          <w:rFonts w:eastAsia="Century Gothic"/>
        </w:rPr>
        <w:t>ion of</w:t>
      </w:r>
      <w:r w:rsidRPr="004A5E3A">
        <w:rPr>
          <w:rFonts w:eastAsia="Century Gothic"/>
        </w:rPr>
        <w:t xml:space="preserve"> the shear capacity of members with stirrups “S” (V</w:t>
      </w:r>
      <w:r w:rsidRPr="004A5E3A">
        <w:rPr>
          <w:rFonts w:eastAsia="Century Gothic"/>
          <w:vertAlign w:val="subscript"/>
        </w:rPr>
        <w:t>R</w:t>
      </w:r>
      <w:r w:rsidRPr="004A5E3A">
        <w:rPr>
          <w:rFonts w:eastAsia="Century Gothic"/>
        </w:rPr>
        <w:t>/V</w:t>
      </w:r>
      <w:r>
        <w:rPr>
          <w:rFonts w:eastAsia="Century Gothic"/>
          <w:vertAlign w:val="subscript"/>
        </w:rPr>
        <w:t>n</w:t>
      </w:r>
      <w:r w:rsidRPr="004A5E3A">
        <w:rPr>
          <w:rFonts w:eastAsia="Century Gothic"/>
        </w:rPr>
        <w:t xml:space="preserve"> = 0.96). </w:t>
      </w:r>
      <w:r>
        <w:rPr>
          <w:rFonts w:eastAsia="Century Gothic"/>
        </w:rPr>
        <w:t>As expected</w:t>
      </w:r>
      <w:r w:rsidRPr="004A5E3A">
        <w:rPr>
          <w:rFonts w:eastAsia="Century Gothic"/>
        </w:rPr>
        <w:t xml:space="preserve">, it overestimates the capacity of all members with post-installed shear reinforcement. For the specimens with bonded </w:t>
      </w:r>
      <w:r>
        <w:rPr>
          <w:rFonts w:eastAsia="Century Gothic"/>
        </w:rPr>
        <w:t>bars</w:t>
      </w:r>
      <w:r w:rsidRPr="004A5E3A">
        <w:rPr>
          <w:rFonts w:eastAsia="Century Gothic"/>
        </w:rPr>
        <w:t xml:space="preserve"> “B”, it can be seen that increasing the ratio of s</w:t>
      </w:r>
      <w:r w:rsidRPr="004A5E3A">
        <w:rPr>
          <w:rFonts w:eastAsia="Century Gothic"/>
          <w:vertAlign w:val="subscript"/>
        </w:rPr>
        <w:t>v</w:t>
      </w:r>
      <w:r w:rsidRPr="004A5E3A">
        <w:rPr>
          <w:rFonts w:eastAsia="Century Gothic"/>
        </w:rPr>
        <w:t>/d</w:t>
      </w:r>
      <w:r w:rsidRPr="004A5E3A">
        <w:rPr>
          <w:rFonts w:eastAsia="Century Gothic"/>
          <w:vertAlign w:val="subscript"/>
        </w:rPr>
        <w:t xml:space="preserve">v </w:t>
      </w:r>
      <w:r w:rsidRPr="004A5E3A">
        <w:rPr>
          <w:rFonts w:eastAsia="Century Gothic"/>
        </w:rPr>
        <w:t>increases the shear capacity overestimation. For example, the shear capacity of the specimens B1 with a spacing ratio of 0.61 is overestimated by 7% (V</w:t>
      </w:r>
      <w:r w:rsidRPr="004A5E3A">
        <w:rPr>
          <w:rFonts w:eastAsia="Century Gothic"/>
          <w:vertAlign w:val="subscript"/>
        </w:rPr>
        <w:t>R</w:t>
      </w:r>
      <w:r w:rsidRPr="004A5E3A">
        <w:rPr>
          <w:rFonts w:eastAsia="Century Gothic"/>
        </w:rPr>
        <w:t>/V</w:t>
      </w:r>
      <w:r>
        <w:rPr>
          <w:rFonts w:eastAsia="Century Gothic"/>
          <w:vertAlign w:val="subscript"/>
        </w:rPr>
        <w:t>n</w:t>
      </w:r>
      <w:r w:rsidRPr="004A5E3A">
        <w:rPr>
          <w:rFonts w:eastAsia="Century Gothic"/>
        </w:rPr>
        <w:t xml:space="preserve"> = 0.93), while it is overestimated by 29% (V</w:t>
      </w:r>
      <w:r w:rsidRPr="004A5E3A">
        <w:rPr>
          <w:rFonts w:eastAsia="Century Gothic"/>
          <w:vertAlign w:val="subscript"/>
        </w:rPr>
        <w:t>R</w:t>
      </w:r>
      <w:r w:rsidRPr="004A5E3A">
        <w:rPr>
          <w:rFonts w:eastAsia="Century Gothic"/>
        </w:rPr>
        <w:t>/V</w:t>
      </w:r>
      <w:r>
        <w:rPr>
          <w:rFonts w:eastAsia="Century Gothic"/>
          <w:vertAlign w:val="subscript"/>
        </w:rPr>
        <w:t>n</w:t>
      </w:r>
      <w:r w:rsidRPr="004A5E3A">
        <w:rPr>
          <w:rFonts w:eastAsia="Century Gothic"/>
        </w:rPr>
        <w:t xml:space="preserve"> = 0.71) for specimens B3 having a spacing ratio of 0.75.</w:t>
      </w:r>
      <w:r>
        <w:rPr>
          <w:rFonts w:eastAsia="Century Gothic"/>
        </w:rPr>
        <w:t xml:space="preserve"> </w:t>
      </w:r>
      <w:r w:rsidRPr="004A5E3A">
        <w:rPr>
          <w:rFonts w:eastAsia="Century Gothic"/>
        </w:rPr>
        <w:t>By comparing the shear capacity of the reference specimens without shear reinforcement V</w:t>
      </w:r>
      <w:r w:rsidRPr="004A5E3A">
        <w:rPr>
          <w:rFonts w:eastAsia="Century Gothic"/>
          <w:vertAlign w:val="subscript"/>
        </w:rPr>
        <w:t>u</w:t>
      </w:r>
      <w:r w:rsidRPr="004A5E3A">
        <w:rPr>
          <w:rFonts w:eastAsia="Century Gothic"/>
        </w:rPr>
        <w:t xml:space="preserve"> to the shear strengthened specimens capacity V</w:t>
      </w:r>
      <w:r w:rsidRPr="004A5E3A">
        <w:rPr>
          <w:rFonts w:eastAsia="Century Gothic"/>
          <w:vertAlign w:val="subscript"/>
        </w:rPr>
        <w:t>R</w:t>
      </w:r>
      <w:r w:rsidRPr="004A5E3A">
        <w:rPr>
          <w:rFonts w:eastAsia="Century Gothic"/>
        </w:rPr>
        <w:t xml:space="preserve">, it can be seen that all strengthening methods increase the shear capacity. However, that increase widely varies from one specimen to another. </w:t>
      </w:r>
      <w:r>
        <w:rPr>
          <w:rFonts w:eastAsia="Century Gothic"/>
        </w:rPr>
        <w:t xml:space="preserve">To compare the </w:t>
      </w:r>
      <w:r w:rsidRPr="004A5E3A">
        <w:rPr>
          <w:rFonts w:eastAsia="Meiryo"/>
        </w:rPr>
        <w:t xml:space="preserve">increase </w:t>
      </w:r>
      <w:r>
        <w:rPr>
          <w:rFonts w:eastAsia="Meiryo"/>
        </w:rPr>
        <w:t>in</w:t>
      </w:r>
      <w:r w:rsidRPr="004A5E3A">
        <w:rPr>
          <w:rFonts w:eastAsia="Meiryo"/>
        </w:rPr>
        <w:t xml:space="preserve"> shear </w:t>
      </w:r>
      <w:r>
        <w:rPr>
          <w:rFonts w:eastAsia="Meiryo"/>
        </w:rPr>
        <w:t>stress</w:t>
      </w:r>
      <w:r w:rsidRPr="004A5E3A">
        <w:rPr>
          <w:rFonts w:eastAsia="Meiryo"/>
        </w:rPr>
        <w:t xml:space="preserve"> </w:t>
      </w:r>
      <w:r>
        <w:rPr>
          <w:rFonts w:eastAsia="Meiryo"/>
        </w:rPr>
        <w:t xml:space="preserve">according </w:t>
      </w:r>
      <w:r w:rsidRPr="004A5E3A">
        <w:rPr>
          <w:rFonts w:eastAsia="Meiryo"/>
        </w:rPr>
        <w:t>to the transverse reinforcement strength</w:t>
      </w:r>
      <w:r>
        <w:rPr>
          <w:rFonts w:eastAsia="Meiryo"/>
        </w:rPr>
        <w:t xml:space="preserve"> ratio</w:t>
      </w:r>
      <w:r w:rsidRPr="004A5E3A">
        <w:rPr>
          <w:rFonts w:eastAsia="Meiryo"/>
        </w:rPr>
        <w:t xml:space="preserve"> </w:t>
      </w:r>
      <w:r w:rsidRPr="004A5E3A">
        <w:rPr>
          <w:rFonts w:eastAsia="Century Gothic" w:cs="Arial"/>
        </w:rPr>
        <w:t>ρ</w:t>
      </w:r>
      <w:r w:rsidRPr="004A5E3A">
        <w:rPr>
          <w:rFonts w:eastAsia="Century Gothic" w:cs="Arial"/>
          <w:vertAlign w:val="subscript"/>
        </w:rPr>
        <w:t>v</w:t>
      </w:r>
      <w:r w:rsidRPr="004A5E3A">
        <w:rPr>
          <w:rFonts w:eastAsia="Century Gothic" w:cs="Arial"/>
        </w:rPr>
        <w:t>f</w:t>
      </w:r>
      <w:r w:rsidRPr="004A5E3A">
        <w:rPr>
          <w:rFonts w:eastAsia="Century Gothic" w:cs="Arial"/>
          <w:vertAlign w:val="subscript"/>
        </w:rPr>
        <w:t>y</w:t>
      </w:r>
      <w:r>
        <w:rPr>
          <w:rFonts w:eastAsia="Century Gothic" w:cs="Arial"/>
        </w:rPr>
        <w:t xml:space="preserve">, the </w:t>
      </w:r>
      <w:r>
        <w:rPr>
          <w:rFonts w:eastAsia="Century Gothic"/>
        </w:rPr>
        <w:t xml:space="preserve">efficiency of shear strengthening </w:t>
      </w:r>
      <w:r w:rsidRPr="004A5E3A">
        <w:rPr>
          <w:rFonts w:eastAsia="Meiryo"/>
        </w:rPr>
        <w:t>E</w:t>
      </w:r>
      <w:r w:rsidRPr="004A5E3A">
        <w:rPr>
          <w:rFonts w:eastAsia="Meiryo"/>
          <w:vertAlign w:val="subscript"/>
        </w:rPr>
        <w:t>v</w:t>
      </w:r>
      <w:r>
        <w:rPr>
          <w:rFonts w:eastAsia="Century Gothic"/>
        </w:rPr>
        <w:t xml:space="preserve"> (Equation [2]) is compared in Figure 2a. </w:t>
      </w:r>
    </w:p>
    <w:p w:rsidR="00B5094E" w:rsidRPr="007A2F22" w:rsidRDefault="00B5094E" w:rsidP="00635124">
      <w:pPr>
        <w:spacing w:before="200" w:after="200"/>
        <w:rPr>
          <w:rFonts w:ascii="Arial" w:eastAsia="Century Gothic" w:hAnsi="Arial" w:cs="Arial"/>
          <w:lang w:val="en-US"/>
        </w:rPr>
      </w:pPr>
      <w:r w:rsidRPr="007A2F22">
        <w:rPr>
          <w:rFonts w:ascii="Arial" w:eastAsia="Century Gothic" w:hAnsi="Arial" w:cs="Arial"/>
          <w:lang w:val="en-US"/>
        </w:rPr>
        <w:t xml:space="preserve">[2] </w:t>
      </w:r>
      <w:r w:rsidRPr="00391D2F">
        <w:rPr>
          <w:rFonts w:ascii="Arial" w:eastAsia="Century Gothic" w:hAnsi="Arial" w:cs="Arial"/>
          <w:position w:val="-24"/>
          <w:lang w:val="en-US"/>
        </w:rPr>
        <w:object w:dxaOrig="1200" w:dyaOrig="580">
          <v:shape id="_x0000_i1029" type="#_x0000_t75" style="width:60pt;height:28.8pt" o:ole="">
            <v:imagedata r:id="rId18" o:title=""/>
          </v:shape>
          <o:OLEObject Type="Embed" ProgID="Equation.DSMT4" ShapeID="_x0000_i1029" DrawAspect="Content" ObjectID="_1588358154" r:id="rId19"/>
        </w:object>
      </w:r>
    </w:p>
    <w:p w:rsidR="00B5094E" w:rsidRPr="004A5E3A" w:rsidRDefault="00B5094E" w:rsidP="00635124">
      <w:pPr>
        <w:spacing w:before="200" w:after="200"/>
        <w:jc w:val="center"/>
        <w:rPr>
          <w:rFonts w:ascii="Arial" w:eastAsia="Meiryo" w:hAnsi="Arial"/>
        </w:rPr>
      </w:pPr>
      <w:r w:rsidRPr="004A5E3A">
        <w:rPr>
          <w:rFonts w:ascii="Arial" w:eastAsia="Meiryo" w:hAnsi="Arial"/>
          <w:noProof/>
          <w:lang w:eastAsia="en-CA"/>
        </w:rPr>
        <w:drawing>
          <wp:inline distT="0" distB="0" distL="0" distR="0" wp14:anchorId="53B7EBAF" wp14:editId="51D971BD">
            <wp:extent cx="5843016" cy="1327404"/>
            <wp:effectExtent l="0" t="0" r="571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F3-merge.tif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43016" cy="1327404"/>
                    </a:xfrm>
                    <a:prstGeom prst="rect">
                      <a:avLst/>
                    </a:prstGeom>
                  </pic:spPr>
                </pic:pic>
              </a:graphicData>
            </a:graphic>
          </wp:inline>
        </w:drawing>
      </w:r>
    </w:p>
    <w:p w:rsidR="00B5094E" w:rsidRPr="00E41EA3" w:rsidRDefault="00B5094E" w:rsidP="00635124">
      <w:pPr>
        <w:spacing w:before="200" w:after="200"/>
        <w:jc w:val="center"/>
        <w:rPr>
          <w:rFonts w:ascii="Arial" w:eastAsia="Century Gothic" w:hAnsi="Arial" w:cs="Arial"/>
        </w:rPr>
      </w:pPr>
      <w:r w:rsidRPr="004A5E3A">
        <w:rPr>
          <w:rFonts w:ascii="Arial" w:eastAsia="Century Gothic" w:hAnsi="Arial" w:cs="Arial"/>
        </w:rPr>
        <w:t>Figure 2: a) Efficiency ratio E</w:t>
      </w:r>
      <w:r w:rsidRPr="004A5E3A">
        <w:rPr>
          <w:rFonts w:ascii="Arial" w:eastAsia="Century Gothic" w:hAnsi="Arial" w:cs="Arial"/>
          <w:vertAlign w:val="subscript"/>
        </w:rPr>
        <w:t>v</w:t>
      </w:r>
      <w:r w:rsidRPr="004A5E3A">
        <w:rPr>
          <w:rFonts w:ascii="Arial" w:eastAsia="Century Gothic" w:hAnsi="Arial" w:cs="Arial"/>
        </w:rPr>
        <w:t xml:space="preserve"> of shear strengthening and b) shear versus critical diagonal crack width</w:t>
      </w:r>
    </w:p>
    <w:p w:rsidR="00B5094E" w:rsidRPr="004A5E3A" w:rsidRDefault="00B5094E" w:rsidP="00635124">
      <w:pPr>
        <w:pStyle w:val="Body"/>
        <w:rPr>
          <w:rFonts w:eastAsia="Century Gothic" w:cs="Arial"/>
        </w:rPr>
      </w:pPr>
      <w:r w:rsidRPr="004A5E3A">
        <w:rPr>
          <w:rFonts w:eastAsia="Meiryo"/>
        </w:rPr>
        <w:lastRenderedPageBreak/>
        <w:t xml:space="preserve">It can be observed in Figure 2a that the efficiency of shear strengthening </w:t>
      </w:r>
      <w:r>
        <w:rPr>
          <w:rFonts w:eastAsia="Meiryo"/>
        </w:rPr>
        <w:t xml:space="preserve">in specimens B1 and P1 </w:t>
      </w:r>
      <w:r w:rsidRPr="004A5E3A">
        <w:rPr>
          <w:rFonts w:eastAsia="Meiryo"/>
        </w:rPr>
        <w:t>(E</w:t>
      </w:r>
      <w:r w:rsidRPr="004A5E3A">
        <w:rPr>
          <w:rFonts w:eastAsia="Meiryo"/>
          <w:vertAlign w:val="subscript"/>
        </w:rPr>
        <w:t>v</w:t>
      </w:r>
      <w:r w:rsidRPr="004A5E3A">
        <w:rPr>
          <w:rFonts w:eastAsia="Meiryo"/>
        </w:rPr>
        <w:t xml:space="preserve"> = 1.04 and 0.95 respectively)</w:t>
      </w:r>
      <w:r>
        <w:rPr>
          <w:rFonts w:eastAsia="Meiryo"/>
        </w:rPr>
        <w:t xml:space="preserve"> is similar to the specimens S1 with stirrups</w:t>
      </w:r>
      <w:r w:rsidRPr="004A5E3A">
        <w:rPr>
          <w:rFonts w:eastAsia="Meiryo"/>
        </w:rPr>
        <w:t xml:space="preserve"> (E</w:t>
      </w:r>
      <w:r w:rsidRPr="004A5E3A">
        <w:rPr>
          <w:rFonts w:eastAsia="Meiryo"/>
          <w:vertAlign w:val="subscript"/>
        </w:rPr>
        <w:t>v</w:t>
      </w:r>
      <w:r w:rsidRPr="004A5E3A">
        <w:rPr>
          <w:rFonts w:eastAsia="Meiryo"/>
        </w:rPr>
        <w:t xml:space="preserve"> = 1.08). Indeed, both the specimens P1 and B1 e</w:t>
      </w:r>
      <w:r>
        <w:rPr>
          <w:rFonts w:eastAsia="Meiryo"/>
        </w:rPr>
        <w:t>xperienced the largest increase</w:t>
      </w:r>
      <w:r w:rsidRPr="004A5E3A">
        <w:rPr>
          <w:rFonts w:eastAsia="Meiryo"/>
        </w:rPr>
        <w:t xml:space="preserve"> of shear </w:t>
      </w:r>
      <w:r>
        <w:rPr>
          <w:rFonts w:eastAsia="Meiryo"/>
        </w:rPr>
        <w:t xml:space="preserve">strength </w:t>
      </w:r>
      <w:r w:rsidRPr="004A5E3A">
        <w:rPr>
          <w:rFonts w:eastAsia="Century Gothic" w:cs="Arial"/>
        </w:rPr>
        <w:t>(V</w:t>
      </w:r>
      <w:r w:rsidRPr="004A5E3A">
        <w:rPr>
          <w:rFonts w:eastAsia="Century Gothic" w:cs="Arial"/>
          <w:vertAlign w:val="subscript"/>
        </w:rPr>
        <w:t>R</w:t>
      </w:r>
      <w:r w:rsidRPr="004A5E3A">
        <w:rPr>
          <w:rFonts w:eastAsia="Century Gothic" w:cs="Arial"/>
        </w:rPr>
        <w:t>-V</w:t>
      </w:r>
      <w:r w:rsidRPr="004A5E3A">
        <w:rPr>
          <w:rFonts w:eastAsia="Century Gothic" w:cs="Arial"/>
          <w:vertAlign w:val="subscript"/>
        </w:rPr>
        <w:t>u</w:t>
      </w:r>
      <w:r w:rsidRPr="004A5E3A">
        <w:rPr>
          <w:rFonts w:eastAsia="Century Gothic" w:cs="Arial"/>
        </w:rPr>
        <w:t>)/(b</w:t>
      </w:r>
      <w:r w:rsidRPr="004A5E3A">
        <w:rPr>
          <w:rFonts w:eastAsia="Century Gothic" w:cs="Arial"/>
          <w:vertAlign w:val="subscript"/>
        </w:rPr>
        <w:t>v</w:t>
      </w:r>
      <w:r w:rsidRPr="004A5E3A">
        <w:rPr>
          <w:rFonts w:eastAsia="Century Gothic" w:cs="Arial"/>
        </w:rPr>
        <w:t>d</w:t>
      </w:r>
      <w:r w:rsidRPr="004A5E3A">
        <w:rPr>
          <w:rFonts w:eastAsia="Century Gothic" w:cs="Arial"/>
          <w:vertAlign w:val="subscript"/>
        </w:rPr>
        <w:t>v</w:t>
      </w:r>
      <w:r w:rsidRPr="004A5E3A">
        <w:rPr>
          <w:rFonts w:eastAsia="Century Gothic" w:cs="Arial"/>
        </w:rPr>
        <w:t xml:space="preserve">) </w:t>
      </w:r>
      <w:r w:rsidRPr="004A5E3A">
        <w:rPr>
          <w:rFonts w:eastAsia="Meiryo"/>
        </w:rPr>
        <w:t>of 1.03 and 0.81 MPa, respectively. Increasing the spacing ratio to about 0.75 (B3, B4 and B5) significantly reduces E</w:t>
      </w:r>
      <w:r w:rsidRPr="004A5E3A">
        <w:rPr>
          <w:rFonts w:eastAsia="Meiryo"/>
          <w:vertAlign w:val="subscript"/>
        </w:rPr>
        <w:t>v</w:t>
      </w:r>
      <w:r w:rsidRPr="004A5E3A">
        <w:rPr>
          <w:rFonts w:eastAsia="Meiryo"/>
        </w:rPr>
        <w:t>. The efficiency ratios E</w:t>
      </w:r>
      <w:r w:rsidRPr="004A5E3A">
        <w:rPr>
          <w:rFonts w:eastAsia="Meiryo"/>
          <w:vertAlign w:val="subscript"/>
        </w:rPr>
        <w:t>v</w:t>
      </w:r>
      <w:r>
        <w:rPr>
          <w:rFonts w:eastAsia="Meiryo"/>
        </w:rPr>
        <w:t xml:space="preserve"> were </w:t>
      </w:r>
      <w:r w:rsidRPr="004A5E3A">
        <w:rPr>
          <w:rFonts w:eastAsia="Meiryo"/>
        </w:rPr>
        <w:t xml:space="preserve">0.41 and 0.51 for specimens B3 and B5, respectively. The specimens B4 experienced almost no increase of shear strength </w:t>
      </w:r>
      <w:r w:rsidRPr="004A5E3A">
        <w:rPr>
          <w:rFonts w:eastAsia="Century Gothic" w:cs="Arial"/>
        </w:rPr>
        <w:t xml:space="preserve">and the ratio </w:t>
      </w:r>
      <w:r>
        <w:rPr>
          <w:rFonts w:eastAsia="Century Gothic" w:cs="Arial"/>
        </w:rPr>
        <w:t>E</w:t>
      </w:r>
      <w:r w:rsidRPr="00CB7ECE">
        <w:rPr>
          <w:rFonts w:eastAsia="Century Gothic" w:cs="Arial"/>
          <w:vertAlign w:val="subscript"/>
        </w:rPr>
        <w:t>v</w:t>
      </w:r>
      <w:r>
        <w:rPr>
          <w:rFonts w:eastAsia="Century Gothic" w:cs="Arial"/>
        </w:rPr>
        <w:t xml:space="preserve"> </w:t>
      </w:r>
      <w:r w:rsidRPr="004A5E3A">
        <w:rPr>
          <w:rFonts w:eastAsia="Century Gothic" w:cs="Arial"/>
        </w:rPr>
        <w:t>of 0.11 was the lowest of all tested specimens. The specimen</w:t>
      </w:r>
      <w:r>
        <w:rPr>
          <w:rFonts w:eastAsia="Century Gothic" w:cs="Arial"/>
        </w:rPr>
        <w:t>s</w:t>
      </w:r>
      <w:r w:rsidRPr="004A5E3A">
        <w:rPr>
          <w:rFonts w:eastAsia="Century Gothic" w:cs="Arial"/>
        </w:rPr>
        <w:t xml:space="preserve"> B2, with twice the amount of shear reinforcement, e</w:t>
      </w:r>
      <w:r>
        <w:rPr>
          <w:rFonts w:eastAsia="Century Gothic" w:cs="Arial"/>
        </w:rPr>
        <w:t>xperienced the largest increase</w:t>
      </w:r>
      <w:r w:rsidRPr="004A5E3A">
        <w:rPr>
          <w:rFonts w:eastAsia="Century Gothic" w:cs="Arial"/>
        </w:rPr>
        <w:t xml:space="preserve"> of shear capacity, but the efficiency of shear strengthening is lower than the specimen</w:t>
      </w:r>
      <w:r>
        <w:rPr>
          <w:rFonts w:eastAsia="Century Gothic" w:cs="Arial"/>
        </w:rPr>
        <w:t>s</w:t>
      </w:r>
      <w:r w:rsidRPr="004A5E3A">
        <w:rPr>
          <w:rFonts w:eastAsia="Century Gothic" w:cs="Arial"/>
        </w:rPr>
        <w:t xml:space="preserve"> B1. Factors described in the following sections can explain the efficiency of shear strengthening.</w:t>
      </w:r>
    </w:p>
    <w:p w:rsidR="00B5094E" w:rsidRPr="004A5E3A" w:rsidRDefault="00B5094E" w:rsidP="00635124">
      <w:pPr>
        <w:pStyle w:val="title1"/>
      </w:pPr>
      <w:r w:rsidRPr="004A5E3A">
        <w:t>Factors affecting shear strengthening efficiency</w:t>
      </w:r>
    </w:p>
    <w:p w:rsidR="00B5094E" w:rsidRPr="004A5E3A" w:rsidRDefault="00B5094E" w:rsidP="00635124">
      <w:pPr>
        <w:pStyle w:val="title2"/>
      </w:pPr>
      <w:r w:rsidRPr="004A5E3A">
        <w:t>Effect of the critical crack width</w:t>
      </w:r>
    </w:p>
    <w:p w:rsidR="00B5094E" w:rsidRPr="004A5E3A" w:rsidRDefault="00B5094E" w:rsidP="00635124">
      <w:pPr>
        <w:pStyle w:val="Body"/>
        <w:rPr>
          <w:rFonts w:eastAsia="Meiryo"/>
        </w:rPr>
      </w:pPr>
      <w:r w:rsidRPr="004A5E3A">
        <w:rPr>
          <w:rFonts w:eastAsia="Meiryo"/>
        </w:rPr>
        <w:t xml:space="preserve">Figure 2b presents the shear versus the critical crack width of the shear strengthened specimens #1. It can be observed that specimens P1 and T1 with unbonded shear reinforcement present a decrease of shear after diagonal cracking. At that moment, the diagonal crack width rapidly increases from about 0 to 1.6 mm and 2.4 mm for P1 and T1, respectively. </w:t>
      </w:r>
      <w:r>
        <w:rPr>
          <w:rFonts w:eastAsia="Meiryo"/>
        </w:rPr>
        <w:t>For unbonded bars,</w:t>
      </w:r>
      <w:r w:rsidRPr="004A5E3A">
        <w:rPr>
          <w:rFonts w:eastAsia="Meiryo"/>
        </w:rPr>
        <w:t xml:space="preserve"> the load is only transferred from the concrete to the bars at </w:t>
      </w:r>
      <w:r>
        <w:rPr>
          <w:rFonts w:eastAsia="Meiryo"/>
        </w:rPr>
        <w:t>their</w:t>
      </w:r>
      <w:r w:rsidRPr="004A5E3A">
        <w:rPr>
          <w:rFonts w:eastAsia="Meiryo"/>
        </w:rPr>
        <w:t xml:space="preserve"> extremities. The bar strain being </w:t>
      </w:r>
      <w:r w:rsidRPr="004A5E3A">
        <w:rPr>
          <w:rFonts w:ascii="Calibri" w:eastAsia="Meiryo" w:hAnsi="Calibri"/>
        </w:rPr>
        <w:t>Δ</w:t>
      </w:r>
      <w:r w:rsidRPr="004A5E3A">
        <w:rPr>
          <w:rFonts w:eastAsia="Meiryo"/>
        </w:rPr>
        <w:t xml:space="preserve">L/L, a large elongation </w:t>
      </w:r>
      <w:r w:rsidRPr="004A5E3A">
        <w:rPr>
          <w:rFonts w:ascii="Calibri" w:eastAsia="Meiryo" w:hAnsi="Calibri"/>
        </w:rPr>
        <w:t>Δ</w:t>
      </w:r>
      <w:r w:rsidRPr="004A5E3A">
        <w:rPr>
          <w:rFonts w:eastAsia="Meiryo"/>
        </w:rPr>
        <w:t xml:space="preserve">L is required to increase the strain along the length L, length corresponding to the total unbonded bar length. Since </w:t>
      </w:r>
      <w:r w:rsidRPr="004A5E3A">
        <w:rPr>
          <w:rFonts w:ascii="Calibri" w:eastAsia="Meiryo" w:hAnsi="Calibri"/>
        </w:rPr>
        <w:t>Δ</w:t>
      </w:r>
      <w:r w:rsidRPr="004A5E3A">
        <w:rPr>
          <w:rFonts w:eastAsia="Meiryo"/>
        </w:rPr>
        <w:t xml:space="preserve">L </w:t>
      </w:r>
      <w:r>
        <w:rPr>
          <w:rFonts w:eastAsia="Meiryo"/>
        </w:rPr>
        <w:t xml:space="preserve">corresponds to the displacement between the bar end anchorages, it </w:t>
      </w:r>
      <w:r w:rsidRPr="004A5E3A">
        <w:rPr>
          <w:rFonts w:eastAsia="Meiryo"/>
        </w:rPr>
        <w:t>is related to the crack width</w:t>
      </w:r>
      <w:r>
        <w:rPr>
          <w:rFonts w:eastAsia="Meiryo"/>
        </w:rPr>
        <w:t xml:space="preserve"> and the stiffness of the anchoring system </w:t>
      </w:r>
      <w:r>
        <w:rPr>
          <w:rFonts w:eastAsia="Meiryo"/>
          <w:noProof/>
        </w:rPr>
        <w:t>(Fiset et al. 2016)</w:t>
      </w:r>
      <w:r>
        <w:rPr>
          <w:rFonts w:eastAsia="Meiryo"/>
        </w:rPr>
        <w:t>. A</w:t>
      </w:r>
      <w:r w:rsidRPr="004A5E3A">
        <w:rPr>
          <w:rFonts w:eastAsia="Meiryo"/>
        </w:rPr>
        <w:t xml:space="preserve"> large crack is </w:t>
      </w:r>
      <w:r>
        <w:rPr>
          <w:rFonts w:eastAsia="Meiryo"/>
        </w:rPr>
        <w:t>therefore required</w:t>
      </w:r>
      <w:r w:rsidRPr="004A5E3A">
        <w:rPr>
          <w:rFonts w:eastAsia="Meiryo"/>
        </w:rPr>
        <w:t xml:space="preserve"> to activate </w:t>
      </w:r>
      <w:r>
        <w:rPr>
          <w:rFonts w:eastAsia="Meiryo"/>
        </w:rPr>
        <w:t>an unbonded bar</w:t>
      </w:r>
      <w:r w:rsidRPr="004A5E3A">
        <w:rPr>
          <w:rFonts w:eastAsia="Meiryo"/>
        </w:rPr>
        <w:t>.</w:t>
      </w:r>
      <w:r>
        <w:rPr>
          <w:rFonts w:eastAsia="Meiryo"/>
        </w:rPr>
        <w:t xml:space="preserve"> </w:t>
      </w:r>
      <w:r w:rsidRPr="004A5E3A">
        <w:rPr>
          <w:rFonts w:eastAsia="Meiryo"/>
        </w:rPr>
        <w:t>For comparison, the load can be transferred to the concrete by bond along a shorter distance for specimens S1 and B1, thereby reducing the length L and the required crack width to activate the bars. Thus, specimens B1 experienced a small decrease of shear at shear cracking and specimens S1 experience no decrease of shear up to the maximum shear. At the maximum shear, specimens S1 and B1 contained a large number of diagonal cracks and the width of critical diagonal crack was 2.5 and 3.8 mm, respectively. For comparison, the specimens with unbonded bars</w:t>
      </w:r>
      <w:r>
        <w:rPr>
          <w:rFonts w:eastAsia="Meiryo"/>
        </w:rPr>
        <w:t>,</w:t>
      </w:r>
      <w:r w:rsidRPr="004A5E3A">
        <w:rPr>
          <w:rFonts w:eastAsia="Meiryo"/>
        </w:rPr>
        <w:t xml:space="preserve"> P1 and T1</w:t>
      </w:r>
      <w:r>
        <w:rPr>
          <w:rFonts w:eastAsia="Meiryo"/>
        </w:rPr>
        <w:t>,</w:t>
      </w:r>
      <w:r w:rsidRPr="004A5E3A">
        <w:rPr>
          <w:rFonts w:eastAsia="Meiryo"/>
        </w:rPr>
        <w:t xml:space="preserve"> </w:t>
      </w:r>
      <w:r>
        <w:rPr>
          <w:rFonts w:eastAsia="Meiryo"/>
        </w:rPr>
        <w:t>exhibited</w:t>
      </w:r>
      <w:r w:rsidRPr="004A5E3A">
        <w:rPr>
          <w:rFonts w:eastAsia="Meiryo"/>
        </w:rPr>
        <w:t xml:space="preserve"> one large diagonal crack of 3.6 and 4.7 mm, respectively. </w:t>
      </w:r>
      <w:r>
        <w:rPr>
          <w:rFonts w:eastAsia="Meiryo"/>
        </w:rPr>
        <w:t>According to Collins and Mitchell, the shear carried</w:t>
      </w:r>
      <w:r w:rsidRPr="004A5E3A">
        <w:rPr>
          <w:rFonts w:eastAsia="Meiryo"/>
        </w:rPr>
        <w:t xml:space="preserve"> by aggregate interlock </w:t>
      </w:r>
      <w:r>
        <w:rPr>
          <w:rFonts w:eastAsia="Meiryo"/>
        </w:rPr>
        <w:t>V</w:t>
      </w:r>
      <w:r w:rsidRPr="00E41EA3">
        <w:rPr>
          <w:rFonts w:eastAsia="Meiryo"/>
          <w:vertAlign w:val="subscript"/>
        </w:rPr>
        <w:t>c</w:t>
      </w:r>
      <w:r>
        <w:rPr>
          <w:rFonts w:eastAsia="Meiryo"/>
          <w:vertAlign w:val="subscript"/>
        </w:rPr>
        <w:t>,</w:t>
      </w:r>
      <w:r w:rsidRPr="00E41EA3">
        <w:rPr>
          <w:rFonts w:eastAsia="Meiryo"/>
          <w:vertAlign w:val="subscript"/>
        </w:rPr>
        <w:t>agg</w:t>
      </w:r>
      <w:r>
        <w:rPr>
          <w:rFonts w:eastAsia="Meiryo"/>
        </w:rPr>
        <w:t xml:space="preserve"> </w:t>
      </w:r>
      <w:r w:rsidRPr="004A5E3A">
        <w:rPr>
          <w:rFonts w:eastAsia="Meiryo"/>
        </w:rPr>
        <w:t xml:space="preserve">at diagonal crack being </w:t>
      </w:r>
      <w:r>
        <w:rPr>
          <w:rFonts w:eastAsia="Meiryo"/>
        </w:rPr>
        <w:t xml:space="preserve">a </w:t>
      </w:r>
      <w:r w:rsidRPr="004A5E3A">
        <w:rPr>
          <w:rFonts w:eastAsia="Meiryo"/>
        </w:rPr>
        <w:t>function of the crack width “w” (</w:t>
      </w:r>
      <w:r>
        <w:rPr>
          <w:rFonts w:eastAsia="Meiryo"/>
        </w:rPr>
        <w:t>E</w:t>
      </w:r>
      <w:r w:rsidRPr="004A5E3A">
        <w:rPr>
          <w:rFonts w:eastAsia="Meiryo"/>
        </w:rPr>
        <w:t>quation [3]</w:t>
      </w:r>
      <w:r>
        <w:rPr>
          <w:rFonts w:eastAsia="Meiryo"/>
        </w:rPr>
        <w:t>, where k</w:t>
      </w:r>
      <w:r w:rsidRPr="006C42D3">
        <w:rPr>
          <w:rFonts w:eastAsia="Meiryo"/>
          <w:vertAlign w:val="subscript"/>
        </w:rPr>
        <w:t>ag</w:t>
      </w:r>
      <w:r>
        <w:rPr>
          <w:rFonts w:eastAsia="Meiryo"/>
        </w:rPr>
        <w:t xml:space="preserve"> = 24/(16+a</w:t>
      </w:r>
      <w:r w:rsidRPr="00711230">
        <w:rPr>
          <w:rFonts w:eastAsia="Meiryo"/>
          <w:vertAlign w:val="subscript"/>
        </w:rPr>
        <w:t>g</w:t>
      </w:r>
      <w:r>
        <w:rPr>
          <w:rFonts w:eastAsia="Meiryo"/>
        </w:rPr>
        <w:t>)</w:t>
      </w:r>
      <w:r w:rsidRPr="004A5E3A">
        <w:rPr>
          <w:rFonts w:eastAsia="Meiryo"/>
        </w:rPr>
        <w:t>) the larger crack at shear failure leads to a lower aggregate interlock. Therefore, a smaller increase of shear capacity and a lower shear reinforcement efficiency ratio E</w:t>
      </w:r>
      <w:r w:rsidRPr="004A5E3A">
        <w:rPr>
          <w:rFonts w:eastAsia="Meiryo"/>
          <w:vertAlign w:val="subscript"/>
        </w:rPr>
        <w:t xml:space="preserve">v </w:t>
      </w:r>
      <w:r w:rsidRPr="004A5E3A">
        <w:rPr>
          <w:rFonts w:eastAsia="Meiryo"/>
        </w:rPr>
        <w:t>are observed for specimens P1, T1 and B1 than the reference specimens S1. The shear strengthening efficiency is therefore related to the crack width and thus, the aggregate interlock shear capacity at member failure.</w:t>
      </w:r>
      <w:r>
        <w:rPr>
          <w:rFonts w:eastAsia="Meiryo"/>
        </w:rPr>
        <w:t xml:space="preserve"> Also, the angle </w:t>
      </w:r>
      <w:r w:rsidRPr="004A5E3A">
        <w:rPr>
          <w:rFonts w:eastAsia="Meiryo"/>
        </w:rPr>
        <w:t>θ</w:t>
      </w:r>
      <w:r>
        <w:rPr>
          <w:rFonts w:eastAsia="Meiryo"/>
        </w:rPr>
        <w:t xml:space="preserve"> (refer to Equation [1]) is related to the yielding of transverse reinforcement </w:t>
      </w:r>
      <w:r>
        <w:rPr>
          <w:rFonts w:eastAsia="Meiryo"/>
          <w:noProof/>
        </w:rPr>
        <w:t>(Rahal and Collins 1999)</w:t>
      </w:r>
      <w:r>
        <w:rPr>
          <w:rFonts w:eastAsia="Meiryo"/>
        </w:rPr>
        <w:t xml:space="preserve">. Thus, it is expected that the large crack required to activate unbonded bars may affect </w:t>
      </w:r>
      <w:r w:rsidRPr="004A5E3A">
        <w:rPr>
          <w:rFonts w:eastAsia="Meiryo"/>
        </w:rPr>
        <w:t>θ.</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t xml:space="preserve">[3] </w:t>
      </w:r>
      <w:r w:rsidRPr="00391D2F">
        <w:rPr>
          <w:rFonts w:ascii="Arial" w:eastAsia="Century Gothic" w:hAnsi="Arial" w:cs="Arial"/>
          <w:position w:val="-24"/>
        </w:rPr>
        <w:object w:dxaOrig="2040" w:dyaOrig="600">
          <v:shape id="_x0000_i1030" type="#_x0000_t75" style="width:102pt;height:30pt" o:ole="">
            <v:imagedata r:id="rId21" o:title=""/>
          </v:shape>
          <o:OLEObject Type="Embed" ProgID="Equation.DSMT4" ShapeID="_x0000_i1030" DrawAspect="Content" ObjectID="_1588358155" r:id="rId22"/>
        </w:object>
      </w:r>
    </w:p>
    <w:p w:rsidR="00B5094E" w:rsidRPr="004A5E3A" w:rsidRDefault="00B5094E" w:rsidP="00635124">
      <w:pPr>
        <w:pStyle w:val="title2"/>
      </w:pPr>
      <w:r w:rsidRPr="004A5E3A">
        <w:t>Effect of bonded bars behaviour</w:t>
      </w:r>
    </w:p>
    <w:p w:rsidR="00B5094E" w:rsidRPr="004A5E3A" w:rsidRDefault="00B5094E" w:rsidP="00F05E1D">
      <w:pPr>
        <w:pStyle w:val="Body"/>
        <w:rPr>
          <w:rFonts w:eastAsia="Meiryo"/>
        </w:rPr>
      </w:pPr>
      <w:r w:rsidRPr="004A5E3A">
        <w:rPr>
          <w:rFonts w:eastAsia="Meiryo"/>
        </w:rPr>
        <w:t xml:space="preserve">For bonded shear reinforcement, the shear </w:t>
      </w:r>
      <w:r>
        <w:rPr>
          <w:rFonts w:eastAsia="Meiryo"/>
        </w:rPr>
        <w:t>carried</w:t>
      </w:r>
      <w:r w:rsidRPr="004A5E3A">
        <w:rPr>
          <w:rFonts w:eastAsia="Meiryo"/>
        </w:rPr>
        <w:t xml:space="preserve"> by shear reinforcement has to be transferred to the concrete by bond </w:t>
      </w:r>
      <w:r>
        <w:rPr>
          <w:rFonts w:eastAsia="Meiryo"/>
        </w:rPr>
        <w:t>hence,</w:t>
      </w:r>
      <w:r w:rsidRPr="004A5E3A">
        <w:rPr>
          <w:rFonts w:eastAsia="Meiryo"/>
        </w:rPr>
        <w:t xml:space="preserve"> the shear strengthening efficiency </w:t>
      </w:r>
      <w:r>
        <w:rPr>
          <w:rFonts w:eastAsia="Meiryo"/>
        </w:rPr>
        <w:t>depends on</w:t>
      </w:r>
      <w:r w:rsidRPr="004A5E3A">
        <w:rPr>
          <w:rFonts w:eastAsia="Meiryo"/>
        </w:rPr>
        <w:t xml:space="preserve"> the bond strength f</w:t>
      </w:r>
      <w:r w:rsidRPr="004A5E3A">
        <w:rPr>
          <w:rFonts w:eastAsia="Meiryo"/>
          <w:vertAlign w:val="subscript"/>
        </w:rPr>
        <w:t>b</w:t>
      </w:r>
      <w:r>
        <w:rPr>
          <w:rFonts w:eastAsia="Meiryo"/>
        </w:rPr>
        <w:t xml:space="preserve">. </w:t>
      </w:r>
      <w:r>
        <w:rPr>
          <w:rFonts w:eastAsia="Meiryo"/>
          <w:noProof/>
        </w:rPr>
        <w:t>Villemure et al. (2016)</w:t>
      </w:r>
      <w:r w:rsidR="000B5DD2">
        <w:rPr>
          <w:rFonts w:eastAsia="Meiryo"/>
          <w:noProof/>
        </w:rPr>
        <w:t xml:space="preserve"> </w:t>
      </w:r>
      <w:r w:rsidRPr="004A5E3A">
        <w:rPr>
          <w:rFonts w:eastAsia="Meiryo"/>
        </w:rPr>
        <w:t xml:space="preserve">carried out confined pull-out tests to determine the local bond stress versus slip relationship of the epoxy bonded bars used in specimens B. Figure 3a presents the experimental relationship as well as a general model curve </w:t>
      </w:r>
      <w:r>
        <w:rPr>
          <w:rFonts w:eastAsia="Meiryo"/>
          <w:noProof/>
        </w:rPr>
        <w:t>(Lowes et al. 2004)</w:t>
      </w:r>
      <w:r w:rsidRPr="004A5E3A">
        <w:rPr>
          <w:rFonts w:eastAsia="Meiryo"/>
        </w:rPr>
        <w:t>. This curve is curvilinear up to the maximum bond stress f</w:t>
      </w:r>
      <w:r w:rsidRPr="004A5E3A">
        <w:rPr>
          <w:rFonts w:eastAsia="Meiryo"/>
          <w:vertAlign w:val="subscript"/>
        </w:rPr>
        <w:t>b0</w:t>
      </w:r>
      <w:r w:rsidRPr="004A5E3A">
        <w:rPr>
          <w:rFonts w:eastAsia="Meiryo"/>
        </w:rPr>
        <w:t xml:space="preserve"> and </w:t>
      </w:r>
      <w:r>
        <w:rPr>
          <w:rFonts w:eastAsia="Meiryo"/>
        </w:rPr>
        <w:t xml:space="preserve">shows </w:t>
      </w:r>
      <w:r w:rsidRPr="004A5E3A">
        <w:rPr>
          <w:rFonts w:eastAsia="Meiryo"/>
        </w:rPr>
        <w:t xml:space="preserve">a plateau starting at a slip of about 0.8 to 1 mm. That stress plateau </w:t>
      </w:r>
      <w:r>
        <w:rPr>
          <w:rFonts w:eastAsia="Meiryo"/>
        </w:rPr>
        <w:t>ends</w:t>
      </w:r>
      <w:r w:rsidRPr="004A5E3A">
        <w:rPr>
          <w:rFonts w:eastAsia="Meiryo"/>
        </w:rPr>
        <w:t xml:space="preserve"> at a slip of about 2 mm and the bond stress decrease</w:t>
      </w:r>
      <w:r>
        <w:rPr>
          <w:rFonts w:eastAsia="Meiryo"/>
        </w:rPr>
        <w:t>s</w:t>
      </w:r>
      <w:r w:rsidRPr="004A5E3A">
        <w:rPr>
          <w:rFonts w:eastAsia="Meiryo"/>
        </w:rPr>
        <w:t xml:space="preserve"> to about 0.4f</w:t>
      </w:r>
      <w:r w:rsidRPr="004A5E3A">
        <w:rPr>
          <w:rFonts w:eastAsia="Meiryo"/>
          <w:vertAlign w:val="subscript"/>
        </w:rPr>
        <w:t>b0</w:t>
      </w:r>
      <w:r w:rsidRPr="004A5E3A">
        <w:rPr>
          <w:rFonts w:eastAsia="Meiryo"/>
        </w:rPr>
        <w:t xml:space="preserve"> </w:t>
      </w:r>
      <w:r>
        <w:rPr>
          <w:rFonts w:eastAsia="Meiryo"/>
        </w:rPr>
        <w:t>at</w:t>
      </w:r>
      <w:r w:rsidRPr="004A5E3A">
        <w:rPr>
          <w:rFonts w:eastAsia="Meiryo"/>
        </w:rPr>
        <w:t xml:space="preserve"> slip of 10 mm for the bar diameter</w:t>
      </w:r>
      <w:r>
        <w:rPr>
          <w:rFonts w:eastAsia="Meiryo"/>
        </w:rPr>
        <w:t xml:space="preserve"> </w:t>
      </w:r>
      <w:r w:rsidRPr="004A5E3A">
        <w:rPr>
          <w:rFonts w:eastAsia="Meiryo"/>
        </w:rPr>
        <w:t xml:space="preserve">used. For the epoxy bonded bars used in specimens B, the maximum </w:t>
      </w:r>
      <w:r w:rsidRPr="00F05E1D">
        <w:rPr>
          <w:rFonts w:eastAsia="Meiryo"/>
        </w:rPr>
        <w:t>bond</w:t>
      </w:r>
      <w:r w:rsidRPr="004A5E3A">
        <w:rPr>
          <w:rFonts w:eastAsia="Meiryo"/>
        </w:rPr>
        <w:t xml:space="preserve"> capacity of the epoxy adhesive f</w:t>
      </w:r>
      <w:r w:rsidRPr="004A5E3A">
        <w:rPr>
          <w:rFonts w:eastAsia="Meiryo"/>
          <w:vertAlign w:val="subscript"/>
        </w:rPr>
        <w:t>b0</w:t>
      </w:r>
      <w:r w:rsidRPr="004A5E3A">
        <w:rPr>
          <w:rFonts w:eastAsia="Meiryo"/>
        </w:rPr>
        <w:t xml:space="preserve"> was estimated as 32.5 MPa. However, </w:t>
      </w:r>
      <w:r>
        <w:rPr>
          <w:rFonts w:eastAsia="Meiryo"/>
          <w:noProof/>
        </w:rPr>
        <w:t>Eligehausen et al. (2006)</w:t>
      </w:r>
      <w:r w:rsidRPr="004A5E3A">
        <w:rPr>
          <w:rFonts w:eastAsia="Meiryo"/>
        </w:rPr>
        <w:t xml:space="preserve"> suggested limiting the bond strength to the concrete breakout capacity with </w:t>
      </w:r>
      <w:r>
        <w:rPr>
          <w:rFonts w:eastAsia="Meiryo"/>
        </w:rPr>
        <w:t>E</w:t>
      </w:r>
      <w:r w:rsidRPr="004A5E3A">
        <w:rPr>
          <w:rFonts w:eastAsia="Meiryo"/>
        </w:rPr>
        <w:t xml:space="preserve">quation [4]. </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t xml:space="preserve">[4] </w:t>
      </w:r>
      <w:r w:rsidRPr="00391D2F">
        <w:rPr>
          <w:rFonts w:ascii="Arial" w:eastAsia="Century Gothic" w:hAnsi="Arial" w:cs="Arial"/>
          <w:position w:val="-10"/>
        </w:rPr>
        <w:object w:dxaOrig="1600" w:dyaOrig="320">
          <v:shape id="_x0000_i1031" type="#_x0000_t75" style="width:79.8pt;height:15.6pt" o:ole="">
            <v:imagedata r:id="rId23" o:title=""/>
          </v:shape>
          <o:OLEObject Type="Embed" ProgID="Equation.DSMT4" ShapeID="_x0000_i1031" DrawAspect="Content" ObjectID="_1588358156" r:id="rId24"/>
        </w:object>
      </w:r>
    </w:p>
    <w:p w:rsidR="00B5094E" w:rsidRPr="004A5E3A" w:rsidRDefault="00B5094E" w:rsidP="00635124">
      <w:pPr>
        <w:pStyle w:val="Body"/>
        <w:rPr>
          <w:rFonts w:eastAsia="Meiryo"/>
        </w:rPr>
      </w:pPr>
      <w:r w:rsidRPr="004A5E3A">
        <w:rPr>
          <w:rFonts w:eastAsia="Meiryo"/>
        </w:rPr>
        <w:lastRenderedPageBreak/>
        <w:t xml:space="preserve">Where K equals 4.7 for epoxy bonded bars, </w:t>
      </w:r>
      <w:r w:rsidRPr="004A5E3A">
        <w:rPr>
          <w:rFonts w:eastAsia="Century Gothic" w:cs="Arial"/>
        </w:rPr>
        <w:t>ℓ</w:t>
      </w:r>
      <w:r w:rsidRPr="004A5E3A">
        <w:rPr>
          <w:rFonts w:eastAsia="Meiryo"/>
        </w:rPr>
        <w:t xml:space="preserve"> is the bar embedded length and d</w:t>
      </w:r>
      <w:r w:rsidRPr="004A5E3A">
        <w:rPr>
          <w:rFonts w:eastAsia="Meiryo"/>
          <w:vertAlign w:val="subscript"/>
        </w:rPr>
        <w:t>b</w:t>
      </w:r>
      <w:r w:rsidRPr="004A5E3A">
        <w:rPr>
          <w:rFonts w:eastAsia="Meiryo"/>
        </w:rPr>
        <w:t xml:space="preserve"> is the bar diameter (d</w:t>
      </w:r>
      <w:r w:rsidRPr="004A5E3A">
        <w:rPr>
          <w:rFonts w:eastAsia="Meiryo"/>
          <w:vertAlign w:val="subscript"/>
        </w:rPr>
        <w:t>b</w:t>
      </w:r>
      <w:r w:rsidRPr="004A5E3A">
        <w:rPr>
          <w:rFonts w:eastAsia="Meiryo"/>
        </w:rPr>
        <w:t xml:space="preserve"> = 16 mm for B1, B2, B3 and B5, and d</w:t>
      </w:r>
      <w:r w:rsidRPr="004A5E3A">
        <w:rPr>
          <w:rFonts w:eastAsia="Meiryo"/>
          <w:vertAlign w:val="subscript"/>
        </w:rPr>
        <w:t>b</w:t>
      </w:r>
      <w:r w:rsidRPr="004A5E3A">
        <w:rPr>
          <w:rFonts w:eastAsia="Meiryo"/>
        </w:rPr>
        <w:t xml:space="preserve"> = 11 mm for B4). Typically, th</w:t>
      </w:r>
      <w:r>
        <w:rPr>
          <w:rFonts w:eastAsia="Meiryo"/>
        </w:rPr>
        <w:t>e</w:t>
      </w:r>
      <w:r w:rsidRPr="004A5E3A">
        <w:rPr>
          <w:rFonts w:eastAsia="Meiryo"/>
        </w:rPr>
        <w:t xml:space="preserve"> bond strength f</w:t>
      </w:r>
      <w:r w:rsidRPr="004A5E3A">
        <w:rPr>
          <w:rFonts w:eastAsia="Meiryo"/>
          <w:vertAlign w:val="subscript"/>
        </w:rPr>
        <w:t>b0</w:t>
      </w:r>
      <w:r w:rsidRPr="004A5E3A">
        <w:rPr>
          <w:rFonts w:eastAsia="Meiryo"/>
        </w:rPr>
        <w:t xml:space="preserve"> is higher than f</w:t>
      </w:r>
      <w:r w:rsidRPr="004A5E3A">
        <w:rPr>
          <w:rFonts w:eastAsia="Meiryo"/>
          <w:vertAlign w:val="subscript"/>
        </w:rPr>
        <w:t xml:space="preserve">b </w:t>
      </w:r>
      <w:r w:rsidRPr="004A5E3A">
        <w:rPr>
          <w:rFonts w:eastAsia="Meiryo"/>
        </w:rPr>
        <w:t xml:space="preserve">determined with </w:t>
      </w:r>
      <w:r>
        <w:rPr>
          <w:rFonts w:eastAsia="Meiryo"/>
        </w:rPr>
        <w:t>Equation [</w:t>
      </w:r>
      <w:r w:rsidRPr="004A5E3A">
        <w:rPr>
          <w:rFonts w:eastAsia="Meiryo"/>
        </w:rPr>
        <w:t xml:space="preserve">4]. However, the bond versus slip relationship can be </w:t>
      </w:r>
      <w:r>
        <w:rPr>
          <w:rFonts w:eastAsia="Meiryo"/>
        </w:rPr>
        <w:t xml:space="preserve">used </w:t>
      </w:r>
      <w:r w:rsidRPr="004A5E3A">
        <w:rPr>
          <w:rFonts w:eastAsia="Meiryo"/>
        </w:rPr>
        <w:t xml:space="preserve">in FE analysis </w:t>
      </w:r>
      <w:r>
        <w:rPr>
          <w:rFonts w:eastAsia="Meiryo"/>
        </w:rPr>
        <w:t xml:space="preserve">and </w:t>
      </w:r>
      <w:r w:rsidRPr="004A5E3A">
        <w:rPr>
          <w:rFonts w:eastAsia="Meiryo"/>
        </w:rPr>
        <w:t xml:space="preserve">to estimate the crack width </w:t>
      </w:r>
      <w:r>
        <w:rPr>
          <w:rFonts w:eastAsia="Meiryo"/>
          <w:noProof/>
        </w:rPr>
        <w:t>(Fernández Ruiz et al. 2007, Fiset et al. 2014)</w:t>
      </w:r>
      <w:r w:rsidRPr="004A5E3A">
        <w:rPr>
          <w:rFonts w:eastAsia="Meiryo"/>
        </w:rPr>
        <w:t>. Limiting the bar axial stress to the bar yielding strength, the maximum bar axial stress f</w:t>
      </w:r>
      <w:r w:rsidRPr="004A5E3A">
        <w:rPr>
          <w:rFonts w:eastAsia="Meiryo"/>
          <w:vertAlign w:val="subscript"/>
        </w:rPr>
        <w:t>smax</w:t>
      </w:r>
      <w:r w:rsidRPr="004A5E3A">
        <w:rPr>
          <w:rFonts w:eastAsia="Meiryo"/>
        </w:rPr>
        <w:t xml:space="preserve"> can be determined from the bond strength in </w:t>
      </w:r>
      <w:r>
        <w:rPr>
          <w:rFonts w:eastAsia="Meiryo"/>
        </w:rPr>
        <w:t>Equation [</w:t>
      </w:r>
      <w:r w:rsidRPr="004A5E3A">
        <w:rPr>
          <w:rFonts w:eastAsia="Meiryo"/>
        </w:rPr>
        <w:t xml:space="preserve">4] with </w:t>
      </w:r>
      <w:r>
        <w:rPr>
          <w:rFonts w:eastAsia="Meiryo"/>
        </w:rPr>
        <w:t>Equation [</w:t>
      </w:r>
      <w:r w:rsidRPr="004A5E3A">
        <w:rPr>
          <w:rFonts w:eastAsia="Meiryo"/>
        </w:rPr>
        <w:t xml:space="preserve">5]. </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t xml:space="preserve">[5] </w:t>
      </w:r>
      <w:r w:rsidRPr="00391D2F">
        <w:rPr>
          <w:rFonts w:ascii="Arial" w:eastAsia="Century Gothic" w:hAnsi="Arial" w:cs="Arial"/>
          <w:position w:val="-10"/>
        </w:rPr>
        <w:object w:dxaOrig="1560" w:dyaOrig="300">
          <v:shape id="_x0000_i1032" type="#_x0000_t75" style="width:78pt;height:15pt" o:ole="">
            <v:imagedata r:id="rId25" o:title=""/>
          </v:shape>
          <o:OLEObject Type="Embed" ProgID="Equation.DSMT4" ShapeID="_x0000_i1032" DrawAspect="Content" ObjectID="_1588358157" r:id="rId26"/>
        </w:object>
      </w:r>
    </w:p>
    <w:p w:rsidR="00B5094E" w:rsidRPr="004A5E3A" w:rsidRDefault="00B5094E" w:rsidP="00635124">
      <w:pPr>
        <w:pStyle w:val="Body"/>
        <w:rPr>
          <w:rFonts w:eastAsia="Meiryo"/>
        </w:rPr>
      </w:pPr>
      <w:r w:rsidRPr="004A5E3A">
        <w:rPr>
          <w:rFonts w:eastAsia="Meiryo"/>
        </w:rPr>
        <w:t xml:space="preserve">Figure 3b presents a section of a shear strengthened thick slab with bonded bars. Before shear failure, the member contains a large number of diagonal cracks equally spaced, but randomly located. The embedded length of the bars defined by the diagonal </w:t>
      </w:r>
      <w:r w:rsidR="000B5DD2">
        <w:rPr>
          <w:rFonts w:eastAsia="Meiryo"/>
        </w:rPr>
        <w:t xml:space="preserve">cracks </w:t>
      </w:r>
      <w:r w:rsidRPr="004A5E3A">
        <w:rPr>
          <w:rFonts w:eastAsia="Meiryo"/>
        </w:rPr>
        <w:t>varies in the member as well as the bond strength f</w:t>
      </w:r>
      <w:r w:rsidRPr="004A5E3A">
        <w:rPr>
          <w:rFonts w:eastAsia="Meiryo"/>
          <w:vertAlign w:val="subscript"/>
        </w:rPr>
        <w:t>b</w:t>
      </w:r>
      <w:r w:rsidRPr="004A5E3A">
        <w:rPr>
          <w:rFonts w:eastAsia="Meiryo"/>
        </w:rPr>
        <w:t xml:space="preserve"> and f</w:t>
      </w:r>
      <w:r w:rsidRPr="004A5E3A">
        <w:rPr>
          <w:rFonts w:eastAsia="Meiryo"/>
          <w:vertAlign w:val="subscript"/>
        </w:rPr>
        <w:t xml:space="preserve">smax </w:t>
      </w:r>
      <w:r w:rsidRPr="004A5E3A">
        <w:rPr>
          <w:rFonts w:eastAsia="Meiryo"/>
        </w:rPr>
        <w:t xml:space="preserve">(Figure 3c). </w:t>
      </w:r>
      <w:r>
        <w:rPr>
          <w:rFonts w:eastAsia="Meiryo"/>
        </w:rPr>
        <w:t>From E</w:t>
      </w:r>
      <w:r w:rsidRPr="004A5E3A">
        <w:rPr>
          <w:rFonts w:eastAsia="Meiryo"/>
        </w:rPr>
        <w:t>quations [4] and [5], the bond strength at the bonded bar yielding f</w:t>
      </w:r>
      <w:r w:rsidRPr="004A5E3A">
        <w:rPr>
          <w:rFonts w:eastAsia="Meiryo"/>
          <w:vertAlign w:val="subscript"/>
        </w:rPr>
        <w:t>by</w:t>
      </w:r>
      <w:r w:rsidRPr="004A5E3A">
        <w:rPr>
          <w:rFonts w:eastAsia="Meiryo"/>
        </w:rPr>
        <w:t xml:space="preserve"> and the bar development length </w:t>
      </w:r>
      <w:r w:rsidRPr="004A5E3A">
        <w:rPr>
          <w:rFonts w:eastAsia="Century Gothic" w:cs="Arial"/>
        </w:rPr>
        <w:t>ℓ</w:t>
      </w:r>
      <w:r w:rsidRPr="004A5E3A">
        <w:rPr>
          <w:rFonts w:eastAsia="Century Gothic" w:cs="Arial"/>
          <w:vertAlign w:val="subscript"/>
        </w:rPr>
        <w:t>d</w:t>
      </w:r>
      <w:r w:rsidRPr="004A5E3A">
        <w:rPr>
          <w:rFonts w:eastAsia="Meiryo"/>
        </w:rPr>
        <w:t xml:space="preserve"> can be determined as following.</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t xml:space="preserve">[6] </w:t>
      </w:r>
      <w:r w:rsidR="00930BA5" w:rsidRPr="00391D2F">
        <w:rPr>
          <w:rFonts w:ascii="Arial" w:eastAsia="Century Gothic" w:hAnsi="Arial" w:cs="Arial"/>
          <w:position w:val="-12"/>
        </w:rPr>
        <w:object w:dxaOrig="2540" w:dyaOrig="380">
          <v:shape id="_x0000_i1033" type="#_x0000_t75" style="width:127.2pt;height:18.6pt" o:ole="">
            <v:imagedata r:id="rId27" o:title=""/>
          </v:shape>
          <o:OLEObject Type="Embed" ProgID="Equation.DSMT4" ShapeID="_x0000_i1033" DrawAspect="Content" ObjectID="_1588358158" r:id="rId28"/>
        </w:object>
      </w:r>
      <w:r>
        <w:rPr>
          <w:rFonts w:ascii="Arial" w:eastAsia="Century Gothic" w:hAnsi="Arial" w:cs="Arial"/>
        </w:rPr>
        <w:t xml:space="preserve"> </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t xml:space="preserve">[7] </w:t>
      </w:r>
      <w:r w:rsidRPr="00391D2F">
        <w:rPr>
          <w:rFonts w:ascii="Arial" w:eastAsia="Century Gothic" w:hAnsi="Arial" w:cs="Arial"/>
          <w:position w:val="-24"/>
        </w:rPr>
        <w:object w:dxaOrig="820" w:dyaOrig="580">
          <v:shape id="_x0000_i1034" type="#_x0000_t75" style="width:40.2pt;height:28.8pt" o:ole="">
            <v:imagedata r:id="rId29" o:title=""/>
          </v:shape>
          <o:OLEObject Type="Embed" ProgID="Equation.DSMT4" ShapeID="_x0000_i1034" DrawAspect="Content" ObjectID="_1588358159" r:id="rId30"/>
        </w:object>
      </w:r>
    </w:p>
    <w:p w:rsidR="00B5094E" w:rsidRPr="004A5E3A" w:rsidRDefault="00B5094E" w:rsidP="00635124">
      <w:pPr>
        <w:spacing w:before="200" w:after="200"/>
        <w:jc w:val="center"/>
        <w:rPr>
          <w:rFonts w:ascii="Arial" w:eastAsia="Meiryo" w:hAnsi="Arial"/>
          <w:noProof/>
          <w:lang w:eastAsia="fr-CA"/>
        </w:rPr>
      </w:pPr>
      <w:r>
        <w:rPr>
          <w:rFonts w:ascii="Arial" w:eastAsia="Meiryo" w:hAnsi="Arial"/>
          <w:noProof/>
          <w:lang w:eastAsia="en-CA"/>
        </w:rPr>
        <w:drawing>
          <wp:inline distT="0" distB="0" distL="0" distR="0" wp14:anchorId="1DED3F59" wp14:editId="31A3EB16">
            <wp:extent cx="5526000" cy="2434153"/>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ti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526000" cy="2434153"/>
                    </a:xfrm>
                    <a:prstGeom prst="rect">
                      <a:avLst/>
                    </a:prstGeom>
                  </pic:spPr>
                </pic:pic>
              </a:graphicData>
            </a:graphic>
          </wp:inline>
        </w:drawing>
      </w:r>
    </w:p>
    <w:p w:rsidR="00B5094E" w:rsidRPr="004A5E3A" w:rsidRDefault="00B5094E" w:rsidP="00635124">
      <w:pPr>
        <w:spacing w:before="200" w:after="200"/>
        <w:jc w:val="center"/>
        <w:rPr>
          <w:rFonts w:ascii="Arial" w:eastAsia="Century Gothic" w:hAnsi="Arial" w:cs="Arial"/>
        </w:rPr>
      </w:pPr>
      <w:r w:rsidRPr="004A5E3A">
        <w:rPr>
          <w:rFonts w:ascii="Arial" w:eastAsia="Century Gothic" w:hAnsi="Arial" w:cs="Arial"/>
        </w:rPr>
        <w:t>Figure 3: a) Adopted bond behaviour, b) bonded bars in a beam and c) development of a bonded bar</w:t>
      </w:r>
    </w:p>
    <w:p w:rsidR="00B5094E" w:rsidRPr="004A5E3A" w:rsidRDefault="00B5094E" w:rsidP="00635124">
      <w:pPr>
        <w:pStyle w:val="title1"/>
        <w:ind w:left="397" w:hanging="397"/>
      </w:pPr>
      <w:r w:rsidRPr="004A5E3A">
        <w:t>Effect of diagonal crack orientation and diagonal compression on bonded bars</w:t>
      </w:r>
    </w:p>
    <w:p w:rsidR="00B5094E" w:rsidRPr="004A5E3A" w:rsidRDefault="00B5094E" w:rsidP="00635124">
      <w:pPr>
        <w:pStyle w:val="Body"/>
        <w:rPr>
          <w:rFonts w:eastAsia="Meiryo"/>
        </w:rPr>
      </w:pPr>
      <w:r w:rsidRPr="004A5E3A">
        <w:rPr>
          <w:rFonts w:eastAsia="Meiryo"/>
        </w:rPr>
        <w:t>In the member illustrated in Figure 3b, shear is carried between cracks by diagonal tension f</w:t>
      </w:r>
      <w:r w:rsidRPr="004A5E3A">
        <w:rPr>
          <w:rFonts w:eastAsia="Meiryo"/>
          <w:vertAlign w:val="subscript"/>
        </w:rPr>
        <w:t>c1</w:t>
      </w:r>
      <w:r w:rsidRPr="004A5E3A">
        <w:rPr>
          <w:rFonts w:eastAsia="Meiryo"/>
        </w:rPr>
        <w:t xml:space="preserve"> and compression f</w:t>
      </w:r>
      <w:r w:rsidRPr="004A5E3A">
        <w:rPr>
          <w:rFonts w:eastAsia="Meiryo"/>
          <w:vertAlign w:val="subscript"/>
        </w:rPr>
        <w:t>c2</w:t>
      </w:r>
      <w:r w:rsidRPr="004A5E3A">
        <w:rPr>
          <w:rFonts w:eastAsia="Meiryo"/>
        </w:rPr>
        <w:t xml:space="preserve"> in the concrete. Before shear failure of typical concrete members </w:t>
      </w:r>
      <w:r w:rsidRPr="004A5E3A">
        <w:rPr>
          <w:rFonts w:eastAsia="Meiryo" w:cs="Arial"/>
        </w:rPr>
        <w:t xml:space="preserve">(θ ≈ 35°), </w:t>
      </w:r>
      <w:r w:rsidRPr="004A5E3A">
        <w:rPr>
          <w:rFonts w:eastAsia="Meiryo"/>
        </w:rPr>
        <w:t>f</w:t>
      </w:r>
      <w:r w:rsidRPr="004A5E3A">
        <w:rPr>
          <w:rFonts w:eastAsia="Meiryo"/>
          <w:vertAlign w:val="subscript"/>
        </w:rPr>
        <w:t>c1</w:t>
      </w:r>
      <w:r w:rsidRPr="004A5E3A">
        <w:rPr>
          <w:rFonts w:eastAsia="Meiryo"/>
        </w:rPr>
        <w:t xml:space="preserve"> is small and </w:t>
      </w:r>
      <w:r w:rsidRPr="004A5E3A">
        <w:rPr>
          <w:rFonts w:eastAsia="Meiryo" w:cs="Arial"/>
        </w:rPr>
        <w:t>f</w:t>
      </w:r>
      <w:r w:rsidRPr="004A5E3A">
        <w:rPr>
          <w:rFonts w:eastAsia="Meiryo" w:cs="Arial"/>
          <w:vertAlign w:val="subscript"/>
        </w:rPr>
        <w:t>c2</w:t>
      </w:r>
      <w:r w:rsidRPr="004A5E3A">
        <w:rPr>
          <w:rFonts w:eastAsia="Meiryo"/>
        </w:rPr>
        <w:t xml:space="preserve"> is about 2V/(b</w:t>
      </w:r>
      <w:r w:rsidRPr="004A5E3A">
        <w:rPr>
          <w:rFonts w:eastAsia="Meiryo"/>
          <w:vertAlign w:val="subscript"/>
        </w:rPr>
        <w:t>v</w:t>
      </w:r>
      <w:r w:rsidRPr="004A5E3A">
        <w:rPr>
          <w:rFonts w:eastAsia="Meiryo"/>
        </w:rPr>
        <w:t>d</w:t>
      </w:r>
      <w:r w:rsidRPr="004A5E3A">
        <w:rPr>
          <w:rFonts w:eastAsia="Meiryo"/>
          <w:vertAlign w:val="subscript"/>
        </w:rPr>
        <w:t>v</w:t>
      </w:r>
      <w:r w:rsidRPr="004A5E3A">
        <w:rPr>
          <w:rFonts w:eastAsia="Meiryo"/>
        </w:rPr>
        <w:t>) so that shear between cracks is mainly carried by diagonal compression. That diagonal compression may confine the anchorage and results in improved bond strength and concrete capacity. However, the inclination of the crack surface may also reduce the concrete area resisting pull-out and thus, reduc</w:t>
      </w:r>
      <w:r>
        <w:rPr>
          <w:rFonts w:eastAsia="Meiryo"/>
        </w:rPr>
        <w:t>es the</w:t>
      </w:r>
      <w:r w:rsidRPr="004A5E3A">
        <w:rPr>
          <w:rFonts w:eastAsia="Meiryo"/>
        </w:rPr>
        <w:t xml:space="preserve"> concrete breakout capacity. To investigate this effect, finite element (FE) modelling of inclined pull-out representing beam conditions was analyzed in the numerical tool VecTor3. That software includes several material and element options adapted to reinforced concrete structures, such as predefined concrete and steel behaviour as well as bond elements for t</w:t>
      </w:r>
      <w:r>
        <w:rPr>
          <w:rFonts w:eastAsia="Meiryo"/>
        </w:rPr>
        <w:t>he</w:t>
      </w:r>
      <w:r w:rsidRPr="004A5E3A">
        <w:rPr>
          <w:rFonts w:eastAsia="Meiryo"/>
        </w:rPr>
        <w:t xml:space="preserve"> model</w:t>
      </w:r>
      <w:r>
        <w:rPr>
          <w:rFonts w:eastAsia="Meiryo"/>
        </w:rPr>
        <w:t>ling of</w:t>
      </w:r>
      <w:r w:rsidRPr="004A5E3A">
        <w:rPr>
          <w:rFonts w:eastAsia="Meiryo"/>
        </w:rPr>
        <w:t xml:space="preserve"> reinforcing bars to concrete interfacial behaviour. For more details about modelling, </w:t>
      </w:r>
      <w:r>
        <w:rPr>
          <w:rFonts w:eastAsia="Meiryo"/>
        </w:rPr>
        <w:t>bonded bars and VecTor, refer</w:t>
      </w:r>
      <w:r w:rsidRPr="004A5E3A">
        <w:rPr>
          <w:rFonts w:eastAsia="Meiryo"/>
        </w:rPr>
        <w:t xml:space="preserve"> to </w:t>
      </w:r>
      <w:r>
        <w:rPr>
          <w:rFonts w:eastAsia="Meiryo"/>
        </w:rPr>
        <w:t xml:space="preserve">Fiset et al. </w:t>
      </w:r>
      <w:r w:rsidRPr="004A5E3A">
        <w:rPr>
          <w:rFonts w:eastAsia="Meiryo"/>
        </w:rPr>
        <w:t xml:space="preserve">and </w:t>
      </w:r>
      <w:r>
        <w:rPr>
          <w:rFonts w:eastAsia="Meiryo"/>
          <w:noProof/>
        </w:rPr>
        <w:t>ElMohandes et al. (2013)</w:t>
      </w:r>
      <w:r w:rsidRPr="004A5E3A">
        <w:rPr>
          <w:rFonts w:eastAsia="Meiryo"/>
        </w:rPr>
        <w:t xml:space="preserve">. </w:t>
      </w:r>
    </w:p>
    <w:p w:rsidR="00B5094E" w:rsidRPr="004A5E3A" w:rsidRDefault="00B5094E" w:rsidP="00635124">
      <w:pPr>
        <w:pStyle w:val="Body"/>
        <w:rPr>
          <w:rFonts w:eastAsia="Meiryo"/>
        </w:rPr>
      </w:pPr>
      <w:r w:rsidRPr="004A5E3A">
        <w:rPr>
          <w:rFonts w:eastAsia="Meiryo"/>
        </w:rPr>
        <w:lastRenderedPageBreak/>
        <w:t xml:space="preserve">The section of a member resisting shear is presented in Figure 4a and compared to the FE model of inclined pull-out in Figure 4b. In order to represent the stress conditions in a member resisting shear, the displacement “u” is restrained in “x” and “y” directions at the top of the crack </w:t>
      </w:r>
      <w:r>
        <w:rPr>
          <w:rFonts w:eastAsia="Meiryo"/>
        </w:rPr>
        <w:t>hence,</w:t>
      </w:r>
      <w:r w:rsidRPr="004A5E3A">
        <w:rPr>
          <w:rFonts w:eastAsia="Meiryo"/>
        </w:rPr>
        <w:t xml:space="preserve"> the load applied to the bar has to be transferred to the concrete by compression. Taking advantage of the symmetry plane (uz = 0), half of the width of the pulled-out specimen is modelled. Embedded length of the analyzed bonded bars was 50 mm or 80 mm </w:t>
      </w:r>
      <w:r>
        <w:rPr>
          <w:rFonts w:eastAsia="Meiryo"/>
        </w:rPr>
        <w:t>thus,</w:t>
      </w:r>
      <w:r w:rsidRPr="004A5E3A">
        <w:rPr>
          <w:rFonts w:eastAsia="Meiryo"/>
        </w:rPr>
        <w:t xml:space="preserve"> the bar yielding strength is higher than the concrete breakout capacity (</w:t>
      </w:r>
      <w:r>
        <w:rPr>
          <w:rFonts w:eastAsia="Meiryo"/>
        </w:rPr>
        <w:t>Equation [</w:t>
      </w:r>
      <w:r w:rsidRPr="004A5E3A">
        <w:rPr>
          <w:rFonts w:eastAsia="Meiryo"/>
        </w:rPr>
        <w:t>5]). To avoid any effect of concrete cover and bonded anchorage, the model is 1000 mm width (in “z” direction), at least 1000 mm height (in “y” direction) and at least 1000 mm long (in “x” direction). The size of the model in “x” and “y” directions are adjusted to the desired angle, but respects a minimum distance of 200 mm above the anchorage and the number of elements in the anchorage region. In that region, the element size in “y” and “z” direction</w:t>
      </w:r>
      <w:r>
        <w:rPr>
          <w:rFonts w:eastAsia="Meiryo"/>
        </w:rPr>
        <w:t>s</w:t>
      </w:r>
      <w:r w:rsidRPr="004A5E3A">
        <w:rPr>
          <w:rFonts w:eastAsia="Meiryo"/>
        </w:rPr>
        <w:t xml:space="preserve"> is no longer than 10 mm. To model the drilled hole filled with epoxy adhesive, elements located at a distance of 0.6 d</w:t>
      </w:r>
      <w:r w:rsidRPr="004A5E3A">
        <w:rPr>
          <w:rFonts w:eastAsia="Meiryo"/>
          <w:vertAlign w:val="subscript"/>
        </w:rPr>
        <w:t>b</w:t>
      </w:r>
      <w:r w:rsidRPr="004A5E3A">
        <w:rPr>
          <w:rFonts w:eastAsia="Meiryo"/>
        </w:rPr>
        <w:t xml:space="preserve"> around the bar were modelled with the mechanical properties of the epoxy adhesive. For comparison, one model was analyzed without the adhesive elements to represent a cast-in-place reinforcing bar. A combination of the following parameters was analyzed: d</w:t>
      </w:r>
      <w:r w:rsidRPr="004A5E3A">
        <w:rPr>
          <w:rFonts w:eastAsia="Meiryo"/>
          <w:vertAlign w:val="subscript"/>
        </w:rPr>
        <w:t>b</w:t>
      </w:r>
      <w:r w:rsidRPr="004A5E3A">
        <w:rPr>
          <w:rFonts w:eastAsia="Meiryo"/>
        </w:rPr>
        <w:t xml:space="preserve"> of 16 mm and 25 mm and </w:t>
      </w:r>
      <w:r w:rsidRPr="00391D2F">
        <w:rPr>
          <w:rFonts w:eastAsia="Meiryo"/>
          <w:position w:val="-6"/>
        </w:rPr>
        <w:object w:dxaOrig="180" w:dyaOrig="260">
          <v:shape id="_x0000_i1035" type="#_x0000_t75" style="width:9pt;height:12.6pt" o:ole="">
            <v:imagedata r:id="rId32" o:title=""/>
          </v:shape>
          <o:OLEObject Type="Embed" ProgID="Equation.DSMT4" ShapeID="_x0000_i1035" DrawAspect="Content" ObjectID="_1588358160" r:id="rId33"/>
        </w:object>
      </w:r>
      <w:r w:rsidRPr="004A5E3A">
        <w:rPr>
          <w:rFonts w:eastAsia="Meiryo"/>
        </w:rPr>
        <w:t xml:space="preserve"> of 35 MPa and 60 MPa. The concrete tensile strength is taken as </w:t>
      </w:r>
      <w:r w:rsidRPr="00391D2F">
        <w:rPr>
          <w:rFonts w:eastAsia="Meiryo"/>
          <w:position w:val="-8"/>
        </w:rPr>
        <w:object w:dxaOrig="760" w:dyaOrig="300">
          <v:shape id="_x0000_i1036" type="#_x0000_t75" style="width:38.4pt;height:15pt" o:ole="">
            <v:imagedata r:id="rId34" o:title=""/>
          </v:shape>
          <o:OLEObject Type="Embed" ProgID="Equation.DSMT4" ShapeID="_x0000_i1036" DrawAspect="Content" ObjectID="_1588358161" r:id="rId35"/>
        </w:object>
      </w:r>
      <w:r>
        <w:rPr>
          <w:rFonts w:eastAsia="Meiryo"/>
        </w:rPr>
        <w:t xml:space="preserve"> </w:t>
      </w:r>
      <w:r w:rsidRPr="004A5E3A">
        <w:rPr>
          <w:rFonts w:eastAsia="Meiryo"/>
        </w:rPr>
        <w:t xml:space="preserve">and the other concrete properties were defined by the default values in VecTor (refer to </w:t>
      </w:r>
      <w:r>
        <w:rPr>
          <w:rFonts w:eastAsia="Meiryo"/>
        </w:rPr>
        <w:t>Fiset at al).</w:t>
      </w:r>
      <w:r w:rsidRPr="004A5E3A">
        <w:rPr>
          <w:rFonts w:eastAsia="Meiryo"/>
        </w:rPr>
        <w:t xml:space="preserve"> The inclination of the analyzed cracking plane ranges between 20° and 70° and one typical pull-out (θ = 0°) was modelled and compared to </w:t>
      </w:r>
      <w:r>
        <w:rPr>
          <w:rFonts w:eastAsia="Meiryo"/>
        </w:rPr>
        <w:t>Equation [</w:t>
      </w:r>
      <w:r w:rsidRPr="004A5E3A">
        <w:rPr>
          <w:rFonts w:eastAsia="Meiryo"/>
        </w:rPr>
        <w:t xml:space="preserve">4] for model validation. </w:t>
      </w:r>
    </w:p>
    <w:p w:rsidR="00B5094E" w:rsidRPr="004A5E3A" w:rsidRDefault="00B5094E" w:rsidP="00DD3B86">
      <w:pPr>
        <w:spacing w:before="200" w:after="200"/>
        <w:jc w:val="center"/>
        <w:rPr>
          <w:rFonts w:eastAsia="Meiryo"/>
          <w:noProof/>
          <w:lang w:eastAsia="fr-CA"/>
        </w:rPr>
      </w:pPr>
      <w:r w:rsidRPr="004A5E3A">
        <w:rPr>
          <w:rFonts w:eastAsia="Meiryo"/>
          <w:noProof/>
          <w:lang w:eastAsia="en-CA"/>
        </w:rPr>
        <w:drawing>
          <wp:inline distT="0" distB="0" distL="0" distR="0" wp14:anchorId="48E6AB0D" wp14:editId="543CF29B">
            <wp:extent cx="5400294" cy="1549146"/>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tiff"/>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400294" cy="1549146"/>
                    </a:xfrm>
                    <a:prstGeom prst="rect">
                      <a:avLst/>
                    </a:prstGeom>
                  </pic:spPr>
                </pic:pic>
              </a:graphicData>
            </a:graphic>
          </wp:inline>
        </w:drawing>
      </w:r>
    </w:p>
    <w:p w:rsidR="00B5094E" w:rsidRPr="004A5E3A" w:rsidRDefault="00B5094E" w:rsidP="00635124">
      <w:pPr>
        <w:spacing w:before="200" w:after="200"/>
        <w:jc w:val="center"/>
        <w:rPr>
          <w:rFonts w:ascii="Arial" w:eastAsia="Century Gothic" w:hAnsi="Arial" w:cs="Arial"/>
        </w:rPr>
      </w:pPr>
      <w:r w:rsidRPr="004A5E3A">
        <w:rPr>
          <w:rFonts w:ascii="Arial" w:eastAsia="Century Gothic" w:hAnsi="Arial" w:cs="Arial"/>
        </w:rPr>
        <w:t xml:space="preserve">Figure 4: a) Location of the model in a shear strengthened specimen, b) FE modelling of a bonded bar at an inclined crack and c) FE prediction of the failure surface for θ = 25° and θ = 70°. </w:t>
      </w:r>
    </w:p>
    <w:p w:rsidR="00B5094E" w:rsidRPr="004A5E3A" w:rsidRDefault="00B5094E" w:rsidP="00635124">
      <w:pPr>
        <w:pStyle w:val="Body"/>
        <w:rPr>
          <w:rFonts w:eastAsia="Century Gothic"/>
        </w:rPr>
      </w:pPr>
      <w:r w:rsidRPr="004A5E3A">
        <w:rPr>
          <w:rFonts w:eastAsia="Meiryo"/>
        </w:rPr>
        <w:t xml:space="preserve">For all analyzed specimens, </w:t>
      </w:r>
      <w:r>
        <w:rPr>
          <w:rFonts w:eastAsia="Meiryo"/>
        </w:rPr>
        <w:t xml:space="preserve">a </w:t>
      </w:r>
      <w:r w:rsidRPr="004A5E3A">
        <w:rPr>
          <w:rFonts w:eastAsia="Meiryo"/>
        </w:rPr>
        <w:t xml:space="preserve">pull-out failure occurred before yielding of the bar, as expected. Figure 5a presents the ratio between the resistance “R” determined from FE analysis and the predicted one by </w:t>
      </w:r>
      <w:r>
        <w:rPr>
          <w:rFonts w:eastAsia="Meiryo"/>
        </w:rPr>
        <w:t>Equation [</w:t>
      </w:r>
      <w:r w:rsidRPr="004A5E3A">
        <w:rPr>
          <w:rFonts w:eastAsia="Meiryo"/>
        </w:rPr>
        <w:t>5] for a conventional pull-out (</w:t>
      </w:r>
      <w:r w:rsidRPr="004A5E3A">
        <w:rPr>
          <w:rFonts w:eastAsia="Century Gothic"/>
        </w:rPr>
        <w:t>θ</w:t>
      </w:r>
      <w:r w:rsidRPr="004A5E3A">
        <w:rPr>
          <w:rFonts w:eastAsia="Century Gothic" w:cs="Arial"/>
        </w:rPr>
        <w:t xml:space="preserve"> = 0°). </w:t>
      </w:r>
      <w:r w:rsidRPr="004A5E3A">
        <w:rPr>
          <w:rFonts w:eastAsia="Meiryo"/>
        </w:rPr>
        <w:t>Figure 5b presents the ratio between the resistance R determined by FE analysis for inclined pull-out to a typical pull-out (</w:t>
      </w:r>
      <w:r w:rsidRPr="004A5E3A">
        <w:rPr>
          <w:rFonts w:eastAsia="Century Gothic"/>
        </w:rPr>
        <w:t>θ</w:t>
      </w:r>
      <w:r w:rsidRPr="004A5E3A">
        <w:rPr>
          <w:rFonts w:eastAsia="Century Gothic" w:cs="Arial"/>
        </w:rPr>
        <w:t xml:space="preserve"> = 0°)</w:t>
      </w:r>
      <w:r w:rsidRPr="004A5E3A">
        <w:rPr>
          <w:rFonts w:eastAsia="Meiryo"/>
        </w:rPr>
        <w:t>. It can be seen in Figure 5a (</w:t>
      </w:r>
      <w:r w:rsidRPr="004A5E3A">
        <w:rPr>
          <w:rFonts w:eastAsia="Century Gothic"/>
        </w:rPr>
        <w:t>θ</w:t>
      </w:r>
      <w:r w:rsidRPr="004A5E3A">
        <w:rPr>
          <w:rFonts w:eastAsia="Century Gothic" w:cs="Arial"/>
        </w:rPr>
        <w:t xml:space="preserve"> = 0°) </w:t>
      </w:r>
      <w:r w:rsidRPr="004A5E3A">
        <w:rPr>
          <w:rFonts w:eastAsia="Meiryo"/>
        </w:rPr>
        <w:t xml:space="preserve">that the FE model predicts similar pull-out capacity than the design </w:t>
      </w:r>
      <w:r>
        <w:rPr>
          <w:rFonts w:eastAsia="Meiryo"/>
        </w:rPr>
        <w:t>Equation [</w:t>
      </w:r>
      <w:r w:rsidRPr="004A5E3A">
        <w:rPr>
          <w:rFonts w:eastAsia="Meiryo"/>
        </w:rPr>
        <w:t xml:space="preserve">5] for both epoxy bonded and cast-in-place reinforcing bars. </w:t>
      </w:r>
      <w:r>
        <w:rPr>
          <w:rFonts w:eastAsia="Meiryo"/>
        </w:rPr>
        <w:t>On</w:t>
      </w:r>
      <w:r w:rsidRPr="004A5E3A">
        <w:rPr>
          <w:rFonts w:eastAsia="Meiryo"/>
        </w:rPr>
        <w:t xml:space="preserve"> average, R</w:t>
      </w:r>
      <w:r w:rsidRPr="004A5E3A">
        <w:rPr>
          <w:rFonts w:eastAsia="Meiryo"/>
          <w:vertAlign w:val="subscript"/>
        </w:rPr>
        <w:t>FE</w:t>
      </w:r>
      <w:r w:rsidRPr="004A5E3A">
        <w:rPr>
          <w:rFonts w:eastAsia="Meiryo"/>
        </w:rPr>
        <w:t>/R</w:t>
      </w:r>
      <w:r w:rsidRPr="004A5E3A">
        <w:rPr>
          <w:rFonts w:eastAsia="Meiryo"/>
          <w:vertAlign w:val="subscript"/>
        </w:rPr>
        <w:t>calc</w:t>
      </w:r>
      <w:r w:rsidRPr="004A5E3A">
        <w:rPr>
          <w:rFonts w:eastAsia="Meiryo"/>
        </w:rPr>
        <w:t xml:space="preserve"> is equal to 0.98 (covariance of 4.5%), which confirm</w:t>
      </w:r>
      <w:r>
        <w:rPr>
          <w:rFonts w:eastAsia="Meiryo"/>
        </w:rPr>
        <w:t>s</w:t>
      </w:r>
      <w:r w:rsidRPr="004A5E3A">
        <w:rPr>
          <w:rFonts w:eastAsia="Meiryo"/>
        </w:rPr>
        <w:t xml:space="preserve"> the validity of FE analysis. The largest difference was observed for the specimen with </w:t>
      </w:r>
      <w:r w:rsidRPr="00391D2F">
        <w:rPr>
          <w:rFonts w:eastAsia="Meiryo"/>
          <w:position w:val="-6"/>
        </w:rPr>
        <w:object w:dxaOrig="180" w:dyaOrig="260">
          <v:shape id="_x0000_i1037" type="#_x0000_t75" style="width:9pt;height:12.6pt" o:ole="">
            <v:imagedata r:id="rId10" o:title=""/>
          </v:shape>
          <o:OLEObject Type="Embed" ProgID="Equation.DSMT4" ShapeID="_x0000_i1037" DrawAspect="Content" ObjectID="_1588358162" r:id="rId37"/>
        </w:object>
      </w:r>
      <w:r w:rsidRPr="004A5E3A">
        <w:rPr>
          <w:rFonts w:eastAsia="Meiryo"/>
        </w:rPr>
        <w:t xml:space="preserve"> = 60 MPa. For that specimen, the FE model underestimates the capacity by 7% (R</w:t>
      </w:r>
      <w:r w:rsidRPr="004A5E3A">
        <w:rPr>
          <w:rFonts w:eastAsia="Meiryo"/>
          <w:vertAlign w:val="subscript"/>
        </w:rPr>
        <w:t>FE</w:t>
      </w:r>
      <w:r w:rsidRPr="004A5E3A">
        <w:rPr>
          <w:rFonts w:eastAsia="Meiryo"/>
        </w:rPr>
        <w:t>/R</w:t>
      </w:r>
      <w:r w:rsidRPr="004A5E3A">
        <w:rPr>
          <w:rFonts w:eastAsia="Meiryo"/>
          <w:vertAlign w:val="subscript"/>
        </w:rPr>
        <w:t>calc</w:t>
      </w:r>
      <w:r w:rsidRPr="004A5E3A">
        <w:rPr>
          <w:rFonts w:eastAsia="Meiryo"/>
        </w:rPr>
        <w:t xml:space="preserve"> = 0.93). To avoid overestimation of the ratio between R</w:t>
      </w:r>
      <w:r w:rsidRPr="004A5E3A">
        <w:rPr>
          <w:rFonts w:eastAsia="Century Gothic"/>
          <w:vertAlign w:val="subscript"/>
        </w:rPr>
        <w:t>θ</w:t>
      </w:r>
      <w:r w:rsidRPr="004A5E3A">
        <w:rPr>
          <w:rFonts w:eastAsia="Meiryo"/>
        </w:rPr>
        <w:t xml:space="preserve"> and </w:t>
      </w:r>
      <w:r w:rsidRPr="004A5E3A">
        <w:rPr>
          <w:rFonts w:eastAsia="Century Gothic" w:cs="Arial"/>
        </w:rPr>
        <w:t>R</w:t>
      </w:r>
      <w:r w:rsidRPr="004A5E3A">
        <w:rPr>
          <w:rFonts w:eastAsia="Century Gothic" w:cs="Arial"/>
          <w:vertAlign w:val="subscript"/>
        </w:rPr>
        <w:t>0°</w:t>
      </w:r>
      <w:r w:rsidRPr="004A5E3A">
        <w:rPr>
          <w:rFonts w:eastAsia="Meiryo"/>
        </w:rPr>
        <w:t xml:space="preserve"> in Figure 5b, the reference capacity of a flat pull-out </w:t>
      </w:r>
      <w:r w:rsidRPr="004A5E3A">
        <w:rPr>
          <w:rFonts w:eastAsia="Century Gothic" w:cs="Arial"/>
        </w:rPr>
        <w:t>R</w:t>
      </w:r>
      <w:r w:rsidRPr="004A5E3A">
        <w:rPr>
          <w:rFonts w:eastAsia="Century Gothic" w:cs="Arial"/>
          <w:vertAlign w:val="subscript"/>
        </w:rPr>
        <w:t>0°</w:t>
      </w:r>
      <w:r w:rsidRPr="004A5E3A">
        <w:rPr>
          <w:rFonts w:eastAsia="Century Gothic" w:cs="Arial"/>
        </w:rPr>
        <w:t xml:space="preserve"> was determined from the FE analysis, except for specimens with </w:t>
      </w:r>
      <w:r w:rsidRPr="00391D2F">
        <w:rPr>
          <w:rFonts w:eastAsia="Meiryo"/>
          <w:position w:val="-6"/>
        </w:rPr>
        <w:object w:dxaOrig="180" w:dyaOrig="260">
          <v:shape id="_x0000_i1038" type="#_x0000_t75" style="width:9pt;height:12.6pt" o:ole="">
            <v:imagedata r:id="rId10" o:title=""/>
          </v:shape>
          <o:OLEObject Type="Embed" ProgID="Equation.DSMT4" ShapeID="_x0000_i1038" DrawAspect="Content" ObjectID="_1588358163" r:id="rId38"/>
        </w:object>
      </w:r>
      <w:r w:rsidRPr="004A5E3A">
        <w:rPr>
          <w:rFonts w:eastAsia="Century Gothic" w:cs="Arial"/>
        </w:rPr>
        <w:t xml:space="preserve"> = 60 MPa for which R</w:t>
      </w:r>
      <w:r w:rsidRPr="004A5E3A">
        <w:rPr>
          <w:rFonts w:eastAsia="Century Gothic" w:cs="Arial"/>
          <w:vertAlign w:val="subscript"/>
        </w:rPr>
        <w:t>0°</w:t>
      </w:r>
      <w:r w:rsidRPr="004A5E3A">
        <w:rPr>
          <w:rFonts w:eastAsia="Century Gothic" w:cs="Arial"/>
        </w:rPr>
        <w:t xml:space="preserve"> is taken from </w:t>
      </w:r>
      <w:r>
        <w:rPr>
          <w:rFonts w:eastAsia="Century Gothic" w:cs="Arial"/>
        </w:rPr>
        <w:t>Equation [</w:t>
      </w:r>
      <w:r w:rsidRPr="004A5E3A">
        <w:rPr>
          <w:rFonts w:eastAsia="Century Gothic" w:cs="Arial"/>
        </w:rPr>
        <w:t>5</w:t>
      </w:r>
      <w:r>
        <w:rPr>
          <w:rFonts w:eastAsia="Century Gothic" w:cs="Arial"/>
        </w:rPr>
        <w:t xml:space="preserve">]. It </w:t>
      </w:r>
      <w:r w:rsidRPr="004A5E3A">
        <w:rPr>
          <w:rFonts w:eastAsia="Meiryo"/>
        </w:rPr>
        <w:t>can be observed in Figure 5b</w:t>
      </w:r>
      <w:r>
        <w:rPr>
          <w:rFonts w:eastAsia="Century Gothic" w:cs="Arial"/>
        </w:rPr>
        <w:t xml:space="preserve"> that the</w:t>
      </w:r>
      <w:r w:rsidRPr="004A5E3A">
        <w:rPr>
          <w:rFonts w:eastAsia="Meiryo"/>
        </w:rPr>
        <w:t xml:space="preserve"> variation of the resistance </w:t>
      </w:r>
      <w:r>
        <w:rPr>
          <w:rFonts w:eastAsia="Meiryo"/>
        </w:rPr>
        <w:t xml:space="preserve">is very small </w:t>
      </w:r>
      <w:r w:rsidRPr="004A5E3A">
        <w:rPr>
          <w:rFonts w:eastAsia="Meiryo"/>
        </w:rPr>
        <w:t xml:space="preserve">up to an inclination </w:t>
      </w:r>
      <w:r w:rsidRPr="004A5E3A">
        <w:rPr>
          <w:rFonts w:eastAsia="Century Gothic"/>
        </w:rPr>
        <w:t xml:space="preserve">θ of 25°. For the specimen with </w:t>
      </w:r>
      <w:r w:rsidRPr="00391D2F">
        <w:rPr>
          <w:rFonts w:eastAsia="Meiryo"/>
          <w:position w:val="-6"/>
        </w:rPr>
        <w:object w:dxaOrig="180" w:dyaOrig="260">
          <v:shape id="_x0000_i1039" type="#_x0000_t75" style="width:9pt;height:12.6pt" o:ole="">
            <v:imagedata r:id="rId10" o:title=""/>
          </v:shape>
          <o:OLEObject Type="Embed" ProgID="Equation.DSMT4" ShapeID="_x0000_i1039" DrawAspect="Content" ObjectID="_1588358164" r:id="rId39"/>
        </w:object>
      </w:r>
      <w:r w:rsidRPr="004A5E3A">
        <w:rPr>
          <w:rFonts w:eastAsia="Century Gothic"/>
          <w:vertAlign w:val="subscript"/>
        </w:rPr>
        <w:t xml:space="preserve"> </w:t>
      </w:r>
      <w:r w:rsidRPr="004A5E3A">
        <w:rPr>
          <w:rFonts w:eastAsia="Century Gothic"/>
        </w:rPr>
        <w:t>= 60 MPa, R</w:t>
      </w:r>
      <w:r w:rsidRPr="004A5E3A">
        <w:rPr>
          <w:rFonts w:eastAsia="Century Gothic"/>
          <w:vertAlign w:val="subscript"/>
        </w:rPr>
        <w:t>θ</w:t>
      </w:r>
      <w:r w:rsidRPr="004A5E3A">
        <w:rPr>
          <w:rFonts w:eastAsia="Century Gothic"/>
        </w:rPr>
        <w:t xml:space="preserve"> at 20° is very similar to R</w:t>
      </w:r>
      <w:r w:rsidRPr="004A5E3A">
        <w:rPr>
          <w:rFonts w:eastAsia="Century Gothic"/>
          <w:vertAlign w:val="subscript"/>
        </w:rPr>
        <w:t>0°</w:t>
      </w:r>
      <w:r w:rsidRPr="004A5E3A">
        <w:rPr>
          <w:rFonts w:eastAsia="Century Gothic"/>
        </w:rPr>
        <w:t xml:space="preserve"> determined with </w:t>
      </w:r>
      <w:r>
        <w:rPr>
          <w:rFonts w:eastAsia="Century Gothic"/>
        </w:rPr>
        <w:t>E</w:t>
      </w:r>
      <w:r w:rsidRPr="004A5E3A">
        <w:rPr>
          <w:rFonts w:eastAsia="Century Gothic"/>
        </w:rPr>
        <w:t xml:space="preserve">quation [5] and higher than the FE capacity at 0°. For θ between 25 and 40 °, some models experienced increase of the anchorage capacity (up to 7% at θ = 30°) due to concrete confinement, while others </w:t>
      </w:r>
      <w:r>
        <w:rPr>
          <w:rFonts w:eastAsia="Century Gothic"/>
        </w:rPr>
        <w:t>showed</w:t>
      </w:r>
      <w:r w:rsidRPr="004A5E3A">
        <w:rPr>
          <w:rFonts w:eastAsia="Century Gothic"/>
        </w:rPr>
        <w:t xml:space="preserve"> reduction of their capacity (up to 20% at θ = 40°). For θ larger than 40°, all specimens </w:t>
      </w:r>
      <w:r>
        <w:rPr>
          <w:rFonts w:eastAsia="Century Gothic"/>
        </w:rPr>
        <w:t>showed</w:t>
      </w:r>
      <w:r w:rsidRPr="004A5E3A">
        <w:rPr>
          <w:rFonts w:eastAsia="Century Gothic"/>
        </w:rPr>
        <w:t xml:space="preserve"> reduction of their capacity, up to 52% at θ = 70°. That reduction can be explained by the reduction of the concrete cone surface resisting the pull-out as illustrated in Figure 4c. Typically, large failure surface can be observed for models with θ &lt; 35°, while increasing θ over 40° rapidly reduces the concrete cover </w:t>
      </w:r>
      <w:r>
        <w:rPr>
          <w:rFonts w:eastAsia="Century Gothic"/>
        </w:rPr>
        <w:t>for</w:t>
      </w:r>
      <w:r w:rsidRPr="004A5E3A">
        <w:rPr>
          <w:rFonts w:eastAsia="Century Gothic"/>
        </w:rPr>
        <w:t xml:space="preserve"> the failure surface illustrated in Figure 4c for θ = 70°. </w:t>
      </w:r>
      <w:r>
        <w:rPr>
          <w:rFonts w:eastAsia="Century Gothic"/>
        </w:rPr>
        <w:t>According to FE analysis, t</w:t>
      </w:r>
      <w:r w:rsidRPr="004A5E3A">
        <w:rPr>
          <w:rFonts w:eastAsia="Century Gothic"/>
        </w:rPr>
        <w:t xml:space="preserve">hat effect can be captured by </w:t>
      </w:r>
      <w:r>
        <w:rPr>
          <w:rFonts w:eastAsia="Century Gothic"/>
        </w:rPr>
        <w:t>Equation [</w:t>
      </w:r>
      <w:r w:rsidRPr="004A5E3A">
        <w:rPr>
          <w:rFonts w:eastAsia="Century Gothic"/>
        </w:rPr>
        <w:t>8]</w:t>
      </w:r>
      <w:r>
        <w:rPr>
          <w:rFonts w:eastAsia="Century Gothic"/>
        </w:rPr>
        <w:t xml:space="preserve"> illustrated in Figure 5b</w:t>
      </w:r>
      <w:r w:rsidRPr="004A5E3A">
        <w:rPr>
          <w:rFonts w:eastAsia="Century Gothic"/>
        </w:rPr>
        <w:t xml:space="preserve">, where </w:t>
      </w:r>
      <w:r w:rsidRPr="004A5E3A">
        <w:rPr>
          <w:rFonts w:eastAsia="Century Gothic" w:cs="Arial"/>
        </w:rPr>
        <w:t>Ω</w:t>
      </w:r>
      <w:r w:rsidRPr="004A5E3A">
        <w:rPr>
          <w:rFonts w:eastAsia="Century Gothic" w:cs="Arial"/>
          <w:vertAlign w:val="subscript"/>
        </w:rPr>
        <w:t xml:space="preserve">θ </w:t>
      </w:r>
      <w:r w:rsidRPr="004A5E3A">
        <w:rPr>
          <w:rFonts w:eastAsia="Century Gothic"/>
        </w:rPr>
        <w:t>corresponds to the ratio R</w:t>
      </w:r>
      <w:r w:rsidRPr="004A5E3A">
        <w:rPr>
          <w:rFonts w:eastAsia="Century Gothic" w:cs="Arial"/>
          <w:vertAlign w:val="subscript"/>
        </w:rPr>
        <w:t>θ</w:t>
      </w:r>
      <w:r w:rsidRPr="004A5E3A">
        <w:rPr>
          <w:rFonts w:eastAsia="Century Gothic" w:cs="Arial"/>
        </w:rPr>
        <w:t xml:space="preserve"> </w:t>
      </w:r>
      <w:r>
        <w:rPr>
          <w:rFonts w:eastAsia="Century Gothic" w:cs="Arial"/>
        </w:rPr>
        <w:t>/</w:t>
      </w:r>
      <w:r w:rsidRPr="004A5E3A">
        <w:rPr>
          <w:rFonts w:eastAsia="Century Gothic" w:cs="Arial"/>
        </w:rPr>
        <w:t xml:space="preserve"> R</w:t>
      </w:r>
      <w:r w:rsidRPr="004A5E3A">
        <w:rPr>
          <w:rFonts w:eastAsia="Century Gothic" w:cs="Arial"/>
          <w:vertAlign w:val="subscript"/>
        </w:rPr>
        <w:t>0°</w:t>
      </w:r>
      <w:r w:rsidRPr="004A5E3A">
        <w:rPr>
          <w:rFonts w:eastAsia="Century Gothic" w:cs="Arial"/>
        </w:rPr>
        <w:t>.</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lastRenderedPageBreak/>
        <w:t xml:space="preserve">[8] </w:t>
      </w:r>
      <w:r w:rsidRPr="00391D2F">
        <w:rPr>
          <w:rFonts w:ascii="Arial" w:eastAsia="Century Gothic" w:hAnsi="Arial" w:cs="Arial"/>
          <w:position w:val="-24"/>
        </w:rPr>
        <w:object w:dxaOrig="2560" w:dyaOrig="580">
          <v:shape id="_x0000_i1040" type="#_x0000_t75" style="width:127.2pt;height:28.8pt" o:ole="">
            <v:imagedata r:id="rId40" o:title=""/>
          </v:shape>
          <o:OLEObject Type="Embed" ProgID="Equation.DSMT4" ShapeID="_x0000_i1040" DrawAspect="Content" ObjectID="_1588358165" r:id="rId41"/>
        </w:object>
      </w:r>
      <w:r>
        <w:rPr>
          <w:rFonts w:ascii="Arial" w:eastAsia="Century Gothic" w:hAnsi="Arial" w:cs="Arial"/>
        </w:rPr>
        <w:t xml:space="preserve">    </w:t>
      </w:r>
      <w:r w:rsidRPr="004A5E3A">
        <w:rPr>
          <w:rFonts w:ascii="Arial" w:eastAsia="Century Gothic" w:hAnsi="Arial" w:cs="Arial"/>
        </w:rPr>
        <w:t>[</w:t>
      </w:r>
      <w:proofErr w:type="spellStart"/>
      <w:proofErr w:type="gramStart"/>
      <w:r w:rsidRPr="004A5E3A">
        <w:rPr>
          <w:rFonts w:ascii="Arial" w:eastAsia="Century Gothic" w:hAnsi="Arial" w:cs="Arial"/>
        </w:rPr>
        <w:t>deg</w:t>
      </w:r>
      <w:proofErr w:type="spellEnd"/>
      <w:proofErr w:type="gramEnd"/>
      <w:r w:rsidRPr="004A5E3A">
        <w:rPr>
          <w:rFonts w:ascii="Arial" w:eastAsia="Century Gothic" w:hAnsi="Arial" w:cs="Arial"/>
        </w:rPr>
        <w:t>]</w:t>
      </w:r>
    </w:p>
    <w:p w:rsidR="00B5094E" w:rsidRPr="004A5E3A" w:rsidRDefault="00B5094E" w:rsidP="00635124">
      <w:pPr>
        <w:pStyle w:val="Body"/>
        <w:rPr>
          <w:rFonts w:eastAsia="Century Gothic"/>
        </w:rPr>
      </w:pPr>
      <w:r w:rsidRPr="004A5E3A">
        <w:rPr>
          <w:rFonts w:eastAsia="Century Gothic"/>
        </w:rPr>
        <w:t xml:space="preserve">From </w:t>
      </w:r>
      <w:r>
        <w:rPr>
          <w:rFonts w:eastAsia="Century Gothic"/>
        </w:rPr>
        <w:t>Equation [</w:t>
      </w:r>
      <w:r w:rsidRPr="004A5E3A">
        <w:rPr>
          <w:rFonts w:eastAsia="Century Gothic"/>
        </w:rPr>
        <w:t>8] and FE results, the pull-out capacity of bonded shear reinforcement installed in typical concrete members with θ ≤ 36° are not affected by the orientation of the diagonal crack (</w:t>
      </w:r>
      <w:r w:rsidRPr="004A5E3A">
        <w:rPr>
          <w:rFonts w:eastAsia="Century Gothic" w:cs="Arial"/>
        </w:rPr>
        <w:t>Ω</w:t>
      </w:r>
      <w:r w:rsidRPr="004A5E3A">
        <w:rPr>
          <w:rFonts w:eastAsia="Century Gothic" w:cs="Arial"/>
          <w:vertAlign w:val="subscript"/>
        </w:rPr>
        <w:t xml:space="preserve">θ </w:t>
      </w:r>
      <w:r w:rsidRPr="004A5E3A">
        <w:rPr>
          <w:rFonts w:eastAsia="Century Gothic" w:cs="Arial"/>
        </w:rPr>
        <w:t>= 1)</w:t>
      </w:r>
      <w:r w:rsidRPr="004A5E3A">
        <w:rPr>
          <w:rFonts w:eastAsia="Century Gothic"/>
        </w:rPr>
        <w:t xml:space="preserve">. When θ &gt; 36°, reduction of the anchor capacity is expected and </w:t>
      </w:r>
      <w:r>
        <w:rPr>
          <w:rFonts w:eastAsia="Century Gothic"/>
        </w:rPr>
        <w:t>Equation [</w:t>
      </w:r>
      <w:r w:rsidRPr="004A5E3A">
        <w:rPr>
          <w:rFonts w:eastAsia="Century Gothic"/>
        </w:rPr>
        <w:t xml:space="preserve">8] can be used </w:t>
      </w:r>
      <w:r>
        <w:rPr>
          <w:rFonts w:eastAsia="Century Gothic"/>
        </w:rPr>
        <w:t>to multiply the factor K in Equations [4] and [6</w:t>
      </w:r>
      <w:r w:rsidRPr="004A5E3A">
        <w:rPr>
          <w:rFonts w:eastAsia="Century Gothic"/>
        </w:rPr>
        <w:t>] to estimate the bonded shear reinforcement capacity.</w:t>
      </w:r>
    </w:p>
    <w:p w:rsidR="00B5094E" w:rsidRPr="00555CA6" w:rsidRDefault="00B5094E" w:rsidP="00635124">
      <w:pPr>
        <w:spacing w:before="200" w:after="200"/>
        <w:jc w:val="center"/>
        <w:rPr>
          <w:rFonts w:eastAsia="Century Gothic" w:cs="Arial"/>
          <w:b/>
          <w:bCs/>
        </w:rPr>
      </w:pPr>
      <w:r>
        <w:rPr>
          <w:rFonts w:eastAsia="Century Gothic" w:cs="Arial"/>
          <w:b/>
          <w:bCs/>
          <w:noProof/>
          <w:lang w:eastAsia="en-CA"/>
        </w:rPr>
        <w:drawing>
          <wp:inline distT="0" distB="0" distL="0" distR="0" wp14:anchorId="76245EFA" wp14:editId="6C5C9334">
            <wp:extent cx="5940000" cy="1324995"/>
            <wp:effectExtent l="0" t="0" r="381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tiff"/>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940000" cy="1324995"/>
                    </a:xfrm>
                    <a:prstGeom prst="rect">
                      <a:avLst/>
                    </a:prstGeom>
                  </pic:spPr>
                </pic:pic>
              </a:graphicData>
            </a:graphic>
          </wp:inline>
        </w:drawing>
      </w:r>
    </w:p>
    <w:p w:rsidR="00B5094E" w:rsidRPr="004A5E3A" w:rsidRDefault="00B5094E" w:rsidP="00635124">
      <w:pPr>
        <w:spacing w:before="200" w:after="200"/>
        <w:jc w:val="center"/>
        <w:rPr>
          <w:rFonts w:ascii="Arial" w:eastAsia="Century Gothic" w:hAnsi="Arial" w:cs="Arial"/>
        </w:rPr>
      </w:pPr>
      <w:r w:rsidRPr="004A5E3A">
        <w:rPr>
          <w:rFonts w:ascii="Arial" w:eastAsia="Century Gothic" w:hAnsi="Arial" w:cs="Arial"/>
        </w:rPr>
        <w:t xml:space="preserve">Figure 5: a) Ratio between FE and standard predicted capacity with </w:t>
      </w:r>
      <w:r>
        <w:rPr>
          <w:rFonts w:ascii="Arial" w:eastAsia="Century Gothic" w:hAnsi="Arial" w:cs="Arial"/>
        </w:rPr>
        <w:t>Equation [</w:t>
      </w:r>
      <w:r w:rsidRPr="004A5E3A">
        <w:rPr>
          <w:rFonts w:ascii="Arial" w:eastAsia="Century Gothic" w:hAnsi="Arial" w:cs="Arial"/>
        </w:rPr>
        <w:t>5] (</w:t>
      </w:r>
      <w:r w:rsidRPr="00A06B93">
        <w:rPr>
          <w:rFonts w:ascii="Arial" w:eastAsia="Century Gothic" w:hAnsi="Arial" w:cs="Arial"/>
        </w:rPr>
        <w:t>θ</w:t>
      </w:r>
      <w:r w:rsidRPr="004A5E3A">
        <w:rPr>
          <w:rFonts w:ascii="Arial" w:eastAsia="Century Gothic" w:hAnsi="Arial" w:cs="Arial"/>
        </w:rPr>
        <w:t xml:space="preserve"> = 0°), and b) effect of the crack orientation on FE predicted anchorage pull-out capacity.</w:t>
      </w:r>
    </w:p>
    <w:p w:rsidR="00B5094E" w:rsidRPr="004A5E3A" w:rsidRDefault="00B5094E" w:rsidP="00635124">
      <w:pPr>
        <w:pStyle w:val="title1"/>
      </w:pPr>
      <w:r w:rsidRPr="004A5E3A">
        <w:t>Design recommendations for bonded shear reinforcement</w:t>
      </w:r>
    </w:p>
    <w:p w:rsidR="00B5094E" w:rsidRPr="004A5E3A" w:rsidRDefault="00B5094E" w:rsidP="00635124">
      <w:pPr>
        <w:pStyle w:val="Body"/>
        <w:rPr>
          <w:rFonts w:eastAsia="Meiryo"/>
        </w:rPr>
      </w:pPr>
      <w:r w:rsidRPr="004A5E3A">
        <w:rPr>
          <w:rFonts w:eastAsia="Meiryo"/>
        </w:rPr>
        <w:t>For the tested specimens</w:t>
      </w:r>
      <w:r>
        <w:rPr>
          <w:rFonts w:eastAsia="Meiryo"/>
        </w:rPr>
        <w:t>,</w:t>
      </w:r>
      <w:r w:rsidRPr="004A5E3A">
        <w:rPr>
          <w:rFonts w:eastAsia="Meiryo"/>
        </w:rPr>
        <w:t xml:space="preserve"> the development lengths </w:t>
      </w:r>
      <w:r w:rsidRPr="004A5E3A">
        <w:rPr>
          <w:rFonts w:eastAsia="Century Gothic" w:cs="Arial"/>
        </w:rPr>
        <w:t>ℓ</w:t>
      </w:r>
      <w:r w:rsidRPr="004A5E3A">
        <w:rPr>
          <w:rFonts w:eastAsia="Century Gothic" w:cs="Arial"/>
          <w:vertAlign w:val="subscript"/>
        </w:rPr>
        <w:t>d</w:t>
      </w:r>
      <w:r w:rsidRPr="004A5E3A">
        <w:rPr>
          <w:rFonts w:eastAsia="Meiryo"/>
        </w:rPr>
        <w:t xml:space="preserve"> determined with </w:t>
      </w:r>
      <w:r>
        <w:rPr>
          <w:rFonts w:eastAsia="Meiryo"/>
        </w:rPr>
        <w:t>Equation [</w:t>
      </w:r>
      <w:r w:rsidRPr="004A5E3A">
        <w:rPr>
          <w:rFonts w:eastAsia="Meiryo"/>
        </w:rPr>
        <w:t xml:space="preserve">7] were 102 mm for B1, 104 mm for B2, 108 mm for B3 and B5, and 63 mm for B4. Figure 6 compares the cracking pattern of specimens B1 and B3. In this figure, the critical diagonal crack is illustrated in bold, while the other thin grey lines represent the other cracks. The location where the critical diagonal crack intercepts shear reinforcement and the associated embedded length </w:t>
      </w:r>
      <w:r>
        <w:rPr>
          <w:rFonts w:eastAsia="Meiryo"/>
        </w:rPr>
        <w:t>are indicated wi</w:t>
      </w:r>
      <w:r w:rsidRPr="004A5E3A">
        <w:rPr>
          <w:rFonts w:eastAsia="Meiryo"/>
        </w:rPr>
        <w:t xml:space="preserve">th arrows. For the </w:t>
      </w:r>
      <w:r>
        <w:rPr>
          <w:rFonts w:eastAsia="Meiryo"/>
        </w:rPr>
        <w:t xml:space="preserve">illustrated </w:t>
      </w:r>
      <w:r w:rsidRPr="004A5E3A">
        <w:rPr>
          <w:rFonts w:eastAsia="Meiryo"/>
        </w:rPr>
        <w:t>specimen B1, the critical crack is intercepted by three shear reinforcing bars, while two are intercepted near their extremities for the specimen B3. Therefore, two</w:t>
      </w:r>
      <w:r w:rsidRPr="004A5E3A">
        <w:rPr>
          <w:rFonts w:eastAsia="Century Gothic" w:cs="Arial"/>
        </w:rPr>
        <w:t xml:space="preserve"> shear </w:t>
      </w:r>
      <w:r>
        <w:rPr>
          <w:rFonts w:eastAsia="Century Gothic" w:cs="Arial"/>
        </w:rPr>
        <w:t>reinforcing bars</w:t>
      </w:r>
      <w:r w:rsidRPr="004A5E3A">
        <w:rPr>
          <w:rFonts w:eastAsia="Century Gothic" w:cs="Arial"/>
        </w:rPr>
        <w:t xml:space="preserve"> are fully developed in specimen B1 (ℓ &gt; ℓ</w:t>
      </w:r>
      <w:r w:rsidRPr="004A5E3A">
        <w:rPr>
          <w:rFonts w:eastAsia="Century Gothic" w:cs="Arial"/>
          <w:vertAlign w:val="subscript"/>
        </w:rPr>
        <w:t>d</w:t>
      </w:r>
      <w:r w:rsidRPr="004A5E3A">
        <w:rPr>
          <w:rFonts w:eastAsia="Century Gothic" w:cs="Arial"/>
        </w:rPr>
        <w:t xml:space="preserve">), while one is intercepted at about 30 mm </w:t>
      </w:r>
      <w:r>
        <w:rPr>
          <w:rFonts w:eastAsia="Century Gothic" w:cs="Arial"/>
        </w:rPr>
        <w:t>from</w:t>
      </w:r>
      <w:r w:rsidRPr="004A5E3A">
        <w:rPr>
          <w:rFonts w:eastAsia="Century Gothic" w:cs="Arial"/>
        </w:rPr>
        <w:t xml:space="preserve"> its lower extremity and </w:t>
      </w:r>
      <w:r>
        <w:rPr>
          <w:rFonts w:eastAsia="Century Gothic" w:cs="Arial"/>
        </w:rPr>
        <w:t xml:space="preserve">hence is </w:t>
      </w:r>
      <w:r w:rsidRPr="004A5E3A">
        <w:rPr>
          <w:rFonts w:eastAsia="Century Gothic" w:cs="Arial"/>
        </w:rPr>
        <w:t>partially developed. For the specimen B3, one of the bars e</w:t>
      </w:r>
      <w:r>
        <w:rPr>
          <w:rFonts w:eastAsia="Century Gothic" w:cs="Arial"/>
        </w:rPr>
        <w:t>mbedded length is about 57 mm on</w:t>
      </w:r>
      <w:r w:rsidRPr="004A5E3A">
        <w:rPr>
          <w:rFonts w:eastAsia="Century Gothic" w:cs="Arial"/>
        </w:rPr>
        <w:t xml:space="preserve"> average </w:t>
      </w:r>
      <w:r>
        <w:rPr>
          <w:rFonts w:eastAsia="Century Gothic" w:cs="Arial"/>
        </w:rPr>
        <w:t>hence,</w:t>
      </w:r>
      <w:r w:rsidRPr="004A5E3A">
        <w:rPr>
          <w:rFonts w:eastAsia="Century Gothic" w:cs="Arial"/>
        </w:rPr>
        <w:t xml:space="preserve"> only one shear </w:t>
      </w:r>
      <w:r>
        <w:rPr>
          <w:rFonts w:eastAsia="Century Gothic" w:cs="Arial"/>
        </w:rPr>
        <w:t>reinforcing bar</w:t>
      </w:r>
      <w:r w:rsidRPr="004A5E3A">
        <w:rPr>
          <w:rFonts w:eastAsia="Century Gothic" w:cs="Arial"/>
        </w:rPr>
        <w:t xml:space="preserve"> is fully developed. The efficiency of a bar η representing the average bar capacity f</w:t>
      </w:r>
      <w:r w:rsidRPr="004A5E3A">
        <w:rPr>
          <w:rFonts w:eastAsia="Century Gothic" w:cs="Arial"/>
          <w:vertAlign w:val="subscript"/>
        </w:rPr>
        <w:t>savg</w:t>
      </w:r>
      <w:r w:rsidRPr="004A5E3A">
        <w:rPr>
          <w:rFonts w:eastAsia="Century Gothic" w:cs="Arial"/>
        </w:rPr>
        <w:t xml:space="preserve"> can be determined such that ηf</w:t>
      </w:r>
      <w:r w:rsidRPr="004A5E3A">
        <w:rPr>
          <w:rFonts w:eastAsia="Century Gothic" w:cs="Arial"/>
          <w:vertAlign w:val="subscript"/>
        </w:rPr>
        <w:t>y</w:t>
      </w:r>
      <w:r w:rsidRPr="004A5E3A">
        <w:rPr>
          <w:rFonts w:eastAsia="Century Gothic" w:cs="Arial"/>
        </w:rPr>
        <w:t xml:space="preserve"> = f</w:t>
      </w:r>
      <w:r w:rsidRPr="004A5E3A">
        <w:rPr>
          <w:rFonts w:eastAsia="Century Gothic" w:cs="Arial"/>
          <w:vertAlign w:val="subscript"/>
        </w:rPr>
        <w:t>savg</w:t>
      </w:r>
      <w:r w:rsidRPr="004A5E3A">
        <w:rPr>
          <w:rFonts w:eastAsia="Century Gothic" w:cs="Arial"/>
        </w:rPr>
        <w:t xml:space="preserve"> from the shade</w:t>
      </w:r>
      <w:r>
        <w:rPr>
          <w:rFonts w:eastAsia="Century Gothic" w:cs="Arial"/>
        </w:rPr>
        <w:t>d</w:t>
      </w:r>
      <w:r w:rsidRPr="004A5E3A">
        <w:rPr>
          <w:rFonts w:eastAsia="Century Gothic" w:cs="Arial"/>
        </w:rPr>
        <w:t xml:space="preserve"> area in Figure 3c. From </w:t>
      </w:r>
      <w:r>
        <w:rPr>
          <w:rFonts w:eastAsia="Century Gothic" w:cs="Arial"/>
        </w:rPr>
        <w:t>Equation [</w:t>
      </w:r>
      <w:r w:rsidRPr="004A5E3A">
        <w:rPr>
          <w:rFonts w:eastAsia="Century Gothic" w:cs="Arial"/>
        </w:rPr>
        <w:t xml:space="preserve">5] to [7], η can be determined with </w:t>
      </w:r>
      <w:r>
        <w:rPr>
          <w:rFonts w:eastAsia="Century Gothic" w:cs="Arial"/>
        </w:rPr>
        <w:t>Equation [</w:t>
      </w:r>
      <w:r w:rsidRPr="004A5E3A">
        <w:rPr>
          <w:rFonts w:eastAsia="Century Gothic" w:cs="Arial"/>
        </w:rPr>
        <w:t>9].</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t xml:space="preserve">[9] </w:t>
      </w:r>
      <w:r w:rsidRPr="00391D2F">
        <w:rPr>
          <w:rFonts w:ascii="Arial" w:eastAsia="Century Gothic" w:hAnsi="Arial" w:cs="Arial"/>
          <w:position w:val="-12"/>
        </w:rPr>
        <w:object w:dxaOrig="2060" w:dyaOrig="340">
          <v:shape id="_x0000_i1041" type="#_x0000_t75" style="width:102.6pt;height:17.4pt" o:ole="">
            <v:imagedata r:id="rId43" o:title=""/>
          </v:shape>
          <o:OLEObject Type="Embed" ProgID="Equation.DSMT4" ShapeID="_x0000_i1041" DrawAspect="Content" ObjectID="_1588358166" r:id="rId44"/>
        </w:object>
      </w:r>
    </w:p>
    <w:p w:rsidR="00B5094E" w:rsidRPr="004A5E3A" w:rsidRDefault="00B5094E" w:rsidP="00635124">
      <w:pPr>
        <w:pStyle w:val="Body"/>
        <w:rPr>
          <w:rFonts w:eastAsia="Century Gothic" w:cs="Arial"/>
        </w:rPr>
      </w:pPr>
      <w:r w:rsidRPr="004A5E3A">
        <w:rPr>
          <w:rFonts w:eastAsia="Century Gothic" w:cs="Arial"/>
        </w:rPr>
        <w:t>That ratio</w:t>
      </w:r>
      <w:r>
        <w:rPr>
          <w:rFonts w:eastAsia="Century Gothic" w:cs="Arial"/>
        </w:rPr>
        <w:t xml:space="preserve"> considers that</w:t>
      </w:r>
      <w:r w:rsidRPr="004A5E3A">
        <w:rPr>
          <w:rFonts w:eastAsia="Century Gothic" w:cs="Arial"/>
        </w:rPr>
        <w:t xml:space="preserve"> the bar slip is large enough to develop the bond strength, but small enough so that deboning has not occurred yet, i.e. the bar slip is between 0.8 and 2 mm according to the tests carried out by</w:t>
      </w:r>
      <w:r>
        <w:rPr>
          <w:rFonts w:eastAsia="Century Gothic" w:cs="Arial"/>
        </w:rPr>
        <w:t xml:space="preserve"> Villemure et al. (refer</w:t>
      </w:r>
      <w:r w:rsidRPr="004A5E3A">
        <w:rPr>
          <w:rFonts w:eastAsia="Century Gothic" w:cs="Arial"/>
        </w:rPr>
        <w:t xml:space="preserve"> to Figure 3a). For specimens B1 and B3, η = 0.86 and 0.82 r</w:t>
      </w:r>
      <w:r>
        <w:rPr>
          <w:rFonts w:eastAsia="Century Gothic" w:cs="Arial"/>
        </w:rPr>
        <w:t xml:space="preserve">espectively, and </w:t>
      </w:r>
      <w:r w:rsidRPr="004A5E3A">
        <w:rPr>
          <w:rFonts w:eastAsia="Century Gothic" w:cs="Arial"/>
        </w:rPr>
        <w:t>drops to 0.75 and 0.64 for specimens B4 and B5, respectively. It therefore appears that the efficiency of the shear strengthening in Figure 2a is related to η.</w:t>
      </w:r>
    </w:p>
    <w:p w:rsidR="00B5094E" w:rsidRPr="004A5E3A" w:rsidRDefault="00B5094E" w:rsidP="00635124">
      <w:pPr>
        <w:spacing w:before="200" w:after="200"/>
        <w:jc w:val="center"/>
        <w:rPr>
          <w:rFonts w:ascii="Arial" w:eastAsia="Meiryo" w:hAnsi="Arial"/>
        </w:rPr>
      </w:pPr>
      <w:r w:rsidRPr="004A5E3A">
        <w:rPr>
          <w:rFonts w:ascii="Arial" w:eastAsia="Meiryo" w:hAnsi="Arial"/>
          <w:noProof/>
          <w:lang w:eastAsia="en-CA"/>
        </w:rPr>
        <w:drawing>
          <wp:inline distT="0" distB="0" distL="0" distR="0" wp14:anchorId="368831CB" wp14:editId="21EB14FC">
            <wp:extent cx="3672078" cy="792480"/>
            <wp:effectExtent l="0" t="0" r="508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tif"/>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672078" cy="792480"/>
                    </a:xfrm>
                    <a:prstGeom prst="rect">
                      <a:avLst/>
                    </a:prstGeom>
                  </pic:spPr>
                </pic:pic>
              </a:graphicData>
            </a:graphic>
          </wp:inline>
        </w:drawing>
      </w:r>
    </w:p>
    <w:p w:rsidR="00B5094E" w:rsidRPr="004A5E3A" w:rsidRDefault="00B5094E" w:rsidP="00635124">
      <w:pPr>
        <w:spacing w:before="200" w:after="200"/>
        <w:jc w:val="center"/>
        <w:rPr>
          <w:rFonts w:ascii="Arial" w:eastAsia="Century Gothic" w:hAnsi="Arial" w:cs="Arial"/>
        </w:rPr>
      </w:pPr>
      <w:r w:rsidRPr="004A5E3A">
        <w:rPr>
          <w:rFonts w:ascii="Arial" w:eastAsia="Century Gothic" w:hAnsi="Arial" w:cs="Arial"/>
        </w:rPr>
        <w:t>Figure 6: Diagonal cracking and average embedded length of specimens B1 and B3</w:t>
      </w:r>
    </w:p>
    <w:p w:rsidR="00B5094E" w:rsidRPr="004A5E3A" w:rsidRDefault="00B5094E" w:rsidP="00635124">
      <w:pPr>
        <w:pStyle w:val="title2"/>
      </w:pPr>
      <w:r w:rsidRPr="004A5E3A">
        <w:lastRenderedPageBreak/>
        <w:t>Evaluation of maximum shear capacity</w:t>
      </w:r>
    </w:p>
    <w:p w:rsidR="00B5094E" w:rsidRPr="004A5E3A" w:rsidRDefault="00B5094E" w:rsidP="00635124">
      <w:pPr>
        <w:pStyle w:val="Body"/>
        <w:rPr>
          <w:rFonts w:eastAsia="Meiryo" w:cs="Arial"/>
        </w:rPr>
      </w:pPr>
      <w:r w:rsidRPr="004A5E3A">
        <w:rPr>
          <w:rFonts w:eastAsia="Meiryo"/>
        </w:rPr>
        <w:t xml:space="preserve">It is recommended to include the bar efficiency factor </w:t>
      </w:r>
      <w:r w:rsidRPr="004A5E3A">
        <w:rPr>
          <w:rFonts w:eastAsia="Century Gothic" w:cs="Arial"/>
        </w:rPr>
        <w:t>η</w:t>
      </w:r>
      <w:r w:rsidRPr="004A5E3A">
        <w:rPr>
          <w:rFonts w:eastAsia="Meiryo"/>
        </w:rPr>
        <w:t xml:space="preserve"> in the design of members with epoxy bonded bars to determine their shear capacity, their minimum amount and their maximum transverse spacing. </w:t>
      </w:r>
      <w:r w:rsidRPr="004A5E3A">
        <w:rPr>
          <w:rFonts w:eastAsia="Meiryo" w:cs="Arial"/>
        </w:rPr>
        <w:t xml:space="preserve">Considering the average strength of bonded shear reinforcement, </w:t>
      </w:r>
      <w:r>
        <w:rPr>
          <w:rFonts w:eastAsia="Meiryo" w:cs="Arial"/>
        </w:rPr>
        <w:t xml:space="preserve">their contribution to </w:t>
      </w:r>
      <w:r w:rsidRPr="004A5E3A">
        <w:rPr>
          <w:rFonts w:eastAsia="Meiryo" w:cs="Arial"/>
        </w:rPr>
        <w:t xml:space="preserve">the shear capacity </w:t>
      </w:r>
      <w:r>
        <w:rPr>
          <w:rFonts w:eastAsia="Meiryo" w:cs="Arial"/>
        </w:rPr>
        <w:t>V</w:t>
      </w:r>
      <w:r w:rsidRPr="002529BD">
        <w:rPr>
          <w:rFonts w:eastAsia="Meiryo" w:cs="Arial"/>
          <w:vertAlign w:val="subscript"/>
        </w:rPr>
        <w:t>sB</w:t>
      </w:r>
      <w:r>
        <w:rPr>
          <w:rFonts w:eastAsia="Meiryo" w:cs="Arial"/>
        </w:rPr>
        <w:t xml:space="preserve"> </w:t>
      </w:r>
      <w:r w:rsidRPr="004A5E3A">
        <w:rPr>
          <w:rFonts w:eastAsia="Meiryo" w:cs="Arial"/>
        </w:rPr>
        <w:t xml:space="preserve">can be determined with </w:t>
      </w:r>
      <w:r>
        <w:rPr>
          <w:rFonts w:eastAsia="Meiryo" w:cs="Arial"/>
        </w:rPr>
        <w:t>Equation [</w:t>
      </w:r>
      <w:r w:rsidRPr="004A5E3A">
        <w:rPr>
          <w:rFonts w:eastAsia="Meiryo" w:cs="Arial"/>
        </w:rPr>
        <w:t>10].</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t xml:space="preserve">[10] </w:t>
      </w:r>
      <w:r w:rsidRPr="00391D2F">
        <w:rPr>
          <w:rFonts w:ascii="Arial" w:eastAsia="Century Gothic" w:hAnsi="Arial" w:cs="Arial"/>
          <w:position w:val="-10"/>
        </w:rPr>
        <w:object w:dxaOrig="1939" w:dyaOrig="300">
          <v:shape id="_x0000_i1042" type="#_x0000_t75" style="width:96.6pt;height:15pt" o:ole="">
            <v:imagedata r:id="rId46" o:title=""/>
          </v:shape>
          <o:OLEObject Type="Embed" ProgID="Equation.DSMT4" ShapeID="_x0000_i1042" DrawAspect="Content" ObjectID="_1588358167" r:id="rId47"/>
        </w:object>
      </w:r>
    </w:p>
    <w:p w:rsidR="00B5094E" w:rsidRPr="004A5E3A" w:rsidRDefault="00B5094E" w:rsidP="00635124">
      <w:pPr>
        <w:pStyle w:val="Body"/>
        <w:rPr>
          <w:rFonts w:eastAsia="Meiryo" w:cs="Arial"/>
        </w:rPr>
      </w:pPr>
      <w:r w:rsidRPr="004A5E3A">
        <w:rPr>
          <w:rFonts w:eastAsia="Meiryo"/>
        </w:rPr>
        <w:t xml:space="preserve">The minimum amount of shear reinforcement has to be provided to prevent sudden shear failure at the formation of the first diagonal cracking </w:t>
      </w:r>
      <w:r>
        <w:rPr>
          <w:rFonts w:eastAsia="Meiryo"/>
          <w:noProof/>
        </w:rPr>
        <w:t>(Yoon et al. 1996)</w:t>
      </w:r>
      <w:r w:rsidRPr="004A5E3A">
        <w:rPr>
          <w:rFonts w:eastAsia="Meiryo"/>
        </w:rPr>
        <w:t xml:space="preserve">. Thus, the shear capacity provided by transverse reinforcement has to be higher than the concrete shear capacity at first diagonal cracking. </w:t>
      </w:r>
      <w:r>
        <w:rPr>
          <w:rFonts w:eastAsia="Meiryo"/>
        </w:rPr>
        <w:t xml:space="preserve">According to CSA-S6, the minimum ratio of conventional stirrups </w:t>
      </w:r>
      <w:proofErr w:type="spellStart"/>
      <w:r w:rsidRPr="004A5E3A">
        <w:rPr>
          <w:rFonts w:eastAsia="Meiryo" w:cs="Arial"/>
        </w:rPr>
        <w:t>ρ</w:t>
      </w:r>
      <w:r w:rsidRPr="004A5E3A">
        <w:rPr>
          <w:rFonts w:eastAsia="Meiryo" w:cs="Arial"/>
          <w:vertAlign w:val="subscript"/>
        </w:rPr>
        <w:t>v</w:t>
      </w:r>
      <w:r w:rsidRPr="004A5E3A">
        <w:rPr>
          <w:rFonts w:eastAsia="Meiryo" w:cs="Arial"/>
        </w:rPr>
        <w:t>f</w:t>
      </w:r>
      <w:r w:rsidRPr="004A5E3A">
        <w:rPr>
          <w:rFonts w:eastAsia="Meiryo" w:cs="Arial"/>
          <w:vertAlign w:val="subscript"/>
        </w:rPr>
        <w:t>y</w:t>
      </w:r>
      <w:proofErr w:type="spellEnd"/>
      <w:r>
        <w:rPr>
          <w:rFonts w:eastAsia="Meiryo" w:cs="Arial"/>
        </w:rPr>
        <w:t xml:space="preserve"> is</w:t>
      </w:r>
      <w:r w:rsidRPr="002373A1">
        <w:rPr>
          <w:rFonts w:eastAsia="Meiryo" w:cs="Arial"/>
          <w:position w:val="-6"/>
        </w:rPr>
        <w:object w:dxaOrig="720" w:dyaOrig="260">
          <v:shape id="_x0000_i1043" type="#_x0000_t75" style="width:36pt;height:12.6pt" o:ole="">
            <v:imagedata r:id="rId48" o:title=""/>
          </v:shape>
          <o:OLEObject Type="Embed" ProgID="Equation.DSMT4" ShapeID="_x0000_i1043" DrawAspect="Content" ObjectID="_1588358168" r:id="rId49"/>
        </w:object>
      </w:r>
      <w:r w:rsidRPr="004A5E3A">
        <w:rPr>
          <w:rFonts w:eastAsia="Meiryo" w:cs="Arial"/>
        </w:rPr>
        <w:t xml:space="preserve">. Considering the average strength of bonded shear reinforcement, the minimum bonded shear reinforcement </w:t>
      </w:r>
      <w:r>
        <w:rPr>
          <w:rFonts w:eastAsia="Meiryo" w:cs="Arial"/>
        </w:rPr>
        <w:t xml:space="preserve">strength ratio </w:t>
      </w:r>
      <w:r w:rsidRPr="004A5E3A">
        <w:rPr>
          <w:rFonts w:eastAsia="Meiryo" w:cs="Arial"/>
        </w:rPr>
        <w:t xml:space="preserve">has to be designed with </w:t>
      </w:r>
      <w:r>
        <w:rPr>
          <w:rFonts w:eastAsia="Meiryo" w:cs="Arial"/>
        </w:rPr>
        <w:t>Equation [</w:t>
      </w:r>
      <w:r w:rsidRPr="004A5E3A">
        <w:rPr>
          <w:rFonts w:eastAsia="Meiryo" w:cs="Arial"/>
        </w:rPr>
        <w:t>11].</w:t>
      </w:r>
    </w:p>
    <w:p w:rsidR="00B5094E" w:rsidRPr="004A5E3A" w:rsidRDefault="00B5094E" w:rsidP="00635124">
      <w:pPr>
        <w:spacing w:before="200" w:after="200"/>
        <w:rPr>
          <w:rFonts w:ascii="Arial" w:eastAsia="Century Gothic" w:hAnsi="Arial" w:cs="Arial"/>
        </w:rPr>
      </w:pPr>
      <w:r w:rsidRPr="004A5E3A">
        <w:rPr>
          <w:rFonts w:ascii="Arial" w:eastAsia="Century Gothic" w:hAnsi="Arial" w:cs="Arial"/>
        </w:rPr>
        <w:t xml:space="preserve">[11] </w:t>
      </w:r>
      <w:r w:rsidRPr="00391D2F">
        <w:rPr>
          <w:rFonts w:ascii="Arial" w:eastAsia="Century Gothic" w:hAnsi="Arial" w:cs="Arial"/>
          <w:position w:val="-10"/>
        </w:rPr>
        <w:object w:dxaOrig="1420" w:dyaOrig="320">
          <v:shape id="_x0000_i1044" type="#_x0000_t75" style="width:71.4pt;height:15.6pt" o:ole="">
            <v:imagedata r:id="rId50" o:title=""/>
          </v:shape>
          <o:OLEObject Type="Embed" ProgID="Equation.DSMT4" ShapeID="_x0000_i1044" DrawAspect="Content" ObjectID="_1588358169" r:id="rId51"/>
        </w:object>
      </w:r>
      <w:r w:rsidRPr="004A5E3A">
        <w:rPr>
          <w:rFonts w:ascii="Arial" w:eastAsia="Century Gothic" w:hAnsi="Arial" w:cs="Arial"/>
        </w:rPr>
        <w:t xml:space="preserve"> </w:t>
      </w:r>
    </w:p>
    <w:p w:rsidR="00B5094E" w:rsidRPr="004A5E3A" w:rsidRDefault="00B5094E" w:rsidP="00635124">
      <w:pPr>
        <w:pStyle w:val="Body"/>
        <w:rPr>
          <w:rFonts w:eastAsia="Meiryo"/>
        </w:rPr>
      </w:pPr>
      <w:r>
        <w:rPr>
          <w:rFonts w:eastAsia="Meiryo"/>
        </w:rPr>
        <w:t xml:space="preserve">Fiset et al. </w:t>
      </w:r>
      <w:r w:rsidRPr="004A5E3A">
        <w:rPr>
          <w:rFonts w:eastAsia="Meiryo"/>
        </w:rPr>
        <w:t xml:space="preserve">also proposed to include </w:t>
      </w:r>
      <w:r w:rsidRPr="004A5E3A">
        <w:rPr>
          <w:rFonts w:eastAsia="Century Gothic" w:cs="Arial"/>
        </w:rPr>
        <w:t>the efficiency ratio of bonded shear reinforcement</w:t>
      </w:r>
      <w:r w:rsidRPr="004A5E3A">
        <w:rPr>
          <w:rFonts w:eastAsia="Meiryo"/>
        </w:rPr>
        <w:t xml:space="preserve"> to reduce the maximum spacing of transverse bonded shear reinforcement. The maximum spacing of transverse reinforcement is defined so that every diagonal crack at a predefined angle is able to develop at least the yielding strength of two consecutive shear </w:t>
      </w:r>
      <w:r>
        <w:rPr>
          <w:rFonts w:eastAsia="Meiryo"/>
        </w:rPr>
        <w:t>reinforcing bars</w:t>
      </w:r>
      <w:r w:rsidRPr="004A5E3A">
        <w:rPr>
          <w:rFonts w:eastAsia="Meiryo"/>
        </w:rPr>
        <w:t xml:space="preserve">. </w:t>
      </w:r>
      <w:r w:rsidRPr="004A5E3A">
        <w:rPr>
          <w:rFonts w:eastAsia="Meiryo" w:cs="Arial"/>
        </w:rPr>
        <w:t xml:space="preserve">Considering the average capacity, </w:t>
      </w:r>
      <w:r w:rsidRPr="004A5E3A">
        <w:rPr>
          <w:rFonts w:eastAsia="Meiryo"/>
        </w:rPr>
        <w:t xml:space="preserve">the maximum spacing of bonded shear reinforcement can be determined with </w:t>
      </w:r>
      <w:r>
        <w:rPr>
          <w:rFonts w:eastAsia="Meiryo"/>
        </w:rPr>
        <w:t>Equation [</w:t>
      </w:r>
      <w:r w:rsidRPr="004A5E3A">
        <w:rPr>
          <w:rFonts w:eastAsia="Meiryo"/>
        </w:rPr>
        <w:t>12], where k</w:t>
      </w:r>
      <w:r w:rsidRPr="004A5E3A">
        <w:rPr>
          <w:rFonts w:eastAsia="Meiryo"/>
          <w:vertAlign w:val="subscript"/>
        </w:rPr>
        <w:t>v</w:t>
      </w:r>
      <w:r w:rsidRPr="004A5E3A">
        <w:rPr>
          <w:rFonts w:eastAsia="Meiryo"/>
        </w:rPr>
        <w:t xml:space="preserve"> is the maximum spacing ratio for a member with stirrups </w:t>
      </w:r>
      <w:r>
        <w:rPr>
          <w:rFonts w:eastAsia="Meiryo"/>
        </w:rPr>
        <w:t xml:space="preserve">where </w:t>
      </w:r>
      <w:r w:rsidRPr="004A5E3A">
        <w:rPr>
          <w:rFonts w:eastAsia="Meiryo"/>
        </w:rPr>
        <w:t>k</w:t>
      </w:r>
      <w:r w:rsidRPr="004A5E3A">
        <w:rPr>
          <w:rFonts w:eastAsia="Meiryo"/>
          <w:vertAlign w:val="subscript"/>
        </w:rPr>
        <w:t>v</w:t>
      </w:r>
      <w:r w:rsidRPr="004A5E3A">
        <w:rPr>
          <w:rFonts w:eastAsia="Meiryo"/>
        </w:rPr>
        <w:t xml:space="preserve"> = 0.75 for</w:t>
      </w:r>
      <w:r>
        <w:rPr>
          <w:rFonts w:eastAsia="Meiryo"/>
        </w:rPr>
        <w:t xml:space="preserve"> CSA-S6</w:t>
      </w:r>
      <w:r w:rsidRPr="004A5E3A">
        <w:rPr>
          <w:rFonts w:eastAsia="Meiryo"/>
        </w:rPr>
        <w:t xml:space="preserve"> and k</w:t>
      </w:r>
      <w:r w:rsidRPr="004A5E3A">
        <w:rPr>
          <w:rFonts w:eastAsia="Meiryo"/>
          <w:vertAlign w:val="subscript"/>
        </w:rPr>
        <w:t>v</w:t>
      </w:r>
      <w:r w:rsidRPr="004A5E3A">
        <w:rPr>
          <w:rFonts w:eastAsia="Meiryo"/>
        </w:rPr>
        <w:t xml:space="preserve"> = 0.80 for </w:t>
      </w:r>
      <w:r>
        <w:rPr>
          <w:rFonts w:eastAsia="Meiryo"/>
        </w:rPr>
        <w:t>AASHTO</w:t>
      </w:r>
      <w:r w:rsidRPr="004A5E3A">
        <w:rPr>
          <w:rFonts w:eastAsia="Meiryo"/>
        </w:rPr>
        <w:t>.</w:t>
      </w:r>
    </w:p>
    <w:p w:rsidR="00B5094E" w:rsidRPr="004A5E3A" w:rsidRDefault="00B5094E" w:rsidP="00635124">
      <w:pPr>
        <w:spacing w:before="200" w:after="200"/>
        <w:rPr>
          <w:rFonts w:ascii="Arial" w:eastAsia="Century Gothic" w:hAnsi="Arial" w:cs="Arial"/>
          <w:vertAlign w:val="subscript"/>
        </w:rPr>
      </w:pPr>
      <w:r w:rsidRPr="004A5E3A">
        <w:rPr>
          <w:rFonts w:ascii="Arial" w:eastAsia="Century Gothic" w:hAnsi="Arial" w:cs="Arial"/>
        </w:rPr>
        <w:t xml:space="preserve">[12] </w:t>
      </w:r>
      <w:r w:rsidRPr="00391D2F">
        <w:rPr>
          <w:rFonts w:ascii="Arial" w:eastAsia="Century Gothic" w:hAnsi="Arial" w:cs="Arial"/>
          <w:position w:val="-10"/>
        </w:rPr>
        <w:object w:dxaOrig="1120" w:dyaOrig="300">
          <v:shape id="_x0000_i1045" type="#_x0000_t75" style="width:56.4pt;height:15pt" o:ole="">
            <v:imagedata r:id="rId52" o:title=""/>
          </v:shape>
          <o:OLEObject Type="Embed" ProgID="Equation.DSMT4" ShapeID="_x0000_i1045" DrawAspect="Content" ObjectID="_1588358170" r:id="rId53"/>
        </w:object>
      </w:r>
    </w:p>
    <w:p w:rsidR="00B5094E" w:rsidRPr="004A5E3A" w:rsidRDefault="00B5094E" w:rsidP="00635124">
      <w:pPr>
        <w:pStyle w:val="Body"/>
        <w:rPr>
          <w:rFonts w:eastAsia="Century Gothic" w:cs="Arial"/>
        </w:rPr>
      </w:pPr>
      <w:r w:rsidRPr="004A5E3A">
        <w:rPr>
          <w:rFonts w:eastAsia="Century Gothic" w:cs="Arial"/>
        </w:rPr>
        <w:t>It can be expected that members having a transverse reinforcing bars spacing ratio between ηk</w:t>
      </w:r>
      <w:r w:rsidRPr="004A5E3A">
        <w:rPr>
          <w:rFonts w:eastAsia="Century Gothic" w:cs="Arial"/>
          <w:vertAlign w:val="subscript"/>
        </w:rPr>
        <w:t>v</w:t>
      </w:r>
      <w:r w:rsidRPr="004A5E3A">
        <w:rPr>
          <w:rFonts w:eastAsia="Century Gothic" w:cs="Arial"/>
        </w:rPr>
        <w:t xml:space="preserve"> and k</w:t>
      </w:r>
      <w:r w:rsidRPr="004A5E3A">
        <w:rPr>
          <w:rFonts w:eastAsia="Century Gothic" w:cs="Arial"/>
          <w:vertAlign w:val="subscript"/>
        </w:rPr>
        <w:t>v</w:t>
      </w:r>
      <w:r w:rsidRPr="004A5E3A">
        <w:rPr>
          <w:rFonts w:eastAsia="Century Gothic" w:cs="Arial"/>
        </w:rPr>
        <w:t xml:space="preserve"> experience a partial development of transverse reinforcement and larger diagonal cracks. Table 2 presents the revised capacities, amount of shear reinforcement and maximum spacing according to these recommendations. </w:t>
      </w:r>
      <w:r w:rsidRPr="004A5E3A">
        <w:rPr>
          <w:rFonts w:cs="Arial"/>
        </w:rPr>
        <w:t>Comparing the ratio of the experimental shear capacity V</w:t>
      </w:r>
      <w:r w:rsidRPr="004A5E3A">
        <w:rPr>
          <w:rFonts w:cs="Arial"/>
          <w:vertAlign w:val="subscript"/>
        </w:rPr>
        <w:t>R</w:t>
      </w:r>
      <w:r w:rsidRPr="004A5E3A">
        <w:rPr>
          <w:rFonts w:cs="Arial"/>
        </w:rPr>
        <w:t xml:space="preserve"> to the predicted </w:t>
      </w:r>
      <w:r>
        <w:rPr>
          <w:rFonts w:cs="Arial"/>
        </w:rPr>
        <w:t xml:space="preserve">capacity with and without the suggested efficiency factor </w:t>
      </w:r>
      <w:r w:rsidRPr="004A5E3A">
        <w:rPr>
          <w:rFonts w:eastAsia="Century Gothic" w:cs="Arial"/>
        </w:rPr>
        <w:t>η</w:t>
      </w:r>
      <w:r>
        <w:rPr>
          <w:rFonts w:eastAsia="Century Gothic" w:cs="Arial"/>
        </w:rPr>
        <w:t xml:space="preserve"> (</w:t>
      </w:r>
      <w:r w:rsidRPr="004A5E3A">
        <w:rPr>
          <w:rFonts w:cs="Arial"/>
        </w:rPr>
        <w:t>V</w:t>
      </w:r>
      <w:r>
        <w:rPr>
          <w:rFonts w:cs="Arial"/>
          <w:vertAlign w:val="subscript"/>
        </w:rPr>
        <w:t>n</w:t>
      </w:r>
      <w:r w:rsidRPr="004A5E3A">
        <w:rPr>
          <w:rFonts w:cs="Arial"/>
          <w:vertAlign w:val="subscript"/>
        </w:rPr>
        <w:t>B</w:t>
      </w:r>
      <w:r w:rsidRPr="004A5E3A">
        <w:rPr>
          <w:rFonts w:cs="Arial"/>
        </w:rPr>
        <w:t xml:space="preserve"> and V</w:t>
      </w:r>
      <w:r>
        <w:rPr>
          <w:rFonts w:cs="Arial"/>
          <w:vertAlign w:val="subscript"/>
        </w:rPr>
        <w:t>n</w:t>
      </w:r>
      <w:r>
        <w:rPr>
          <w:rFonts w:cs="Arial"/>
        </w:rPr>
        <w:t>, respectively</w:t>
      </w:r>
      <w:r w:rsidRPr="002529BD">
        <w:rPr>
          <w:rFonts w:cs="Arial"/>
        </w:rPr>
        <w:t>)</w:t>
      </w:r>
      <w:r w:rsidRPr="004A5E3A">
        <w:rPr>
          <w:rFonts w:cs="Arial"/>
        </w:rPr>
        <w:t xml:space="preserve">, it can be seen that the coefficient </w:t>
      </w:r>
      <w:r w:rsidRPr="004A5E3A">
        <w:rPr>
          <w:rFonts w:eastAsia="Century Gothic" w:cs="Arial"/>
        </w:rPr>
        <w:t>η</w:t>
      </w:r>
      <w:r w:rsidRPr="004A5E3A">
        <w:rPr>
          <w:rFonts w:cs="Arial"/>
        </w:rPr>
        <w:t xml:space="preserve"> significantly improves the accuracy of the shear </w:t>
      </w:r>
      <w:r>
        <w:rPr>
          <w:rFonts w:cs="Arial"/>
        </w:rPr>
        <w:t>capacity</w:t>
      </w:r>
      <w:r w:rsidRPr="004A5E3A">
        <w:rPr>
          <w:rFonts w:cs="Arial"/>
        </w:rPr>
        <w:t xml:space="preserve"> prediction. Indeed, the average ratio V</w:t>
      </w:r>
      <w:r w:rsidRPr="004A5E3A">
        <w:rPr>
          <w:rFonts w:cs="Arial"/>
          <w:vertAlign w:val="subscript"/>
        </w:rPr>
        <w:t>R</w:t>
      </w:r>
      <w:r w:rsidRPr="004A5E3A">
        <w:rPr>
          <w:rFonts w:cs="Arial"/>
        </w:rPr>
        <w:t>/V</w:t>
      </w:r>
      <w:r>
        <w:rPr>
          <w:rFonts w:cs="Arial"/>
          <w:vertAlign w:val="subscript"/>
        </w:rPr>
        <w:t>n</w:t>
      </w:r>
      <w:r w:rsidRPr="004A5E3A">
        <w:rPr>
          <w:rFonts w:cs="Arial"/>
          <w:vertAlign w:val="subscript"/>
        </w:rPr>
        <w:t xml:space="preserve"> </w:t>
      </w:r>
      <w:r w:rsidRPr="004A5E3A">
        <w:rPr>
          <w:rFonts w:cs="Arial"/>
        </w:rPr>
        <w:t xml:space="preserve">increases by 11% (from 0.79 to 0.90) when </w:t>
      </w:r>
      <w:r w:rsidRPr="004A5E3A">
        <w:rPr>
          <w:rFonts w:eastAsia="Century Gothic" w:cs="Arial"/>
        </w:rPr>
        <w:t xml:space="preserve">η </w:t>
      </w:r>
      <w:r w:rsidRPr="004A5E3A">
        <w:rPr>
          <w:rFonts w:cs="Arial"/>
        </w:rPr>
        <w:t xml:space="preserve">is used. </w:t>
      </w:r>
      <w:r>
        <w:rPr>
          <w:rFonts w:cs="Arial"/>
        </w:rPr>
        <w:t xml:space="preserve">For </w:t>
      </w:r>
      <w:r w:rsidRPr="004A5E3A">
        <w:rPr>
          <w:rFonts w:cs="Arial"/>
        </w:rPr>
        <w:t>all members respecting both the maximum spacing ratio ηk</w:t>
      </w:r>
      <w:r w:rsidRPr="004A5E3A">
        <w:rPr>
          <w:rFonts w:cs="Arial"/>
          <w:vertAlign w:val="subscript"/>
        </w:rPr>
        <w:t xml:space="preserve">v </w:t>
      </w:r>
      <w:r w:rsidRPr="004A5E3A">
        <w:rPr>
          <w:rFonts w:cs="Arial"/>
        </w:rPr>
        <w:t>and the minimum amount of shear reinforcement</w:t>
      </w:r>
      <w:r>
        <w:rPr>
          <w:rFonts w:cs="Arial"/>
        </w:rPr>
        <w:t>,</w:t>
      </w:r>
      <w:r w:rsidRPr="004A5E3A">
        <w:rPr>
          <w:rFonts w:cs="Arial"/>
        </w:rPr>
        <w:t xml:space="preserve"> </w:t>
      </w:r>
      <w:r>
        <w:rPr>
          <w:rFonts w:cs="Arial"/>
        </w:rPr>
        <w:t>the</w:t>
      </w:r>
      <w:r w:rsidRPr="004A5E3A">
        <w:rPr>
          <w:rFonts w:cs="Arial"/>
        </w:rPr>
        <w:t xml:space="preserve"> shear capacity </w:t>
      </w:r>
      <w:r>
        <w:rPr>
          <w:rFonts w:cs="Arial"/>
        </w:rPr>
        <w:t xml:space="preserve">predictions are very good </w:t>
      </w:r>
      <w:r w:rsidRPr="004A5E3A">
        <w:rPr>
          <w:rFonts w:cs="Arial"/>
        </w:rPr>
        <w:t>(V</w:t>
      </w:r>
      <w:r w:rsidRPr="004A5E3A">
        <w:rPr>
          <w:rFonts w:cs="Arial"/>
          <w:vertAlign w:val="subscript"/>
        </w:rPr>
        <w:t>R</w:t>
      </w:r>
      <w:r w:rsidRPr="004A5E3A">
        <w:rPr>
          <w:rFonts w:cs="Arial"/>
        </w:rPr>
        <w:t>/V</w:t>
      </w:r>
      <w:r>
        <w:rPr>
          <w:rFonts w:cs="Arial"/>
          <w:vertAlign w:val="subscript"/>
        </w:rPr>
        <w:t>n</w:t>
      </w:r>
      <w:r w:rsidRPr="004A5E3A">
        <w:rPr>
          <w:rFonts w:cs="Arial"/>
          <w:vertAlign w:val="subscript"/>
        </w:rPr>
        <w:t>B</w:t>
      </w:r>
      <w:r w:rsidRPr="004A5E3A">
        <w:rPr>
          <w:rFonts w:cs="Arial"/>
        </w:rPr>
        <w:t xml:space="preserve"> = 1.00 and 1.02 for specimens B1 and B2, respectively). For specimen</w:t>
      </w:r>
      <w:r>
        <w:rPr>
          <w:rFonts w:cs="Arial"/>
        </w:rPr>
        <w:t>s</w:t>
      </w:r>
      <w:r w:rsidRPr="004A5E3A">
        <w:rPr>
          <w:rFonts w:cs="Arial"/>
        </w:rPr>
        <w:t xml:space="preserve"> B4, the spacing of bonded shear reinforcement does not respect the spacing for bonded bars </w:t>
      </w:r>
      <w:r w:rsidRPr="004A5E3A">
        <w:rPr>
          <w:rFonts w:eastAsia="Century Gothic" w:cs="Arial"/>
        </w:rPr>
        <w:t>ηk</w:t>
      </w:r>
      <w:r w:rsidRPr="004A5E3A">
        <w:rPr>
          <w:rFonts w:eastAsia="Century Gothic" w:cs="Arial"/>
          <w:vertAlign w:val="subscript"/>
        </w:rPr>
        <w:t>v</w:t>
      </w:r>
      <w:r>
        <w:rPr>
          <w:rFonts w:cs="Arial"/>
        </w:rPr>
        <w:t xml:space="preserve"> </w:t>
      </w:r>
      <w:r w:rsidRPr="004A5E3A">
        <w:rPr>
          <w:rFonts w:cs="Arial"/>
        </w:rPr>
        <w:t xml:space="preserve">of 0.56 </w:t>
      </w:r>
      <w:r>
        <w:rPr>
          <w:rFonts w:cs="Arial"/>
        </w:rPr>
        <w:t>(for CSA-S6)</w:t>
      </w:r>
      <w:r w:rsidRPr="004A5E3A">
        <w:rPr>
          <w:rFonts w:cs="Arial"/>
        </w:rPr>
        <w:t>. Moreover, specimen</w:t>
      </w:r>
      <w:r>
        <w:rPr>
          <w:rFonts w:cs="Arial"/>
        </w:rPr>
        <w:t>s B4</w:t>
      </w:r>
      <w:r w:rsidRPr="004A5E3A">
        <w:rPr>
          <w:rFonts w:cs="Arial"/>
        </w:rPr>
        <w:t xml:space="preserve"> contains </w:t>
      </w:r>
      <w:r>
        <w:rPr>
          <w:rFonts w:cs="Arial"/>
        </w:rPr>
        <w:t>a</w:t>
      </w:r>
      <w:r w:rsidRPr="004A5E3A">
        <w:rPr>
          <w:rFonts w:cs="Arial"/>
        </w:rPr>
        <w:t xml:space="preserve"> transverse reinforcement </w:t>
      </w:r>
      <w:r>
        <w:rPr>
          <w:rFonts w:cs="Arial"/>
        </w:rPr>
        <w:t xml:space="preserve">strength ratio </w:t>
      </w:r>
      <w:r w:rsidRPr="004A5E3A">
        <w:rPr>
          <w:rFonts w:cs="Arial"/>
        </w:rPr>
        <w:t>ηρ</w:t>
      </w:r>
      <w:r w:rsidRPr="004A5E3A">
        <w:rPr>
          <w:rFonts w:cs="Arial"/>
          <w:vertAlign w:val="subscript"/>
        </w:rPr>
        <w:t>v</w:t>
      </w:r>
      <w:r w:rsidRPr="004A5E3A">
        <w:rPr>
          <w:rFonts w:cs="Arial"/>
        </w:rPr>
        <w:t>f</w:t>
      </w:r>
      <w:r w:rsidRPr="004A5E3A">
        <w:rPr>
          <w:rFonts w:cs="Arial"/>
          <w:vertAlign w:val="subscript"/>
        </w:rPr>
        <w:t>y</w:t>
      </w:r>
      <w:r w:rsidRPr="004A5E3A">
        <w:rPr>
          <w:rFonts w:cs="Arial"/>
        </w:rPr>
        <w:t xml:space="preserve"> of 0.41 MPa</w:t>
      </w:r>
      <w:r>
        <w:rPr>
          <w:rFonts w:cs="Arial"/>
        </w:rPr>
        <w:t>, which is</w:t>
      </w:r>
      <w:r w:rsidRPr="004A5E3A">
        <w:rPr>
          <w:rFonts w:cs="Arial"/>
        </w:rPr>
        <w:t xml:space="preserve"> very close to the minimum permitted </w:t>
      </w:r>
      <w:r>
        <w:rPr>
          <w:rFonts w:cs="Arial"/>
        </w:rPr>
        <w:t xml:space="preserve">of </w:t>
      </w:r>
      <w:r w:rsidRPr="004A5E3A">
        <w:rPr>
          <w:rFonts w:eastAsia="Meiryo" w:cs="Arial"/>
        </w:rPr>
        <w:t xml:space="preserve">0.35 MPa. This </w:t>
      </w:r>
      <w:r>
        <w:rPr>
          <w:rFonts w:eastAsia="Meiryo" w:cs="Arial"/>
        </w:rPr>
        <w:t>may</w:t>
      </w:r>
      <w:r w:rsidRPr="004A5E3A">
        <w:rPr>
          <w:rFonts w:eastAsia="Meiryo" w:cs="Arial"/>
        </w:rPr>
        <w:t xml:space="preserve"> explain why specimen</w:t>
      </w:r>
      <w:r>
        <w:rPr>
          <w:rFonts w:eastAsia="Meiryo" w:cs="Arial"/>
        </w:rPr>
        <w:t>s</w:t>
      </w:r>
      <w:r w:rsidRPr="004A5E3A">
        <w:rPr>
          <w:rFonts w:eastAsia="Meiryo" w:cs="Arial"/>
        </w:rPr>
        <w:t xml:space="preserve"> B4 </w:t>
      </w:r>
      <w:r>
        <w:rPr>
          <w:rFonts w:eastAsia="Meiryo" w:cs="Arial"/>
        </w:rPr>
        <w:t>have</w:t>
      </w:r>
      <w:r w:rsidRPr="004A5E3A">
        <w:rPr>
          <w:rFonts w:eastAsia="Meiryo" w:cs="Arial"/>
        </w:rPr>
        <w:t xml:space="preserve"> the smallest shear strengthening efficiency E</w:t>
      </w:r>
      <w:r w:rsidRPr="004A5E3A">
        <w:rPr>
          <w:rFonts w:eastAsia="Meiryo" w:cs="Arial"/>
          <w:vertAlign w:val="subscript"/>
        </w:rPr>
        <w:t>v</w:t>
      </w:r>
      <w:r w:rsidRPr="004A5E3A">
        <w:rPr>
          <w:rFonts w:eastAsia="Meiryo" w:cs="Arial"/>
        </w:rPr>
        <w:t xml:space="preserve"> of 0.11 (Figure 2).</w:t>
      </w:r>
    </w:p>
    <w:p w:rsidR="00B5094E" w:rsidRPr="004A5E3A" w:rsidRDefault="00B5094E" w:rsidP="00635124">
      <w:pPr>
        <w:keepNext/>
        <w:keepLines/>
        <w:spacing w:before="200" w:after="200"/>
        <w:jc w:val="center"/>
        <w:rPr>
          <w:rFonts w:ascii="Arial" w:eastAsia="Century Gothic" w:hAnsi="Arial" w:cs="Arial"/>
          <w:spacing w:val="-1"/>
          <w:szCs w:val="20"/>
        </w:rPr>
      </w:pPr>
      <w:r w:rsidRPr="004A5E3A">
        <w:rPr>
          <w:rFonts w:ascii="Arial" w:eastAsia="Century Gothic" w:hAnsi="Arial" w:cs="Arial"/>
          <w:spacing w:val="-1"/>
          <w:szCs w:val="20"/>
        </w:rPr>
        <w:t>Table 2: Predicted capacity of specimens with bonded shear reinforcement</w:t>
      </w:r>
    </w:p>
    <w:tbl>
      <w:tblPr>
        <w:tblW w:w="9356" w:type="dxa"/>
        <w:tblInd w:w="108" w:type="dxa"/>
        <w:tblBorders>
          <w:top w:val="single" w:sz="4" w:space="0" w:color="auto"/>
          <w:bottom w:val="single" w:sz="4" w:space="0" w:color="auto"/>
        </w:tblBorders>
        <w:tblLook w:val="00A0" w:firstRow="1" w:lastRow="0" w:firstColumn="1" w:lastColumn="0" w:noHBand="0" w:noVBand="0"/>
      </w:tblPr>
      <w:tblGrid>
        <w:gridCol w:w="489"/>
        <w:gridCol w:w="724"/>
        <w:gridCol w:w="642"/>
        <w:gridCol w:w="642"/>
        <w:gridCol w:w="806"/>
        <w:gridCol w:w="747"/>
        <w:gridCol w:w="1136"/>
        <w:gridCol w:w="1242"/>
        <w:gridCol w:w="629"/>
        <w:gridCol w:w="629"/>
        <w:gridCol w:w="831"/>
        <w:gridCol w:w="839"/>
      </w:tblGrid>
      <w:tr w:rsidR="00B5094E" w:rsidRPr="004A5E3A" w:rsidTr="00635124">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θ</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Ω</w:t>
            </w:r>
            <w:r w:rsidRPr="004A5E3A">
              <w:rPr>
                <w:rFonts w:ascii="Arial" w:hAnsi="Arial" w:cs="Arial"/>
                <w:szCs w:val="20"/>
                <w:vertAlign w:val="subscript"/>
              </w:rPr>
              <w:t>θ</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η</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ηρ</w:t>
            </w:r>
            <w:r w:rsidRPr="004A5E3A">
              <w:rPr>
                <w:rFonts w:ascii="Arial" w:hAnsi="Arial" w:cs="Arial"/>
                <w:szCs w:val="20"/>
                <w:vertAlign w:val="subscript"/>
              </w:rPr>
              <w:t>v</w:t>
            </w:r>
            <w:r w:rsidRPr="004A5E3A">
              <w:rPr>
                <w:rFonts w:ascii="Arial" w:hAnsi="Arial" w:cs="Arial"/>
                <w:szCs w:val="20"/>
              </w:rPr>
              <w:t>f</w:t>
            </w:r>
            <w:r w:rsidRPr="004A5E3A">
              <w:rPr>
                <w:rFonts w:ascii="Arial" w:hAnsi="Arial" w:cs="Arial"/>
                <w:szCs w:val="20"/>
                <w:vertAlign w:val="subscript"/>
              </w:rPr>
              <w:t>y</w:t>
            </w:r>
          </w:p>
        </w:tc>
        <w:tc>
          <w:tcPr>
            <w:tcW w:w="0" w:type="auto"/>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s</w:t>
            </w:r>
            <w:r w:rsidRPr="004A5E3A">
              <w:rPr>
                <w:rFonts w:ascii="Arial" w:hAnsi="Arial" w:cs="Arial"/>
                <w:szCs w:val="20"/>
                <w:vertAlign w:val="subscript"/>
              </w:rPr>
              <w:t xml:space="preserve">v </w:t>
            </w:r>
            <w:r w:rsidRPr="002373A1">
              <w:rPr>
                <w:rFonts w:ascii="Arial" w:hAnsi="Arial" w:cs="Arial"/>
                <w:szCs w:val="20"/>
              </w:rPr>
              <w:t>/</w:t>
            </w:r>
            <w:r>
              <w:rPr>
                <w:rFonts w:ascii="Arial" w:hAnsi="Arial" w:cs="Arial"/>
                <w:szCs w:val="20"/>
              </w:rPr>
              <w:t xml:space="preserve"> </w:t>
            </w:r>
            <w:r w:rsidRPr="004A5E3A">
              <w:rPr>
                <w:rFonts w:ascii="Arial" w:hAnsi="Arial" w:cs="Arial"/>
                <w:szCs w:val="20"/>
              </w:rPr>
              <w:t>d</w:t>
            </w:r>
            <w:r w:rsidRPr="004A5E3A">
              <w:rPr>
                <w:rFonts w:ascii="Arial" w:hAnsi="Arial" w:cs="Arial"/>
                <w:szCs w:val="20"/>
                <w:vertAlign w:val="subscript"/>
              </w:rPr>
              <w:t>v</w:t>
            </w:r>
          </w:p>
        </w:tc>
        <w:tc>
          <w:tcPr>
            <w:tcW w:w="0" w:type="auto"/>
            <w:gridSpan w:val="2"/>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Maximum spacing ηk</w:t>
            </w:r>
            <w:r w:rsidRPr="004A5E3A">
              <w:rPr>
                <w:rFonts w:ascii="Arial" w:hAnsi="Arial" w:cs="Arial"/>
                <w:szCs w:val="20"/>
                <w:vertAlign w:val="subscript"/>
              </w:rPr>
              <w:t>v</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V</w:t>
            </w:r>
            <w:r w:rsidRPr="004A5E3A">
              <w:rPr>
                <w:rFonts w:ascii="Arial" w:hAnsi="Arial" w:cs="Arial"/>
                <w:szCs w:val="20"/>
                <w:vertAlign w:val="subscript"/>
              </w:rPr>
              <w:t>sB</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V</w:t>
            </w:r>
            <w:r>
              <w:rPr>
                <w:rFonts w:ascii="Arial" w:hAnsi="Arial" w:cs="Arial"/>
                <w:szCs w:val="20"/>
                <w:vertAlign w:val="subscript"/>
              </w:rPr>
              <w:t>n</w:t>
            </w:r>
            <w:r w:rsidRPr="004A5E3A">
              <w:rPr>
                <w:rFonts w:ascii="Arial" w:hAnsi="Arial" w:cs="Arial"/>
                <w:szCs w:val="20"/>
                <w:vertAlign w:val="subscript"/>
              </w:rPr>
              <w:t>B</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V</w:t>
            </w:r>
            <w:r w:rsidRPr="004A5E3A">
              <w:rPr>
                <w:rFonts w:ascii="Arial" w:hAnsi="Arial" w:cs="Arial"/>
                <w:szCs w:val="20"/>
                <w:vertAlign w:val="subscript"/>
              </w:rPr>
              <w:t>R</w:t>
            </w:r>
            <w:r w:rsidRPr="004A5E3A">
              <w:rPr>
                <w:rFonts w:ascii="Arial" w:hAnsi="Arial" w:cs="Arial"/>
                <w:szCs w:val="20"/>
              </w:rPr>
              <w:t>/V</w:t>
            </w:r>
            <w:r>
              <w:rPr>
                <w:rFonts w:ascii="Arial" w:hAnsi="Arial" w:cs="Arial"/>
                <w:szCs w:val="20"/>
                <w:vertAlign w:val="subscript"/>
              </w:rPr>
              <w:t>n</w:t>
            </w:r>
          </w:p>
        </w:tc>
        <w:tc>
          <w:tcPr>
            <w:tcW w:w="0" w:type="auto"/>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V</w:t>
            </w:r>
            <w:r w:rsidRPr="004A5E3A">
              <w:rPr>
                <w:rFonts w:ascii="Arial" w:hAnsi="Arial" w:cs="Arial"/>
                <w:szCs w:val="20"/>
                <w:vertAlign w:val="subscript"/>
              </w:rPr>
              <w:t>R</w:t>
            </w:r>
            <w:r w:rsidRPr="004A5E3A">
              <w:rPr>
                <w:rFonts w:ascii="Arial" w:hAnsi="Arial" w:cs="Arial"/>
                <w:szCs w:val="20"/>
              </w:rPr>
              <w:t>/V</w:t>
            </w:r>
            <w:r>
              <w:rPr>
                <w:rFonts w:ascii="Arial" w:hAnsi="Arial" w:cs="Arial"/>
                <w:szCs w:val="20"/>
                <w:vertAlign w:val="subscript"/>
              </w:rPr>
              <w:t>n</w:t>
            </w:r>
            <w:r w:rsidRPr="004A5E3A">
              <w:rPr>
                <w:rFonts w:ascii="Arial" w:hAnsi="Arial" w:cs="Arial"/>
                <w:szCs w:val="20"/>
                <w:vertAlign w:val="subscript"/>
              </w:rPr>
              <w:t>B</w:t>
            </w:r>
          </w:p>
        </w:tc>
      </w:tr>
      <w:tr w:rsidR="00B5094E" w:rsidRPr="004A5E3A" w:rsidTr="00635124">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(deg)</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(MPa)</w:t>
            </w:r>
          </w:p>
        </w:tc>
        <w:tc>
          <w:tcPr>
            <w:tcW w:w="0" w:type="auto"/>
            <w:tcBorders>
              <w:top w:val="nil"/>
              <w:bottom w:val="single" w:sz="4" w:space="0" w:color="auto"/>
            </w:tcBorders>
          </w:tcPr>
          <w:p w:rsidR="00B5094E" w:rsidRPr="004A5E3A" w:rsidRDefault="00B5094E" w:rsidP="00635124">
            <w:pPr>
              <w:widowControl w:val="0"/>
              <w:jc w:val="center"/>
              <w:rPr>
                <w:rFonts w:ascii="Arial" w:hAnsi="Arial" w:cs="Arial"/>
                <w:szCs w:val="20"/>
              </w:rPr>
            </w:pP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Pr>
                <w:rFonts w:ascii="Arial" w:hAnsi="Arial" w:cs="Arial"/>
                <w:noProof/>
                <w:szCs w:val="20"/>
              </w:rPr>
              <w:t>(CSA-S6)</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noProof/>
                <w:szCs w:val="20"/>
              </w:rPr>
              <w:t>(AASHTO)</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(kN)</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(kN)</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nil"/>
              <w:bottom w:val="single" w:sz="4" w:space="0" w:color="auto"/>
            </w:tcBorders>
          </w:tcPr>
          <w:p w:rsidR="00B5094E" w:rsidRPr="004A5E3A" w:rsidRDefault="00B5094E" w:rsidP="00635124">
            <w:pPr>
              <w:widowControl w:val="0"/>
              <w:jc w:val="center"/>
              <w:rPr>
                <w:rFonts w:ascii="Arial" w:hAnsi="Arial" w:cs="Arial"/>
                <w:szCs w:val="20"/>
              </w:rPr>
            </w:pPr>
          </w:p>
        </w:tc>
      </w:tr>
      <w:tr w:rsidR="00B5094E" w:rsidRPr="004A5E3A" w:rsidTr="00635124">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B1</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34.9</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1.00</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0.86</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0.66</w:t>
            </w:r>
          </w:p>
        </w:tc>
        <w:tc>
          <w:tcPr>
            <w:tcW w:w="0" w:type="auto"/>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0.61</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0.64</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0.69</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363</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759</w:t>
            </w:r>
          </w:p>
        </w:tc>
        <w:tc>
          <w:tcPr>
            <w:tcW w:w="0" w:type="auto"/>
            <w:tcBorders>
              <w:top w:val="single" w:sz="4" w:space="0" w:color="auto"/>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0.93</w:t>
            </w:r>
          </w:p>
        </w:tc>
        <w:tc>
          <w:tcPr>
            <w:tcW w:w="0" w:type="auto"/>
            <w:tcBorders>
              <w:top w:val="single" w:sz="4" w:space="0" w:color="auto"/>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1.00</w:t>
            </w:r>
          </w:p>
        </w:tc>
      </w:tr>
      <w:tr w:rsidR="00B5094E" w:rsidRPr="004A5E3A" w:rsidTr="00635124">
        <w:tc>
          <w:tcPr>
            <w:tcW w:w="0" w:type="auto"/>
            <w:tcBorders>
              <w:top w:val="nil"/>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B2</w:t>
            </w:r>
          </w:p>
        </w:tc>
        <w:tc>
          <w:tcPr>
            <w:tcW w:w="0" w:type="auto"/>
            <w:tcBorders>
              <w:top w:val="nil"/>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35.6</w:t>
            </w:r>
          </w:p>
        </w:tc>
        <w:tc>
          <w:tcPr>
            <w:tcW w:w="0" w:type="auto"/>
            <w:tcBorders>
              <w:top w:val="nil"/>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1.00</w:t>
            </w:r>
          </w:p>
        </w:tc>
        <w:tc>
          <w:tcPr>
            <w:tcW w:w="0" w:type="auto"/>
            <w:tcBorders>
              <w:top w:val="nil"/>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0.61</w:t>
            </w:r>
          </w:p>
        </w:tc>
        <w:tc>
          <w:tcPr>
            <w:tcW w:w="0" w:type="auto"/>
            <w:tcBorders>
              <w:top w:val="nil"/>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0.94</w:t>
            </w:r>
          </w:p>
        </w:tc>
        <w:tc>
          <w:tcPr>
            <w:tcW w:w="0" w:type="auto"/>
            <w:tcBorders>
              <w:top w:val="nil"/>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0.61</w:t>
            </w:r>
          </w:p>
        </w:tc>
        <w:tc>
          <w:tcPr>
            <w:tcW w:w="0" w:type="auto"/>
            <w:tcBorders>
              <w:top w:val="nil"/>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0.70*</w:t>
            </w:r>
          </w:p>
        </w:tc>
        <w:tc>
          <w:tcPr>
            <w:tcW w:w="0" w:type="auto"/>
            <w:tcBorders>
              <w:top w:val="nil"/>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0.75*</w:t>
            </w:r>
          </w:p>
        </w:tc>
        <w:tc>
          <w:tcPr>
            <w:tcW w:w="0" w:type="auto"/>
            <w:tcBorders>
              <w:top w:val="nil"/>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499</w:t>
            </w:r>
          </w:p>
        </w:tc>
        <w:tc>
          <w:tcPr>
            <w:tcW w:w="0" w:type="auto"/>
            <w:tcBorders>
              <w:top w:val="nil"/>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859</w:t>
            </w:r>
          </w:p>
        </w:tc>
        <w:tc>
          <w:tcPr>
            <w:tcW w:w="0" w:type="auto"/>
            <w:tcBorders>
              <w:top w:val="nil"/>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0.81</w:t>
            </w:r>
          </w:p>
        </w:tc>
        <w:tc>
          <w:tcPr>
            <w:tcW w:w="0" w:type="auto"/>
            <w:tcBorders>
              <w:top w:val="nil"/>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1.02</w:t>
            </w:r>
          </w:p>
        </w:tc>
      </w:tr>
      <w:tr w:rsidR="00B5094E" w:rsidRPr="004A5E3A" w:rsidTr="00635124">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B3</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36.0</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1.00</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0.82</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0.55</w:t>
            </w:r>
          </w:p>
        </w:tc>
        <w:tc>
          <w:tcPr>
            <w:tcW w:w="0" w:type="auto"/>
            <w:tcBorders>
              <w:top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0.75</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0.62</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0.66</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290</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655</w:t>
            </w:r>
          </w:p>
        </w:tc>
        <w:tc>
          <w:tcPr>
            <w:tcW w:w="0" w:type="auto"/>
            <w:tcBorders>
              <w:top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0.71</w:t>
            </w:r>
          </w:p>
        </w:tc>
        <w:tc>
          <w:tcPr>
            <w:tcW w:w="0" w:type="auto"/>
            <w:tcBorders>
              <w:top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0.76</w:t>
            </w:r>
          </w:p>
        </w:tc>
      </w:tr>
      <w:tr w:rsidR="00B5094E" w:rsidRPr="004A5E3A" w:rsidTr="00635124">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B4</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33.8</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1.00</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0.75</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0.41</w:t>
            </w:r>
          </w:p>
        </w:tc>
        <w:tc>
          <w:tcPr>
            <w:tcW w:w="0" w:type="auto"/>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0.72</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0.56</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0.60</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135</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389</w:t>
            </w:r>
          </w:p>
        </w:tc>
        <w:tc>
          <w:tcPr>
            <w:tcW w:w="0" w:type="auto"/>
            <w:tcBorders>
              <w:bottom w:val="nil"/>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0.71</w:t>
            </w:r>
          </w:p>
        </w:tc>
        <w:tc>
          <w:tcPr>
            <w:tcW w:w="0" w:type="auto"/>
            <w:tcBorders>
              <w:bottom w:val="nil"/>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0.77</w:t>
            </w:r>
          </w:p>
        </w:tc>
      </w:tr>
      <w:tr w:rsidR="00B5094E" w:rsidRPr="004A5E3A" w:rsidTr="00635124">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B5</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33.6</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1.00</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0.64</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0.84</w:t>
            </w:r>
          </w:p>
        </w:tc>
        <w:tc>
          <w:tcPr>
            <w:tcW w:w="0" w:type="auto"/>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0.72</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0.48</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0.51</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257</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490</w:t>
            </w:r>
          </w:p>
        </w:tc>
        <w:tc>
          <w:tcPr>
            <w:tcW w:w="0" w:type="auto"/>
            <w:tcBorders>
              <w:top w:val="nil"/>
              <w:bottom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0.78</w:t>
            </w:r>
          </w:p>
        </w:tc>
        <w:tc>
          <w:tcPr>
            <w:tcW w:w="0" w:type="auto"/>
            <w:tcBorders>
              <w:top w:val="nil"/>
              <w:bottom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0.96</w:t>
            </w:r>
          </w:p>
        </w:tc>
      </w:tr>
      <w:tr w:rsidR="00B5094E" w:rsidRPr="004A5E3A" w:rsidTr="00635124">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Avg</w:t>
            </w:r>
          </w:p>
        </w:tc>
        <w:tc>
          <w:tcPr>
            <w:tcW w:w="0" w:type="auto"/>
            <w:tcBorders>
              <w:top w:val="single" w:sz="4" w:space="0" w:color="auto"/>
            </w:tcBorders>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0.79</w:t>
            </w:r>
          </w:p>
        </w:tc>
        <w:tc>
          <w:tcPr>
            <w:tcW w:w="0" w:type="auto"/>
            <w:tcBorders>
              <w:top w:val="single" w:sz="4" w:space="0" w:color="auto"/>
            </w:tcBorders>
          </w:tcPr>
          <w:p w:rsidR="00B5094E" w:rsidRPr="004A5E3A" w:rsidRDefault="00B5094E" w:rsidP="00635124">
            <w:pPr>
              <w:widowControl w:val="0"/>
              <w:jc w:val="center"/>
              <w:rPr>
                <w:rFonts w:ascii="Arial" w:hAnsi="Arial" w:cs="Arial"/>
                <w:szCs w:val="20"/>
              </w:rPr>
            </w:pPr>
            <w:r w:rsidRPr="004A5E3A">
              <w:rPr>
                <w:rFonts w:ascii="Arial" w:hAnsi="Arial" w:cs="Arial"/>
                <w:szCs w:val="20"/>
              </w:rPr>
              <w:t>0.90</w:t>
            </w:r>
          </w:p>
        </w:tc>
      </w:tr>
      <w:tr w:rsidR="00B5094E" w:rsidRPr="004A5E3A" w:rsidTr="00635124">
        <w:tc>
          <w:tcPr>
            <w:tcW w:w="0" w:type="auto"/>
            <w:vAlign w:val="bottom"/>
          </w:tcPr>
          <w:p w:rsidR="00B5094E" w:rsidRPr="004A5E3A" w:rsidRDefault="00B5094E" w:rsidP="00635124">
            <w:pPr>
              <w:widowControl w:val="0"/>
              <w:jc w:val="center"/>
              <w:rPr>
                <w:rFonts w:ascii="Arial" w:hAnsi="Arial" w:cs="Arial"/>
                <w:szCs w:val="20"/>
              </w:rPr>
            </w:pPr>
          </w:p>
        </w:tc>
        <w:tc>
          <w:tcPr>
            <w:tcW w:w="0" w:type="auto"/>
            <w:vAlign w:val="bottom"/>
          </w:tcPr>
          <w:p w:rsidR="00B5094E" w:rsidRPr="004A5E3A" w:rsidRDefault="00B5094E" w:rsidP="00635124">
            <w:pPr>
              <w:widowControl w:val="0"/>
              <w:jc w:val="center"/>
              <w:rPr>
                <w:rFonts w:ascii="Arial" w:hAnsi="Arial" w:cs="Arial"/>
                <w:szCs w:val="20"/>
              </w:rPr>
            </w:pPr>
          </w:p>
        </w:tc>
        <w:tc>
          <w:tcPr>
            <w:tcW w:w="0" w:type="auto"/>
            <w:vAlign w:val="bottom"/>
          </w:tcPr>
          <w:p w:rsidR="00B5094E" w:rsidRPr="004A5E3A" w:rsidRDefault="00B5094E" w:rsidP="00635124">
            <w:pPr>
              <w:widowControl w:val="0"/>
              <w:jc w:val="center"/>
              <w:rPr>
                <w:rFonts w:ascii="Arial" w:hAnsi="Arial" w:cs="Arial"/>
                <w:szCs w:val="20"/>
              </w:rPr>
            </w:pPr>
          </w:p>
        </w:tc>
        <w:tc>
          <w:tcPr>
            <w:tcW w:w="0" w:type="auto"/>
            <w:vAlign w:val="bottom"/>
          </w:tcPr>
          <w:p w:rsidR="00B5094E" w:rsidRPr="004A5E3A" w:rsidRDefault="00B5094E" w:rsidP="00635124">
            <w:pPr>
              <w:widowControl w:val="0"/>
              <w:jc w:val="center"/>
              <w:rPr>
                <w:rFonts w:ascii="Arial" w:hAnsi="Arial" w:cs="Arial"/>
                <w:szCs w:val="20"/>
              </w:rPr>
            </w:pPr>
          </w:p>
        </w:tc>
        <w:tc>
          <w:tcPr>
            <w:tcW w:w="0" w:type="auto"/>
            <w:vAlign w:val="bottom"/>
          </w:tcPr>
          <w:p w:rsidR="00B5094E" w:rsidRPr="004A5E3A" w:rsidRDefault="00B5094E" w:rsidP="00635124">
            <w:pPr>
              <w:widowControl w:val="0"/>
              <w:jc w:val="center"/>
              <w:rPr>
                <w:rFonts w:ascii="Arial" w:hAnsi="Arial" w:cs="Arial"/>
                <w:szCs w:val="20"/>
              </w:rPr>
            </w:pPr>
          </w:p>
        </w:tc>
        <w:tc>
          <w:tcPr>
            <w:tcW w:w="0" w:type="auto"/>
          </w:tcPr>
          <w:p w:rsidR="00B5094E" w:rsidRPr="004A5E3A" w:rsidRDefault="00B5094E" w:rsidP="00635124">
            <w:pPr>
              <w:widowControl w:val="0"/>
              <w:jc w:val="center"/>
              <w:rPr>
                <w:rFonts w:ascii="Arial" w:hAnsi="Arial" w:cs="Arial"/>
                <w:szCs w:val="20"/>
              </w:rPr>
            </w:pPr>
          </w:p>
        </w:tc>
        <w:tc>
          <w:tcPr>
            <w:tcW w:w="0" w:type="auto"/>
            <w:vAlign w:val="bottom"/>
          </w:tcPr>
          <w:p w:rsidR="00B5094E" w:rsidRPr="004A5E3A" w:rsidRDefault="00B5094E" w:rsidP="00635124">
            <w:pPr>
              <w:widowControl w:val="0"/>
              <w:jc w:val="center"/>
              <w:rPr>
                <w:rFonts w:ascii="Arial" w:hAnsi="Arial" w:cs="Arial"/>
                <w:szCs w:val="20"/>
              </w:rPr>
            </w:pPr>
          </w:p>
        </w:tc>
        <w:tc>
          <w:tcPr>
            <w:tcW w:w="0" w:type="auto"/>
            <w:vAlign w:val="bottom"/>
          </w:tcPr>
          <w:p w:rsidR="00B5094E" w:rsidRPr="004A5E3A" w:rsidRDefault="00B5094E" w:rsidP="00635124">
            <w:pPr>
              <w:widowControl w:val="0"/>
              <w:jc w:val="center"/>
              <w:rPr>
                <w:rFonts w:ascii="Arial" w:hAnsi="Arial" w:cs="Arial"/>
                <w:szCs w:val="20"/>
              </w:rPr>
            </w:pPr>
          </w:p>
        </w:tc>
        <w:tc>
          <w:tcPr>
            <w:tcW w:w="0" w:type="auto"/>
            <w:vAlign w:val="bottom"/>
          </w:tcPr>
          <w:p w:rsidR="00B5094E" w:rsidRPr="004A5E3A" w:rsidRDefault="00B5094E" w:rsidP="00635124">
            <w:pPr>
              <w:widowControl w:val="0"/>
              <w:jc w:val="center"/>
              <w:rPr>
                <w:rFonts w:ascii="Arial" w:hAnsi="Arial" w:cs="Arial"/>
                <w:szCs w:val="20"/>
              </w:rPr>
            </w:pPr>
          </w:p>
        </w:tc>
        <w:tc>
          <w:tcPr>
            <w:tcW w:w="0" w:type="auto"/>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Cov</w:t>
            </w:r>
          </w:p>
        </w:tc>
        <w:tc>
          <w:tcPr>
            <w:tcW w:w="0" w:type="auto"/>
            <w:vAlign w:val="bottom"/>
          </w:tcPr>
          <w:p w:rsidR="00B5094E" w:rsidRPr="004A5E3A" w:rsidRDefault="00B5094E" w:rsidP="00635124">
            <w:pPr>
              <w:widowControl w:val="0"/>
              <w:jc w:val="center"/>
              <w:rPr>
                <w:rFonts w:ascii="Arial" w:hAnsi="Arial" w:cs="Arial"/>
                <w:szCs w:val="20"/>
              </w:rPr>
            </w:pPr>
            <w:r w:rsidRPr="004A5E3A">
              <w:rPr>
                <w:rFonts w:ascii="Arial" w:hAnsi="Arial" w:cs="Arial"/>
                <w:szCs w:val="20"/>
              </w:rPr>
              <w:t>11.5%</w:t>
            </w:r>
          </w:p>
        </w:tc>
        <w:tc>
          <w:tcPr>
            <w:tcW w:w="0" w:type="auto"/>
          </w:tcPr>
          <w:p w:rsidR="00B5094E" w:rsidRPr="004A5E3A" w:rsidRDefault="00B5094E" w:rsidP="00635124">
            <w:pPr>
              <w:widowControl w:val="0"/>
              <w:jc w:val="center"/>
              <w:rPr>
                <w:rFonts w:ascii="Arial" w:hAnsi="Arial" w:cs="Arial"/>
                <w:szCs w:val="20"/>
              </w:rPr>
            </w:pPr>
            <w:r w:rsidRPr="004A5E3A">
              <w:rPr>
                <w:rFonts w:ascii="Arial" w:hAnsi="Arial" w:cs="Arial"/>
                <w:szCs w:val="20"/>
              </w:rPr>
              <w:t>14.0%</w:t>
            </w:r>
          </w:p>
        </w:tc>
      </w:tr>
    </w:tbl>
    <w:p w:rsidR="00B5094E" w:rsidRPr="004A5E3A" w:rsidRDefault="00B5094E" w:rsidP="00635124">
      <w:pPr>
        <w:pStyle w:val="BodyText"/>
        <w:spacing w:before="60"/>
        <w:rPr>
          <w:rFonts w:cs="Arial"/>
          <w:sz w:val="20"/>
        </w:rPr>
      </w:pPr>
      <w:r w:rsidRPr="004A5E3A">
        <w:rPr>
          <w:rFonts w:cs="Arial"/>
          <w:sz w:val="20"/>
        </w:rPr>
        <w:t>*The maximum spacing of specimens B2 has to be determined with η = (710-1.2×104)/625 = 0.94 due to the bonded bar overlapping</w:t>
      </w:r>
    </w:p>
    <w:p w:rsidR="00B5094E" w:rsidRPr="004A5E3A" w:rsidRDefault="00B5094E" w:rsidP="00635124">
      <w:pPr>
        <w:pStyle w:val="title1"/>
      </w:pPr>
      <w:r w:rsidRPr="004A5E3A">
        <w:lastRenderedPageBreak/>
        <w:t>Conclusions</w:t>
      </w:r>
    </w:p>
    <w:p w:rsidR="00B5094E" w:rsidRPr="004A5E3A" w:rsidRDefault="00B5094E" w:rsidP="00635124">
      <w:pPr>
        <w:pStyle w:val="Body"/>
        <w:rPr>
          <w:rFonts w:eastAsia="Meiryo"/>
        </w:rPr>
      </w:pPr>
      <w:r w:rsidRPr="004A5E3A">
        <w:rPr>
          <w:rFonts w:cs="Arial"/>
        </w:rPr>
        <w:t>For all shear strengthened</w:t>
      </w:r>
      <w:r>
        <w:rPr>
          <w:rFonts w:cs="Arial"/>
        </w:rPr>
        <w:t xml:space="preserve"> </w:t>
      </w:r>
      <w:r w:rsidRPr="004A5E3A">
        <w:rPr>
          <w:rFonts w:cs="Arial"/>
        </w:rPr>
        <w:t>members, i</w:t>
      </w:r>
      <w:r>
        <w:rPr>
          <w:rFonts w:cs="Arial"/>
        </w:rPr>
        <w:t>t</w:t>
      </w:r>
      <w:r w:rsidRPr="004A5E3A">
        <w:rPr>
          <w:rFonts w:cs="Arial"/>
        </w:rPr>
        <w:t xml:space="preserve"> </w:t>
      </w:r>
      <w:r>
        <w:rPr>
          <w:rFonts w:cs="Arial"/>
        </w:rPr>
        <w:t>could</w:t>
      </w:r>
      <w:r w:rsidRPr="004A5E3A">
        <w:rPr>
          <w:rFonts w:cs="Arial"/>
        </w:rPr>
        <w:t xml:space="preserve"> be conclude</w:t>
      </w:r>
      <w:r>
        <w:rPr>
          <w:rFonts w:cs="Arial"/>
        </w:rPr>
        <w:t>d</w:t>
      </w:r>
      <w:r w:rsidRPr="004A5E3A">
        <w:rPr>
          <w:rFonts w:cs="Arial"/>
        </w:rPr>
        <w:t xml:space="preserve"> </w:t>
      </w:r>
      <w:r>
        <w:rPr>
          <w:rFonts w:cs="Arial"/>
        </w:rPr>
        <w:t>that shear strengthening improves</w:t>
      </w:r>
      <w:r w:rsidRPr="004A5E3A">
        <w:rPr>
          <w:rFonts w:cs="Arial"/>
        </w:rPr>
        <w:t xml:space="preserve"> shear and deformation capacity compared to concrete thick slabs without shear reinforcement. </w:t>
      </w:r>
      <w:r w:rsidRPr="004A5E3A">
        <w:rPr>
          <w:rFonts w:eastAsia="Meiryo"/>
        </w:rPr>
        <w:t xml:space="preserve">The following specific conclusions also resulted from the analysis of beams with </w:t>
      </w:r>
      <w:r>
        <w:rPr>
          <w:rFonts w:eastAsia="Meiryo"/>
        </w:rPr>
        <w:t xml:space="preserve">mechanically anchored but </w:t>
      </w:r>
      <w:r w:rsidRPr="004A5E3A">
        <w:rPr>
          <w:rFonts w:eastAsia="Meiryo"/>
        </w:rPr>
        <w:t>unbonded shear reinforcement:</w:t>
      </w:r>
    </w:p>
    <w:p w:rsidR="00B5094E" w:rsidRPr="004A5E3A" w:rsidRDefault="00B5094E" w:rsidP="00635124">
      <w:pPr>
        <w:pStyle w:val="ListBullet2"/>
        <w:rPr>
          <w:sz w:val="20"/>
        </w:rPr>
      </w:pPr>
      <w:r w:rsidRPr="004A5E3A">
        <w:rPr>
          <w:sz w:val="20"/>
        </w:rPr>
        <w:t>At shear cracking, members with unbonded bars experienced a large decrease of shear and rapid propagation of a large diagonal crack;</w:t>
      </w:r>
    </w:p>
    <w:p w:rsidR="00B5094E" w:rsidRPr="004A5E3A" w:rsidRDefault="00B5094E" w:rsidP="00635124">
      <w:pPr>
        <w:pStyle w:val="ListBullet2"/>
        <w:rPr>
          <w:rFonts w:eastAsia="Meiryo"/>
        </w:rPr>
      </w:pPr>
      <w:r w:rsidRPr="004A5E3A">
        <w:rPr>
          <w:rFonts w:cs="Arial"/>
          <w:sz w:val="20"/>
          <w:szCs w:val="20"/>
        </w:rPr>
        <w:t>A large diagonal shear crack is required to activate the shear reinforcement, thereby reducing concrete aggregate interlock shear capacity;</w:t>
      </w:r>
    </w:p>
    <w:p w:rsidR="00B5094E" w:rsidRPr="004A5E3A" w:rsidRDefault="00B5094E" w:rsidP="00635124">
      <w:pPr>
        <w:pStyle w:val="ListBullet2"/>
        <w:rPr>
          <w:rFonts w:eastAsia="Meiryo"/>
        </w:rPr>
      </w:pPr>
      <w:r w:rsidRPr="004A5E3A">
        <w:rPr>
          <w:rFonts w:cs="Arial"/>
          <w:sz w:val="20"/>
          <w:szCs w:val="20"/>
        </w:rPr>
        <w:t xml:space="preserve">The efficiency of shear strengthening with unbonded bars </w:t>
      </w:r>
      <w:r>
        <w:rPr>
          <w:rFonts w:cs="Arial"/>
          <w:sz w:val="20"/>
          <w:szCs w:val="20"/>
        </w:rPr>
        <w:t>depends on</w:t>
      </w:r>
      <w:r w:rsidRPr="004A5E3A">
        <w:rPr>
          <w:rFonts w:cs="Arial"/>
          <w:sz w:val="20"/>
          <w:szCs w:val="20"/>
        </w:rPr>
        <w:t xml:space="preserve"> the shear strengthening system stiffness and the crack width;</w:t>
      </w:r>
    </w:p>
    <w:p w:rsidR="00B5094E" w:rsidRDefault="00B5094E" w:rsidP="00635124">
      <w:pPr>
        <w:pStyle w:val="Body"/>
        <w:rPr>
          <w:rFonts w:cs="Arial"/>
        </w:rPr>
      </w:pPr>
      <w:r w:rsidRPr="004A5E3A">
        <w:rPr>
          <w:rFonts w:cs="Arial"/>
        </w:rPr>
        <w:t xml:space="preserve">For members with </w:t>
      </w:r>
      <w:r>
        <w:rPr>
          <w:rFonts w:cs="Arial"/>
        </w:rPr>
        <w:t>unbonded</w:t>
      </w:r>
      <w:r w:rsidRPr="004A5E3A">
        <w:rPr>
          <w:rFonts w:cs="Arial"/>
        </w:rPr>
        <w:t xml:space="preserve"> shear reinforcement, future design method</w:t>
      </w:r>
      <w:r>
        <w:rPr>
          <w:rFonts w:cs="Arial"/>
        </w:rPr>
        <w:t>s</w:t>
      </w:r>
      <w:r w:rsidRPr="004A5E3A">
        <w:rPr>
          <w:rFonts w:cs="Arial"/>
        </w:rPr>
        <w:t xml:space="preserve"> will have to consider these larger cracks, resulting </w:t>
      </w:r>
      <w:r>
        <w:rPr>
          <w:rFonts w:cs="Arial"/>
        </w:rPr>
        <w:t xml:space="preserve">in </w:t>
      </w:r>
      <w:r w:rsidRPr="004A5E3A">
        <w:rPr>
          <w:rFonts w:cs="Arial"/>
        </w:rPr>
        <w:t xml:space="preserve">lower aggregate interlock shear capacity factor β, and the unbonded bar stiffness, which can influence the </w:t>
      </w:r>
      <w:r>
        <w:rPr>
          <w:rFonts w:cs="Arial"/>
        </w:rPr>
        <w:t>design</w:t>
      </w:r>
      <w:r w:rsidRPr="004A5E3A">
        <w:rPr>
          <w:rFonts w:cs="Arial"/>
        </w:rPr>
        <w:t xml:space="preserve"> angle θ </w:t>
      </w:r>
      <w:r>
        <w:rPr>
          <w:rFonts w:cs="Arial"/>
          <w:noProof/>
        </w:rPr>
        <w:t>(Rahal and Collins)</w:t>
      </w:r>
      <w:r w:rsidRPr="004A5E3A">
        <w:rPr>
          <w:rFonts w:cs="Arial"/>
        </w:rPr>
        <w:t xml:space="preserve">. </w:t>
      </w:r>
    </w:p>
    <w:p w:rsidR="00B5094E" w:rsidRPr="004A5E3A" w:rsidRDefault="00B5094E" w:rsidP="00635124">
      <w:pPr>
        <w:pStyle w:val="Body"/>
        <w:rPr>
          <w:rFonts w:eastAsia="Meiryo"/>
        </w:rPr>
      </w:pPr>
      <w:r w:rsidRPr="004A5E3A">
        <w:rPr>
          <w:rFonts w:eastAsia="Meiryo"/>
        </w:rPr>
        <w:t>The following conclusions resulted from the analysis of beams with epoxy bonded shear reinforcement:</w:t>
      </w:r>
    </w:p>
    <w:p w:rsidR="00B5094E" w:rsidRPr="004A5E3A" w:rsidRDefault="00B5094E" w:rsidP="00635124">
      <w:pPr>
        <w:pStyle w:val="ListBullet2"/>
        <w:rPr>
          <w:rFonts w:eastAsia="Meiryo"/>
        </w:rPr>
      </w:pPr>
      <w:r>
        <w:rPr>
          <w:rFonts w:cs="Arial"/>
          <w:sz w:val="20"/>
          <w:szCs w:val="20"/>
        </w:rPr>
        <w:t>The location of d</w:t>
      </w:r>
      <w:r w:rsidRPr="004A5E3A">
        <w:rPr>
          <w:rFonts w:cs="Arial"/>
          <w:sz w:val="20"/>
          <w:szCs w:val="20"/>
        </w:rPr>
        <w:t>iagonal shear crack</w:t>
      </w:r>
      <w:r>
        <w:rPr>
          <w:rFonts w:cs="Arial"/>
          <w:sz w:val="20"/>
          <w:szCs w:val="20"/>
        </w:rPr>
        <w:t>s</w:t>
      </w:r>
      <w:r w:rsidRPr="004A5E3A">
        <w:rPr>
          <w:rFonts w:cs="Arial"/>
          <w:sz w:val="20"/>
          <w:szCs w:val="20"/>
        </w:rPr>
        <w:t xml:space="preserve"> determines the bonded bars embedded length. </w:t>
      </w:r>
      <w:r>
        <w:rPr>
          <w:rFonts w:cs="Arial"/>
          <w:sz w:val="20"/>
          <w:szCs w:val="20"/>
        </w:rPr>
        <w:t>Bars with short embedment</w:t>
      </w:r>
      <w:r w:rsidRPr="004A5E3A">
        <w:rPr>
          <w:rFonts w:cs="Arial"/>
          <w:sz w:val="20"/>
          <w:szCs w:val="20"/>
        </w:rPr>
        <w:t xml:space="preserve"> failed by debonding before their yield</w:t>
      </w:r>
      <w:r>
        <w:rPr>
          <w:rFonts w:cs="Arial"/>
          <w:sz w:val="20"/>
          <w:szCs w:val="20"/>
        </w:rPr>
        <w:t>ing</w:t>
      </w:r>
      <w:r w:rsidRPr="004A5E3A">
        <w:rPr>
          <w:rFonts w:cs="Arial"/>
          <w:sz w:val="20"/>
          <w:szCs w:val="20"/>
        </w:rPr>
        <w:t xml:space="preserve"> strength while longer embedded bars </w:t>
      </w:r>
      <w:r>
        <w:rPr>
          <w:rFonts w:cs="Arial"/>
          <w:sz w:val="20"/>
          <w:szCs w:val="20"/>
        </w:rPr>
        <w:t>yielded</w:t>
      </w:r>
      <w:r w:rsidRPr="004A5E3A">
        <w:rPr>
          <w:rFonts w:cs="Arial"/>
          <w:sz w:val="20"/>
          <w:szCs w:val="20"/>
        </w:rPr>
        <w:t xml:space="preserve"> at member failure;</w:t>
      </w:r>
    </w:p>
    <w:p w:rsidR="00B5094E" w:rsidRPr="004A5E3A" w:rsidRDefault="00B5094E" w:rsidP="00635124">
      <w:pPr>
        <w:pStyle w:val="ListBullet2"/>
        <w:rPr>
          <w:rFonts w:eastAsia="Meiryo"/>
        </w:rPr>
      </w:pPr>
      <w:r w:rsidRPr="004A5E3A">
        <w:rPr>
          <w:rFonts w:cs="Arial"/>
          <w:sz w:val="20"/>
          <w:szCs w:val="20"/>
        </w:rPr>
        <w:t>The maximum transverse reinforcement spacing of 0.75 d</w:t>
      </w:r>
      <w:r w:rsidRPr="004A5E3A">
        <w:rPr>
          <w:rFonts w:cs="Arial"/>
          <w:sz w:val="20"/>
          <w:szCs w:val="20"/>
          <w:vertAlign w:val="subscript"/>
        </w:rPr>
        <w:t>v</w:t>
      </w:r>
      <w:r w:rsidRPr="004A5E3A">
        <w:rPr>
          <w:rFonts w:cs="Arial"/>
          <w:sz w:val="20"/>
          <w:szCs w:val="20"/>
        </w:rPr>
        <w:t xml:space="preserve"> prescribed by the Canadian Highway Bridge Design Code </w:t>
      </w:r>
      <w:r>
        <w:rPr>
          <w:rFonts w:cs="Arial"/>
          <w:sz w:val="20"/>
          <w:szCs w:val="20"/>
        </w:rPr>
        <w:t>CSA-S6</w:t>
      </w:r>
      <w:r w:rsidRPr="004A5E3A">
        <w:rPr>
          <w:rFonts w:cs="Arial"/>
          <w:sz w:val="20"/>
          <w:szCs w:val="20"/>
        </w:rPr>
        <w:t xml:space="preserve"> for stirrup leads to a large shear capacity overestimation;</w:t>
      </w:r>
    </w:p>
    <w:p w:rsidR="00B5094E" w:rsidRPr="004A5E3A" w:rsidRDefault="00B5094E" w:rsidP="00635124">
      <w:pPr>
        <w:pStyle w:val="ListBullet2"/>
        <w:rPr>
          <w:rFonts w:eastAsia="Meiryo"/>
        </w:rPr>
      </w:pPr>
      <w:r w:rsidRPr="004A5E3A">
        <w:rPr>
          <w:rFonts w:cs="Arial"/>
          <w:sz w:val="20"/>
          <w:szCs w:val="20"/>
        </w:rPr>
        <w:t xml:space="preserve">Good prediction of the shear capacity was achieved by the current design methods for </w:t>
      </w:r>
      <w:r>
        <w:rPr>
          <w:rFonts w:cs="Arial"/>
          <w:sz w:val="20"/>
          <w:szCs w:val="20"/>
        </w:rPr>
        <w:t xml:space="preserve">the tested </w:t>
      </w:r>
      <w:r w:rsidRPr="004A5E3A">
        <w:rPr>
          <w:rFonts w:cs="Arial"/>
          <w:sz w:val="20"/>
          <w:szCs w:val="20"/>
        </w:rPr>
        <w:t xml:space="preserve">members with bonded </w:t>
      </w:r>
      <w:r>
        <w:rPr>
          <w:rFonts w:cs="Arial"/>
          <w:sz w:val="20"/>
          <w:szCs w:val="20"/>
        </w:rPr>
        <w:t>reinforcement having a</w:t>
      </w:r>
      <w:r w:rsidRPr="004A5E3A">
        <w:rPr>
          <w:rFonts w:cs="Arial"/>
          <w:sz w:val="20"/>
          <w:szCs w:val="20"/>
        </w:rPr>
        <w:t xml:space="preserve"> spacing </w:t>
      </w:r>
      <w:r>
        <w:rPr>
          <w:rFonts w:cs="Arial"/>
          <w:sz w:val="20"/>
          <w:szCs w:val="20"/>
        </w:rPr>
        <w:t xml:space="preserve">ratio </w:t>
      </w:r>
      <w:r w:rsidRPr="004A5E3A">
        <w:rPr>
          <w:rFonts w:cs="Arial"/>
          <w:sz w:val="20"/>
          <w:szCs w:val="20"/>
        </w:rPr>
        <w:t>of 0.61d</w:t>
      </w:r>
      <w:r w:rsidRPr="004A5E3A">
        <w:rPr>
          <w:rFonts w:cs="Arial"/>
          <w:sz w:val="20"/>
          <w:szCs w:val="20"/>
          <w:vertAlign w:val="subscript"/>
        </w:rPr>
        <w:t>v</w:t>
      </w:r>
      <w:r w:rsidRPr="004A5E3A">
        <w:rPr>
          <w:rFonts w:cs="Arial"/>
          <w:sz w:val="20"/>
          <w:szCs w:val="20"/>
        </w:rPr>
        <w:t>;</w:t>
      </w:r>
    </w:p>
    <w:p w:rsidR="00B5094E" w:rsidRPr="004A5E3A" w:rsidRDefault="00B5094E" w:rsidP="00635124">
      <w:pPr>
        <w:pStyle w:val="Body"/>
        <w:rPr>
          <w:rFonts w:cs="Arial"/>
        </w:rPr>
      </w:pPr>
      <w:r>
        <w:rPr>
          <w:rFonts w:cs="Arial"/>
        </w:rPr>
        <w:t xml:space="preserve">The effects of anchorage of the bonded bars were also studied </w:t>
      </w:r>
      <w:r w:rsidRPr="004A5E3A">
        <w:rPr>
          <w:rFonts w:cs="Arial"/>
        </w:rPr>
        <w:t>with experimental pull-out tests and FE analysis. Design criteri</w:t>
      </w:r>
      <w:r>
        <w:rPr>
          <w:rFonts w:cs="Arial"/>
        </w:rPr>
        <w:t>a</w:t>
      </w:r>
      <w:r w:rsidRPr="004A5E3A">
        <w:rPr>
          <w:rFonts w:cs="Arial"/>
        </w:rPr>
        <w:t xml:space="preserve"> were suggested</w:t>
      </w:r>
      <w:r>
        <w:rPr>
          <w:rFonts w:cs="Arial"/>
        </w:rPr>
        <w:t xml:space="preserve"> to determine</w:t>
      </w:r>
      <w:r w:rsidRPr="004A5E3A">
        <w:rPr>
          <w:rFonts w:cs="Arial"/>
        </w:rPr>
        <w:t xml:space="preserve"> </w:t>
      </w:r>
      <w:r>
        <w:rPr>
          <w:rFonts w:cs="Arial"/>
        </w:rPr>
        <w:t xml:space="preserve">the </w:t>
      </w:r>
      <w:r w:rsidRPr="004A5E3A">
        <w:rPr>
          <w:rFonts w:cs="Arial"/>
        </w:rPr>
        <w:t xml:space="preserve">shear capacity of members with bonded </w:t>
      </w:r>
      <w:r>
        <w:rPr>
          <w:rFonts w:cs="Arial"/>
        </w:rPr>
        <w:t>shear reinforcement. It appears</w:t>
      </w:r>
      <w:r w:rsidRPr="004A5E3A">
        <w:rPr>
          <w:rFonts w:cs="Arial"/>
        </w:rPr>
        <w:t xml:space="preserve"> that the capacity of </w:t>
      </w:r>
      <w:r>
        <w:rPr>
          <w:rFonts w:cs="Arial"/>
        </w:rPr>
        <w:t xml:space="preserve">tested </w:t>
      </w:r>
      <w:r w:rsidRPr="004A5E3A">
        <w:rPr>
          <w:rFonts w:cs="Arial"/>
        </w:rPr>
        <w:t xml:space="preserve">members respecting the minimum amount and the maximum spacing of bonded shear reinforcement </w:t>
      </w:r>
      <w:r>
        <w:rPr>
          <w:rFonts w:cs="Arial"/>
        </w:rPr>
        <w:t>is very well predicted. Tested m</w:t>
      </w:r>
      <w:r w:rsidRPr="004A5E3A">
        <w:rPr>
          <w:rFonts w:cs="Arial"/>
        </w:rPr>
        <w:t xml:space="preserve">embers respecting the minimum amount of bonded shear reinforcement but having a maximum spacing between the one specified for stirrups and the one for bonded bars experienced </w:t>
      </w:r>
      <w:r>
        <w:rPr>
          <w:rFonts w:cs="Arial"/>
        </w:rPr>
        <w:t xml:space="preserve">a </w:t>
      </w:r>
      <w:r w:rsidRPr="004A5E3A">
        <w:rPr>
          <w:rFonts w:cs="Arial"/>
        </w:rPr>
        <w:t xml:space="preserve">smaller increase of their shear capacity and the proposed </w:t>
      </w:r>
      <w:r>
        <w:rPr>
          <w:rFonts w:cs="Arial"/>
        </w:rPr>
        <w:t>design</w:t>
      </w:r>
      <w:r w:rsidRPr="004A5E3A">
        <w:rPr>
          <w:rFonts w:cs="Arial"/>
        </w:rPr>
        <w:t xml:space="preserve"> method overestimates the shear capacity. </w:t>
      </w:r>
      <w:r>
        <w:rPr>
          <w:rFonts w:cs="Arial"/>
        </w:rPr>
        <w:t xml:space="preserve">More research is required to better understand the behavior of drilled-in bonded bars used for shear strengthening. </w:t>
      </w:r>
      <w:r w:rsidRPr="004A5E3A">
        <w:rPr>
          <w:rFonts w:cs="Arial"/>
        </w:rPr>
        <w:t xml:space="preserve">Future research will analyze this type of member as well as propose a design method </w:t>
      </w:r>
      <w:r>
        <w:rPr>
          <w:rFonts w:cs="Arial"/>
        </w:rPr>
        <w:t>for</w:t>
      </w:r>
      <w:r w:rsidRPr="004A5E3A">
        <w:rPr>
          <w:rFonts w:cs="Arial"/>
        </w:rPr>
        <w:t xml:space="preserve"> member</w:t>
      </w:r>
      <w:r>
        <w:rPr>
          <w:rFonts w:cs="Arial"/>
        </w:rPr>
        <w:t>s</w:t>
      </w:r>
      <w:r w:rsidRPr="004A5E3A">
        <w:rPr>
          <w:rFonts w:cs="Arial"/>
        </w:rPr>
        <w:t xml:space="preserve"> with </w:t>
      </w:r>
      <w:r>
        <w:rPr>
          <w:rFonts w:cs="Arial"/>
        </w:rPr>
        <w:t>unbonded</w:t>
      </w:r>
      <w:r w:rsidRPr="004A5E3A">
        <w:rPr>
          <w:rFonts w:cs="Arial"/>
        </w:rPr>
        <w:t xml:space="preserve"> shear reinforcement. </w:t>
      </w:r>
    </w:p>
    <w:p w:rsidR="004D2C25" w:rsidRPr="004D2C25" w:rsidRDefault="004D2C25" w:rsidP="00635124">
      <w:pPr>
        <w:pStyle w:val="Body"/>
        <w:rPr>
          <w:rFonts w:eastAsia="Century Gothic"/>
          <w:b/>
          <w:bCs/>
        </w:rPr>
      </w:pPr>
      <w:r w:rsidRPr="004D2C25">
        <w:rPr>
          <w:rFonts w:eastAsia="Century Gothic"/>
          <w:b/>
          <w:bCs/>
        </w:rPr>
        <w:t>Acknowledgements</w:t>
      </w:r>
    </w:p>
    <w:p w:rsidR="00B5094E" w:rsidRPr="004A5E3A" w:rsidRDefault="00B5094E" w:rsidP="00635124">
      <w:pPr>
        <w:pStyle w:val="Body"/>
        <w:rPr>
          <w:rFonts w:eastAsia="Century Gothic"/>
        </w:rPr>
      </w:pPr>
      <w:r w:rsidRPr="004A5E3A">
        <w:rPr>
          <w:rFonts w:eastAsia="Century Gothic"/>
        </w:rPr>
        <w:t xml:space="preserve">This research was made possible by the funding from the Natural Sciences and Engineering Research Council of Canada (NSERC) and the “Fonds de Recherche du Québec – Nature </w:t>
      </w:r>
      <w:proofErr w:type="gramStart"/>
      <w:r w:rsidRPr="004A5E3A">
        <w:rPr>
          <w:rFonts w:eastAsia="Century Gothic"/>
        </w:rPr>
        <w:t>et</w:t>
      </w:r>
      <w:proofErr w:type="gramEnd"/>
      <w:r w:rsidRPr="004A5E3A">
        <w:rPr>
          <w:rFonts w:eastAsia="Century Gothic"/>
        </w:rPr>
        <w:t xml:space="preserve"> Technologies” (FRQNT). The authors also wish to acknowledge the work of Philippe Provencher, Benoit Cusson and Felix-Antoine Villemure who performed the experimental slab tests and the pull-out tests.</w:t>
      </w:r>
    </w:p>
    <w:p w:rsidR="004D2C25" w:rsidRDefault="004D2C25" w:rsidP="00635124">
      <w:pPr>
        <w:pStyle w:val="EndNoteBibliography"/>
        <w:ind w:left="180" w:hanging="180"/>
        <w:rPr>
          <w:b/>
          <w:bCs/>
        </w:rPr>
      </w:pPr>
    </w:p>
    <w:p w:rsidR="004D2C25" w:rsidRPr="004D2C25" w:rsidRDefault="004D2C25" w:rsidP="00635124">
      <w:pPr>
        <w:pStyle w:val="EndNoteBibliography"/>
        <w:ind w:left="180" w:hanging="180"/>
        <w:rPr>
          <w:b/>
          <w:bCs/>
        </w:rPr>
      </w:pPr>
      <w:r w:rsidRPr="004D2C25">
        <w:rPr>
          <w:b/>
          <w:bCs/>
        </w:rPr>
        <w:t>References</w:t>
      </w:r>
    </w:p>
    <w:p w:rsidR="004D2C25" w:rsidRDefault="004D2C25" w:rsidP="00635124">
      <w:pPr>
        <w:pStyle w:val="EndNoteBibliography"/>
        <w:ind w:left="180" w:hanging="180"/>
      </w:pPr>
    </w:p>
    <w:p w:rsidR="00B5094E" w:rsidRPr="007905B3" w:rsidRDefault="00B5094E" w:rsidP="00635124">
      <w:pPr>
        <w:pStyle w:val="EndNoteBibliography"/>
        <w:ind w:left="180" w:hanging="180"/>
      </w:pPr>
      <w:r w:rsidRPr="007905B3">
        <w:t xml:space="preserve">AASHTO. 2014. </w:t>
      </w:r>
      <w:r w:rsidRPr="007905B3">
        <w:rPr>
          <w:i/>
        </w:rPr>
        <w:t>LRFD Bridge Design Specifications 7th Ed. .</w:t>
      </w:r>
      <w:r w:rsidRPr="007905B3">
        <w:t xml:space="preserve"> American Association of State Highway and Transportation Officials, Washington US.</w:t>
      </w:r>
    </w:p>
    <w:p w:rsidR="00B5094E" w:rsidRPr="007905B3" w:rsidRDefault="00B5094E" w:rsidP="00635124">
      <w:pPr>
        <w:pStyle w:val="EndNoteBibliography"/>
        <w:ind w:left="180" w:hanging="180"/>
      </w:pPr>
      <w:r w:rsidRPr="007905B3">
        <w:t xml:space="preserve">Aboutaha, R. S., and Burns, N. H. 1994. Strengthening of Prestressed Concrete Composite Beams Using External Prestressed Stirrups. </w:t>
      </w:r>
      <w:r w:rsidRPr="007905B3">
        <w:rPr>
          <w:i/>
        </w:rPr>
        <w:t>PCI Journal</w:t>
      </w:r>
      <w:r w:rsidRPr="007905B3">
        <w:t xml:space="preserve">: </w:t>
      </w:r>
      <w:r w:rsidRPr="007905B3">
        <w:rPr>
          <w:b/>
        </w:rPr>
        <w:t>39</w:t>
      </w:r>
      <w:r w:rsidRPr="007905B3">
        <w:t>(4), 64-74.</w:t>
      </w:r>
    </w:p>
    <w:p w:rsidR="00B5094E" w:rsidRPr="007905B3" w:rsidRDefault="00B5094E" w:rsidP="00635124">
      <w:pPr>
        <w:pStyle w:val="EndNoteBibliography"/>
        <w:ind w:left="180" w:hanging="180"/>
      </w:pPr>
      <w:r w:rsidRPr="007905B3">
        <w:t xml:space="preserve">Adhikary, B. B., and Mutsuyoshi, H. 2006. Shear Strengthening of Reinforced Concrete Beams Using Various Techniques. </w:t>
      </w:r>
      <w:r w:rsidRPr="007905B3">
        <w:rPr>
          <w:i/>
        </w:rPr>
        <w:t>Construction and Building Materials</w:t>
      </w:r>
      <w:r w:rsidRPr="007905B3">
        <w:t xml:space="preserve">: </w:t>
      </w:r>
      <w:r w:rsidRPr="007905B3">
        <w:rPr>
          <w:b/>
        </w:rPr>
        <w:t>20</w:t>
      </w:r>
      <w:r w:rsidRPr="007905B3">
        <w:t>(6), 366-373.</w:t>
      </w:r>
    </w:p>
    <w:p w:rsidR="00B5094E" w:rsidRPr="007905B3" w:rsidRDefault="00B5094E" w:rsidP="00635124">
      <w:pPr>
        <w:pStyle w:val="EndNoteBibliography"/>
        <w:ind w:left="180" w:hanging="180"/>
      </w:pPr>
      <w:r w:rsidRPr="007905B3">
        <w:t xml:space="preserve">Bentz, E. C. 2005. Empirical Modeling of Reinforced Concrete Shear Strength Size Effect for Members without Stirrups. </w:t>
      </w:r>
      <w:r w:rsidRPr="007905B3">
        <w:rPr>
          <w:i/>
        </w:rPr>
        <w:t>ACI Structural Journal</w:t>
      </w:r>
      <w:r w:rsidRPr="007905B3">
        <w:t xml:space="preserve">: </w:t>
      </w:r>
      <w:r w:rsidRPr="007905B3">
        <w:rPr>
          <w:b/>
        </w:rPr>
        <w:t>102</w:t>
      </w:r>
      <w:r w:rsidRPr="007905B3">
        <w:t>(2), 232-241.</w:t>
      </w:r>
    </w:p>
    <w:p w:rsidR="00B5094E" w:rsidRPr="007905B3" w:rsidRDefault="00B5094E" w:rsidP="00635124">
      <w:pPr>
        <w:pStyle w:val="EndNoteBibliography"/>
        <w:ind w:left="180" w:hanging="180"/>
      </w:pPr>
      <w:r w:rsidRPr="007905B3">
        <w:lastRenderedPageBreak/>
        <w:t xml:space="preserve">Collins, M. P., and Kuchma, D. 1999. How Safe Are Our Large, Lightly Reinforced Concrete Beams, Slabs, and Footings? </w:t>
      </w:r>
      <w:r w:rsidRPr="007905B3">
        <w:rPr>
          <w:i/>
        </w:rPr>
        <w:t>ACI Structural Journal</w:t>
      </w:r>
      <w:r w:rsidRPr="007905B3">
        <w:t xml:space="preserve">: </w:t>
      </w:r>
      <w:r w:rsidRPr="007905B3">
        <w:rPr>
          <w:b/>
        </w:rPr>
        <w:t>96</w:t>
      </w:r>
      <w:r w:rsidRPr="007905B3">
        <w:t>(4), 482-490.</w:t>
      </w:r>
    </w:p>
    <w:p w:rsidR="00B5094E" w:rsidRPr="007905B3" w:rsidRDefault="00B5094E" w:rsidP="00635124">
      <w:pPr>
        <w:pStyle w:val="EndNoteBibliography"/>
        <w:ind w:left="180" w:hanging="180"/>
      </w:pPr>
      <w:r w:rsidRPr="007905B3">
        <w:t xml:space="preserve">Collins, M. P., and Mitchell, D. 1991. </w:t>
      </w:r>
      <w:r w:rsidRPr="007905B3">
        <w:rPr>
          <w:i/>
        </w:rPr>
        <w:t>Prestressed Concrete Structures.</w:t>
      </w:r>
      <w:r w:rsidRPr="007905B3">
        <w:t xml:space="preserve"> Prcnticc-Hall, Englewood Cliffs, New Jersey, USA.</w:t>
      </w:r>
    </w:p>
    <w:p w:rsidR="00B5094E" w:rsidRPr="007905B3" w:rsidRDefault="00B5094E" w:rsidP="00635124">
      <w:pPr>
        <w:pStyle w:val="EndNoteBibliography"/>
        <w:ind w:left="180" w:hanging="180"/>
      </w:pPr>
      <w:r w:rsidRPr="007905B3">
        <w:t xml:space="preserve">CSA-A23.3. 2014. Design of Concrete Structures. Mississauga, Ont.: Canadian Standards Association </w:t>
      </w:r>
    </w:p>
    <w:p w:rsidR="00B5094E" w:rsidRPr="00054FD8" w:rsidRDefault="00B5094E" w:rsidP="00635124">
      <w:pPr>
        <w:pStyle w:val="EndNoteBibliography"/>
        <w:ind w:left="180" w:hanging="180"/>
        <w:rPr>
          <w:lang w:val="fr-CA"/>
        </w:rPr>
      </w:pPr>
      <w:r w:rsidRPr="007905B3">
        <w:t xml:space="preserve">CSA-S6. 2014. </w:t>
      </w:r>
      <w:r w:rsidRPr="007905B3">
        <w:rPr>
          <w:i/>
        </w:rPr>
        <w:t>Canadian Highway Bridge Design Code and Commentary.</w:t>
      </w:r>
      <w:r w:rsidRPr="007905B3">
        <w:t xml:space="preserve"> </w:t>
      </w:r>
      <w:r w:rsidRPr="00054FD8">
        <w:rPr>
          <w:lang w:val="fr-CA"/>
        </w:rPr>
        <w:t>Canadian Standards Association, Mississauga, ON, Canada.</w:t>
      </w:r>
    </w:p>
    <w:p w:rsidR="00B5094E" w:rsidRPr="007905B3" w:rsidRDefault="00B5094E" w:rsidP="00635124">
      <w:pPr>
        <w:pStyle w:val="EndNoteBibliography"/>
        <w:ind w:left="180" w:hanging="180"/>
      </w:pPr>
      <w:r w:rsidRPr="00054FD8">
        <w:rPr>
          <w:lang w:val="fr-CA"/>
        </w:rPr>
        <w:t xml:space="preserve">Cusson, B. 2012. </w:t>
      </w:r>
      <w:r w:rsidRPr="00054FD8">
        <w:rPr>
          <w:i/>
          <w:lang w:val="fr-CA"/>
        </w:rPr>
        <w:t>Renforcement des dalles épaisses en cisaillement.</w:t>
      </w:r>
      <w:r w:rsidRPr="00054FD8">
        <w:rPr>
          <w:lang w:val="fr-CA"/>
        </w:rPr>
        <w:t xml:space="preserve"> </w:t>
      </w:r>
      <w:r w:rsidRPr="007905B3">
        <w:t>(M.Sc. Thesis) Université Laval, Québec, Canada.</w:t>
      </w:r>
    </w:p>
    <w:p w:rsidR="00B5094E" w:rsidRPr="007905B3" w:rsidRDefault="00B5094E" w:rsidP="00635124">
      <w:pPr>
        <w:pStyle w:val="EndNoteBibliography"/>
        <w:ind w:left="180" w:hanging="180"/>
      </w:pPr>
      <w:r w:rsidRPr="007905B3">
        <w:t xml:space="preserve">Eligehausen, R., Cook, R., and Jorg, A. 2006. Behavior and Design of Adhesive Bonded Anchors. </w:t>
      </w:r>
      <w:r w:rsidRPr="007905B3">
        <w:rPr>
          <w:i/>
        </w:rPr>
        <w:t>ACI Structural Journal</w:t>
      </w:r>
      <w:r w:rsidRPr="007905B3">
        <w:t xml:space="preserve">: </w:t>
      </w:r>
      <w:r w:rsidRPr="007905B3">
        <w:rPr>
          <w:b/>
        </w:rPr>
        <w:t>103</w:t>
      </w:r>
      <w:r w:rsidRPr="007905B3">
        <w:t>(6), 822-831.</w:t>
      </w:r>
    </w:p>
    <w:p w:rsidR="00B5094E" w:rsidRPr="007905B3" w:rsidRDefault="00B5094E" w:rsidP="00635124">
      <w:pPr>
        <w:pStyle w:val="EndNoteBibliography"/>
        <w:ind w:left="180" w:hanging="180"/>
      </w:pPr>
      <w:r w:rsidRPr="007905B3">
        <w:t xml:space="preserve">ElMohandes, F., Vecchio, F. J., and Trommels, H. 2013. </w:t>
      </w:r>
      <w:r w:rsidRPr="007905B3">
        <w:rPr>
          <w:i/>
        </w:rPr>
        <w:t>Vector3.</w:t>
      </w:r>
      <w:r w:rsidRPr="007905B3">
        <w:t xml:space="preserve"> University of Toronto, Toronto, Canada.</w:t>
      </w:r>
    </w:p>
    <w:p w:rsidR="00B5094E" w:rsidRPr="007905B3" w:rsidRDefault="00B5094E" w:rsidP="00635124">
      <w:pPr>
        <w:pStyle w:val="EndNoteBibliography"/>
        <w:ind w:left="180" w:hanging="180"/>
      </w:pPr>
      <w:r w:rsidRPr="007905B3">
        <w:t xml:space="preserve">Elstner, R. C., and Hognestad, E. 1957. Laboratory Investigation of Rigid Frame Failure. </w:t>
      </w:r>
      <w:r w:rsidRPr="007905B3">
        <w:rPr>
          <w:i/>
        </w:rPr>
        <w:t>ACI Journals</w:t>
      </w:r>
      <w:r w:rsidRPr="007905B3">
        <w:t xml:space="preserve">: </w:t>
      </w:r>
      <w:r w:rsidRPr="007905B3">
        <w:rPr>
          <w:b/>
        </w:rPr>
        <w:t>28</w:t>
      </w:r>
      <w:r w:rsidRPr="007905B3">
        <w:t>(7), 637-668.</w:t>
      </w:r>
    </w:p>
    <w:p w:rsidR="00B5094E" w:rsidRPr="007905B3" w:rsidRDefault="00B5094E" w:rsidP="00635124">
      <w:pPr>
        <w:pStyle w:val="EndNoteBibliography"/>
        <w:ind w:left="180" w:hanging="180"/>
      </w:pPr>
      <w:r w:rsidRPr="007905B3">
        <w:t xml:space="preserve">Fernández Ruiz, M., Muttoni, A., and Gambarova, P. G. 2007. Analytical Modeling of the Pre- and Postyield Behavior of Bond in Reinforced Concrete. </w:t>
      </w:r>
      <w:r w:rsidRPr="007905B3">
        <w:rPr>
          <w:i/>
        </w:rPr>
        <w:t>Journal of Structural Engineering</w:t>
      </w:r>
      <w:r w:rsidRPr="007905B3">
        <w:t xml:space="preserve">: </w:t>
      </w:r>
      <w:r w:rsidRPr="007905B3">
        <w:rPr>
          <w:b/>
        </w:rPr>
        <w:t>133</w:t>
      </w:r>
      <w:r w:rsidRPr="007905B3">
        <w:t>(10), 1364-1372.</w:t>
      </w:r>
    </w:p>
    <w:p w:rsidR="00B5094E" w:rsidRPr="007905B3" w:rsidRDefault="00B5094E" w:rsidP="00635124">
      <w:pPr>
        <w:pStyle w:val="EndNoteBibliography"/>
        <w:ind w:left="180" w:hanging="180"/>
      </w:pPr>
      <w:r w:rsidRPr="007905B3">
        <w:t xml:space="preserve">Ferreira, D., Bairán, J. M., and Marí, A. 2016. Shear Strengthening of Reinforced Concrete Beams by Means of Vertical Prestressed Reinforcement. </w:t>
      </w:r>
      <w:r w:rsidRPr="007905B3">
        <w:rPr>
          <w:i/>
        </w:rPr>
        <w:t>Structure and Infrastructure Engineering</w:t>
      </w:r>
      <w:r w:rsidRPr="007905B3">
        <w:t xml:space="preserve">: </w:t>
      </w:r>
      <w:r w:rsidRPr="007905B3">
        <w:rPr>
          <w:b/>
        </w:rPr>
        <w:t>12</w:t>
      </w:r>
      <w:r w:rsidRPr="007905B3">
        <w:t>(3), 394-410.</w:t>
      </w:r>
    </w:p>
    <w:p w:rsidR="00B5094E" w:rsidRPr="007905B3" w:rsidRDefault="00B5094E" w:rsidP="00635124">
      <w:pPr>
        <w:pStyle w:val="EndNoteBibliography"/>
        <w:ind w:left="180" w:hanging="180"/>
      </w:pPr>
      <w:r w:rsidRPr="007905B3">
        <w:t xml:space="preserve">fib. 2013. </w:t>
      </w:r>
      <w:r w:rsidRPr="007905B3">
        <w:rPr>
          <w:i/>
        </w:rPr>
        <w:t>fib Model Code for Concrete Structures 2010.</w:t>
      </w:r>
      <w:r w:rsidRPr="007905B3">
        <w:t xml:space="preserve"> Ernst and Sohn, Lausanne, Switzerland.</w:t>
      </w:r>
    </w:p>
    <w:p w:rsidR="00B5094E" w:rsidRPr="007905B3" w:rsidRDefault="00B5094E" w:rsidP="00635124">
      <w:pPr>
        <w:pStyle w:val="EndNoteBibliography"/>
        <w:ind w:left="180" w:hanging="180"/>
      </w:pPr>
      <w:r w:rsidRPr="007905B3">
        <w:t xml:space="preserve">Fiset, M., Bastien, J., and Mitchell, D. 2014. Drilled-in Shear Reinforcement for Concrete Thick Slabs: Modelling Aspects. </w:t>
      </w:r>
      <w:r w:rsidRPr="007905B3">
        <w:rPr>
          <w:i/>
        </w:rPr>
        <w:t>The 10th fib International PhD Symposium in Civil Engineering</w:t>
      </w:r>
      <w:r w:rsidRPr="007905B3">
        <w:t>, Université Laval, Québec, Canada, 1: 481-486.</w:t>
      </w:r>
    </w:p>
    <w:p w:rsidR="00B5094E" w:rsidRPr="007905B3" w:rsidRDefault="00B5094E" w:rsidP="00635124">
      <w:pPr>
        <w:pStyle w:val="EndNoteBibliography"/>
        <w:ind w:left="180" w:hanging="180"/>
      </w:pPr>
      <w:r w:rsidRPr="007905B3">
        <w:t xml:space="preserve">Fiset, M., Bastien, J., and Mitchell, D. 2017. Methods for Shear Strengthening of Thick Concrete Slabs. </w:t>
      </w:r>
      <w:r w:rsidRPr="007905B3">
        <w:rPr>
          <w:i/>
        </w:rPr>
        <w:t>Journal of Performance of Constructed Facilities</w:t>
      </w:r>
      <w:r w:rsidRPr="007905B3">
        <w:t xml:space="preserve">: </w:t>
      </w:r>
      <w:r w:rsidRPr="007905B3">
        <w:rPr>
          <w:b/>
        </w:rPr>
        <w:t>31</w:t>
      </w:r>
      <w:r w:rsidRPr="007905B3">
        <w:t>(3), 10.</w:t>
      </w:r>
    </w:p>
    <w:p w:rsidR="00B5094E" w:rsidRPr="007905B3" w:rsidRDefault="00B5094E" w:rsidP="00635124">
      <w:pPr>
        <w:pStyle w:val="EndNoteBibliography"/>
        <w:ind w:left="180" w:hanging="180"/>
      </w:pPr>
      <w:r w:rsidRPr="007905B3">
        <w:t xml:space="preserve">Fiset, M., Parenteau, A., Bilodeau, S., Bastien, J., and Mitchell, D. 2016. Behaviour of thick concrete members with unbonded transverse reinforcement. </w:t>
      </w:r>
      <w:r w:rsidRPr="007905B3">
        <w:rPr>
          <w:i/>
        </w:rPr>
        <w:t>Proceedings of 11th fib International PhD Symposium in Civil Engineering</w:t>
      </w:r>
      <w:r w:rsidRPr="007905B3">
        <w:t>, fib, Tokyo, Japan, 385-392.</w:t>
      </w:r>
    </w:p>
    <w:p w:rsidR="00B5094E" w:rsidRPr="007905B3" w:rsidRDefault="00B5094E" w:rsidP="00635124">
      <w:pPr>
        <w:pStyle w:val="EndNoteBibliography"/>
        <w:ind w:left="180" w:hanging="180"/>
      </w:pPr>
      <w:r w:rsidRPr="007905B3">
        <w:t>Hilti. 2005. Hilti Fastening Technology Manual B 2.11. Schaan, Liechtenstein.</w:t>
      </w:r>
    </w:p>
    <w:p w:rsidR="00B5094E" w:rsidRPr="007905B3" w:rsidRDefault="00B5094E" w:rsidP="00635124">
      <w:pPr>
        <w:pStyle w:val="EndNoteBibliography"/>
        <w:ind w:left="180" w:hanging="180"/>
      </w:pPr>
      <w:r w:rsidRPr="007905B3">
        <w:t xml:space="preserve">Lowes, L. N., Moehle, J. P., and Govindjee, S. 2004. Concrete-Steel Bond Model for Use in Finite Element Modeling of Reinforced Concrete Structures. </w:t>
      </w:r>
      <w:r w:rsidRPr="007905B3">
        <w:rPr>
          <w:i/>
        </w:rPr>
        <w:t>ACI Structural Journal</w:t>
      </w:r>
      <w:r w:rsidRPr="007905B3">
        <w:t xml:space="preserve">: </w:t>
      </w:r>
      <w:r w:rsidRPr="007905B3">
        <w:rPr>
          <w:b/>
        </w:rPr>
        <w:t>101</w:t>
      </w:r>
      <w:r w:rsidRPr="007905B3">
        <w:t>(4), 501-511.</w:t>
      </w:r>
    </w:p>
    <w:p w:rsidR="00B5094E" w:rsidRPr="007905B3" w:rsidRDefault="00B5094E" w:rsidP="00635124">
      <w:pPr>
        <w:pStyle w:val="EndNoteBibliography"/>
        <w:ind w:left="180" w:hanging="180"/>
      </w:pPr>
      <w:r w:rsidRPr="007905B3">
        <w:t xml:space="preserve">Mitchell, D., Marchand, J., Croteau, P., and Cook, W. D. 2011. Concorde Overpass Collapse: Structural Aspects. </w:t>
      </w:r>
      <w:r w:rsidRPr="007905B3">
        <w:rPr>
          <w:i/>
        </w:rPr>
        <w:t>Journal of Performance of Constructed Facilities</w:t>
      </w:r>
      <w:r w:rsidRPr="007905B3">
        <w:t xml:space="preserve">: </w:t>
      </w:r>
      <w:r w:rsidRPr="007905B3">
        <w:rPr>
          <w:b/>
        </w:rPr>
        <w:t>25</w:t>
      </w:r>
      <w:r w:rsidRPr="007905B3">
        <w:t>(6), 545-553.</w:t>
      </w:r>
    </w:p>
    <w:p w:rsidR="00B5094E" w:rsidRPr="007905B3" w:rsidRDefault="00B5094E" w:rsidP="00635124">
      <w:pPr>
        <w:pStyle w:val="EndNoteBibliography"/>
        <w:ind w:left="180" w:hanging="180"/>
      </w:pPr>
      <w:r w:rsidRPr="007905B3">
        <w:t xml:space="preserve">Mofidi, A., Chaallal, O., Cheng, L., and Shao, Y. 2016. Investigation of Near Surface Mounted Method for Shear Rehabilitation of Reinforced Concrete Beams Using Fiber Reinforced Polymer Composites. </w:t>
      </w:r>
      <w:r w:rsidRPr="007905B3">
        <w:rPr>
          <w:i/>
        </w:rPr>
        <w:t>Journal of Composites for Construction</w:t>
      </w:r>
      <w:r w:rsidRPr="007905B3">
        <w:t xml:space="preserve">: </w:t>
      </w:r>
      <w:r w:rsidRPr="007905B3">
        <w:rPr>
          <w:b/>
        </w:rPr>
        <w:t>20</w:t>
      </w:r>
      <w:r w:rsidRPr="007905B3">
        <w:t>(2), 14.</w:t>
      </w:r>
    </w:p>
    <w:p w:rsidR="00B5094E" w:rsidRPr="00054FD8" w:rsidRDefault="00B5094E" w:rsidP="00635124">
      <w:pPr>
        <w:pStyle w:val="EndNoteBibliography"/>
        <w:ind w:left="180" w:hanging="180"/>
        <w:rPr>
          <w:lang w:val="fr-CA"/>
        </w:rPr>
      </w:pPr>
      <w:r w:rsidRPr="007905B3">
        <w:t xml:space="preserve">Nanni, A., Di-Ludovico, M., and Parretti, R. 2004. Shear Strengthening of a PC Bridge Girder with NSM CFRP Rectangular Bars. </w:t>
      </w:r>
      <w:r w:rsidRPr="00054FD8">
        <w:rPr>
          <w:i/>
          <w:lang w:val="fr-CA"/>
        </w:rPr>
        <w:t>Advances in Structural Engineering</w:t>
      </w:r>
      <w:r w:rsidRPr="00054FD8">
        <w:rPr>
          <w:lang w:val="fr-CA"/>
        </w:rPr>
        <w:t xml:space="preserve">: </w:t>
      </w:r>
      <w:r w:rsidRPr="00054FD8">
        <w:rPr>
          <w:b/>
          <w:lang w:val="fr-CA"/>
        </w:rPr>
        <w:t>7</w:t>
      </w:r>
      <w:r w:rsidRPr="00054FD8">
        <w:rPr>
          <w:lang w:val="fr-CA"/>
        </w:rPr>
        <w:t>(4), 97-109.</w:t>
      </w:r>
    </w:p>
    <w:p w:rsidR="00B5094E" w:rsidRPr="007905B3" w:rsidRDefault="00B5094E" w:rsidP="00635124">
      <w:pPr>
        <w:pStyle w:val="EndNoteBibliography"/>
        <w:ind w:left="180" w:hanging="180"/>
      </w:pPr>
      <w:r w:rsidRPr="00054FD8">
        <w:rPr>
          <w:lang w:val="fr-CA"/>
        </w:rPr>
        <w:t xml:space="preserve">Provencher, P. 2010. </w:t>
      </w:r>
      <w:r w:rsidRPr="00054FD8">
        <w:rPr>
          <w:i/>
          <w:lang w:val="fr-CA"/>
        </w:rPr>
        <w:t>Renforcement des dalles épaisses en cisaillement.</w:t>
      </w:r>
      <w:r w:rsidRPr="00054FD8">
        <w:rPr>
          <w:lang w:val="fr-CA"/>
        </w:rPr>
        <w:t xml:space="preserve"> </w:t>
      </w:r>
      <w:r w:rsidRPr="007905B3">
        <w:t>(M.Sc. Thesis) Université Laval, Québec, Canada.</w:t>
      </w:r>
    </w:p>
    <w:p w:rsidR="00B5094E" w:rsidRPr="007905B3" w:rsidRDefault="00B5094E" w:rsidP="00635124">
      <w:pPr>
        <w:pStyle w:val="EndNoteBibliography"/>
        <w:ind w:left="180" w:hanging="180"/>
      </w:pPr>
      <w:r w:rsidRPr="007905B3">
        <w:t xml:space="preserve">Rahal, K. N., and Collins, M. P. 1999. Background to the General Method of Shear Design in the 1994 CSA-A23.3 Standard. </w:t>
      </w:r>
      <w:r w:rsidRPr="007905B3">
        <w:rPr>
          <w:i/>
        </w:rPr>
        <w:t>Canadian Journal of Civil Engineering</w:t>
      </w:r>
      <w:r w:rsidRPr="007905B3">
        <w:t xml:space="preserve">: </w:t>
      </w:r>
      <w:r w:rsidRPr="007905B3">
        <w:rPr>
          <w:b/>
        </w:rPr>
        <w:t>26</w:t>
      </w:r>
      <w:r w:rsidRPr="007905B3">
        <w:t>(6), 827-839.</w:t>
      </w:r>
    </w:p>
    <w:p w:rsidR="00B5094E" w:rsidRPr="007905B3" w:rsidRDefault="00B5094E" w:rsidP="00635124">
      <w:pPr>
        <w:pStyle w:val="EndNoteBibliography"/>
        <w:ind w:left="180" w:hanging="180"/>
      </w:pPr>
      <w:r w:rsidRPr="007905B3">
        <w:t xml:space="preserve">Teng, J. G., Chen, G. M., Chen, J. F., Rosenboom, O. A., and Lam, L. 2009. Behavior of RC Beams Shear Strengthened With Bonded or Unbonded FRP Wraps. </w:t>
      </w:r>
      <w:r w:rsidRPr="007905B3">
        <w:rPr>
          <w:i/>
        </w:rPr>
        <w:t>Journal of Composites for Construction</w:t>
      </w:r>
      <w:r w:rsidRPr="007905B3">
        <w:t>: 394.</w:t>
      </w:r>
    </w:p>
    <w:p w:rsidR="00B5094E" w:rsidRPr="007905B3" w:rsidRDefault="00B5094E" w:rsidP="00635124">
      <w:pPr>
        <w:pStyle w:val="EndNoteBibliography"/>
        <w:ind w:left="180" w:hanging="180"/>
      </w:pPr>
      <w:r w:rsidRPr="007905B3">
        <w:t xml:space="preserve">Valerio, P. 2009. </w:t>
      </w:r>
      <w:r w:rsidRPr="007905B3">
        <w:rPr>
          <w:i/>
        </w:rPr>
        <w:t>Realistic shear assessment and novel strengthening of existing concrete bridges.</w:t>
      </w:r>
      <w:r w:rsidRPr="007905B3">
        <w:t xml:space="preserve"> (Ph.D. Thesis) University of Bath, Bath, United Kingdom.</w:t>
      </w:r>
    </w:p>
    <w:p w:rsidR="00B5094E" w:rsidRPr="007905B3" w:rsidRDefault="00B5094E" w:rsidP="00635124">
      <w:pPr>
        <w:pStyle w:val="EndNoteBibliography"/>
        <w:ind w:left="180" w:hanging="180"/>
      </w:pPr>
      <w:r w:rsidRPr="007905B3">
        <w:t xml:space="preserve">Valerio, P., Ibell, T. J., and Darby, A. P. 2011. Shear Assessment of Prestressed Concrete Bridges. </w:t>
      </w:r>
      <w:r w:rsidRPr="007905B3">
        <w:rPr>
          <w:i/>
        </w:rPr>
        <w:t>Proceedings of the Institution of Civil Engineers - Bridge Engineering</w:t>
      </w:r>
      <w:r w:rsidRPr="007905B3">
        <w:t xml:space="preserve">: </w:t>
      </w:r>
      <w:r w:rsidRPr="007905B3">
        <w:rPr>
          <w:b/>
        </w:rPr>
        <w:t>164</w:t>
      </w:r>
      <w:r w:rsidRPr="007905B3">
        <w:t>(4), 195-210.</w:t>
      </w:r>
    </w:p>
    <w:p w:rsidR="00B5094E" w:rsidRPr="007905B3" w:rsidRDefault="00B5094E" w:rsidP="00635124">
      <w:pPr>
        <w:pStyle w:val="EndNoteBibliography"/>
        <w:ind w:left="180" w:hanging="180"/>
      </w:pPr>
      <w:r w:rsidRPr="007905B3">
        <w:t xml:space="preserve">Villemure, F.-A., Fiset, M., Bastien, J., Mitchell, D., Fournier, B., and Bissonnette , B. 2016. Study of Bond Between Epoxy, Steel Reinforcing Bars and Concrete Affecter by Alkali-Silica Reaction. </w:t>
      </w:r>
      <w:r w:rsidRPr="007905B3">
        <w:rPr>
          <w:i/>
        </w:rPr>
        <w:t>15th International Conference on Alkali-Aggregate Reaction</w:t>
      </w:r>
      <w:r w:rsidRPr="007905B3">
        <w:t xml:space="preserve">, São Paulo, Brazil, 1: </w:t>
      </w:r>
    </w:p>
    <w:p w:rsidR="00F76AA6" w:rsidRDefault="00B5094E" w:rsidP="00054FD8">
      <w:pPr>
        <w:pStyle w:val="EndNoteBibliography"/>
        <w:ind w:left="180" w:hanging="180"/>
      </w:pPr>
      <w:r w:rsidRPr="007905B3">
        <w:t xml:space="preserve">Yoon, Y. S., Cook, W. D., and Mitchell, D. 1996. Minimum Shear Reinforcement in Normal, Medium, and High-Strength Concrete Beams. </w:t>
      </w:r>
      <w:r w:rsidRPr="007905B3">
        <w:rPr>
          <w:i/>
        </w:rPr>
        <w:t>ACI Structural Journal</w:t>
      </w:r>
      <w:r w:rsidRPr="007905B3">
        <w:t xml:space="preserve">: </w:t>
      </w:r>
      <w:r w:rsidRPr="007905B3">
        <w:rPr>
          <w:b/>
        </w:rPr>
        <w:t>93</w:t>
      </w:r>
      <w:r w:rsidRPr="007905B3">
        <w:t>(5), 576-584.</w:t>
      </w:r>
    </w:p>
    <w:sectPr w:rsidR="00F76AA6" w:rsidSect="00054FD8">
      <w:footerReference w:type="even" r:id="rId54"/>
      <w:footerReference w:type="default" r:id="rId55"/>
      <w:headerReference w:type="first" r:id="rId56"/>
      <w:footerReference w:type="first" r:id="rId5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2E" w:rsidRDefault="0072252E">
      <w:r>
        <w:separator/>
      </w:r>
    </w:p>
  </w:endnote>
  <w:endnote w:type="continuationSeparator" w:id="0">
    <w:p w:rsidR="0072252E" w:rsidRDefault="0072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altName w:val="MS Minch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24" w:rsidRDefault="000B5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5124" w:rsidRDefault="00635124">
    <w:pPr>
      <w:pStyle w:val="Footer"/>
    </w:pPr>
  </w:p>
  <w:p w:rsidR="00635124" w:rsidRDefault="006351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24" w:rsidRPr="0098114E" w:rsidRDefault="000B5DD2">
    <w:pPr>
      <w:pStyle w:val="Footer"/>
      <w:framePr w:wrap="around" w:vAnchor="text" w:hAnchor="margin" w:xAlign="center" w:y="1"/>
      <w:rPr>
        <w:rStyle w:val="PageNumber"/>
        <w:rFonts w:ascii="Arial" w:hAnsi="Arial" w:cs="Arial"/>
      </w:rPr>
    </w:pPr>
    <w:r>
      <w:rPr>
        <w:rStyle w:val="PageNumber"/>
        <w:rFonts w:ascii="Arial" w:hAnsi="Arial" w:cs="Arial"/>
      </w:rPr>
      <w:t>109</w:t>
    </w:r>
    <w:r w:rsidRPr="0098114E">
      <w:rPr>
        <w:rStyle w:val="PageNumber"/>
        <w:rFonts w:ascii="Arial" w:hAnsi="Arial" w:cs="Arial"/>
      </w:rPr>
      <w:t>-</w:t>
    </w:r>
    <w:r w:rsidRPr="0098114E">
      <w:rPr>
        <w:rStyle w:val="PageNumber"/>
        <w:rFonts w:ascii="Arial" w:hAnsi="Arial" w:cs="Arial"/>
      </w:rPr>
      <w:fldChar w:fldCharType="begin"/>
    </w:r>
    <w:r w:rsidRPr="0098114E">
      <w:rPr>
        <w:rStyle w:val="PageNumber"/>
        <w:rFonts w:ascii="Arial" w:hAnsi="Arial" w:cs="Arial"/>
      </w:rPr>
      <w:instrText xml:space="preserve">PAGE  </w:instrText>
    </w:r>
    <w:r w:rsidRPr="0098114E">
      <w:rPr>
        <w:rStyle w:val="PageNumber"/>
        <w:rFonts w:ascii="Arial" w:hAnsi="Arial" w:cs="Arial"/>
      </w:rPr>
      <w:fldChar w:fldCharType="separate"/>
    </w:r>
    <w:r w:rsidR="004D2C25">
      <w:rPr>
        <w:rStyle w:val="PageNumber"/>
        <w:rFonts w:ascii="Arial" w:hAnsi="Arial" w:cs="Arial"/>
        <w:noProof/>
      </w:rPr>
      <w:t>3</w:t>
    </w:r>
    <w:r w:rsidRPr="0098114E">
      <w:rPr>
        <w:rStyle w:val="PageNumber"/>
        <w:rFonts w:ascii="Arial" w:hAnsi="Arial" w:cs="Arial"/>
      </w:rPr>
      <w:fldChar w:fldCharType="end"/>
    </w:r>
  </w:p>
  <w:p w:rsidR="00635124" w:rsidRDefault="006351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24" w:rsidRPr="00E23EBC" w:rsidRDefault="000B5DD2" w:rsidP="00635124">
    <w:pPr>
      <w:pStyle w:val="Footer"/>
      <w:framePr w:wrap="around" w:vAnchor="text" w:hAnchor="margin" w:xAlign="center" w:y="1"/>
      <w:jc w:val="center"/>
      <w:rPr>
        <w:rStyle w:val="PageNumber"/>
        <w:rFonts w:ascii="Arial" w:hAnsi="Arial" w:cs="Arial"/>
      </w:rPr>
    </w:pPr>
    <w:r>
      <w:rPr>
        <w:rStyle w:val="PageNumber"/>
        <w:rFonts w:ascii="Arial" w:hAnsi="Arial" w:cs="Arial"/>
      </w:rPr>
      <w:t>109-</w:t>
    </w:r>
    <w:r w:rsidRPr="00E23EBC">
      <w:rPr>
        <w:rStyle w:val="PageNumber"/>
        <w:rFonts w:ascii="Arial" w:hAnsi="Arial" w:cs="Arial"/>
      </w:rPr>
      <w:fldChar w:fldCharType="begin"/>
    </w:r>
    <w:r w:rsidRPr="00E23EBC">
      <w:rPr>
        <w:rStyle w:val="PageNumber"/>
        <w:rFonts w:ascii="Arial" w:hAnsi="Arial" w:cs="Arial"/>
      </w:rPr>
      <w:instrText xml:space="preserve"> PAGE </w:instrText>
    </w:r>
    <w:r w:rsidRPr="00E23EBC">
      <w:rPr>
        <w:rStyle w:val="PageNumber"/>
        <w:rFonts w:ascii="Arial" w:hAnsi="Arial" w:cs="Arial"/>
      </w:rPr>
      <w:fldChar w:fldCharType="separate"/>
    </w:r>
    <w:r>
      <w:rPr>
        <w:rStyle w:val="PageNumber"/>
        <w:rFonts w:ascii="Arial" w:hAnsi="Arial" w:cs="Arial"/>
        <w:noProof/>
      </w:rPr>
      <w:t>1</w:t>
    </w:r>
    <w:r w:rsidRPr="00E23EBC">
      <w:rPr>
        <w:rStyle w:val="PageNumber"/>
        <w:rFonts w:ascii="Arial" w:hAnsi="Arial" w:cs="Arial"/>
      </w:rPr>
      <w:fldChar w:fldCharType="end"/>
    </w:r>
  </w:p>
  <w:p w:rsidR="00635124" w:rsidRDefault="00635124">
    <w:pPr>
      <w:pStyle w:val="Footer"/>
    </w:pPr>
  </w:p>
  <w:p w:rsidR="00635124" w:rsidRDefault="00635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2E" w:rsidRDefault="0072252E">
      <w:r>
        <w:separator/>
      </w:r>
    </w:p>
  </w:footnote>
  <w:footnote w:type="continuationSeparator" w:id="0">
    <w:p w:rsidR="0072252E" w:rsidRDefault="00722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24" w:rsidRDefault="00635124" w:rsidP="00635124">
    <w:pPr>
      <w:pStyle w:val="Header"/>
    </w:pPr>
  </w:p>
  <w:p w:rsidR="00635124" w:rsidRDefault="006351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CE42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AF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E6D82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2B8E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4A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06D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672EB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41776"/>
    <w:multiLevelType w:val="hybridMultilevel"/>
    <w:tmpl w:val="A0B4A702"/>
    <w:lvl w:ilvl="0" w:tplc="A54E3734">
      <w:start w:val="1"/>
      <w:numFmt w:val="bullet"/>
      <w:pStyle w:val="0cEnumeration"/>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22039"/>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8D3759"/>
    <w:multiLevelType w:val="multilevel"/>
    <w:tmpl w:val="CBC4A9CC"/>
    <w:lvl w:ilvl="0">
      <w:start w:val="1"/>
      <w:numFmt w:val="decimal"/>
      <w:lvlText w:val="%1."/>
      <w:lvlJc w:val="left"/>
      <w:pPr>
        <w:tabs>
          <w:tab w:val="num" w:pos="720"/>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28021BE4"/>
    <w:multiLevelType w:val="hybridMultilevel"/>
    <w:tmpl w:val="08FE4B86"/>
    <w:lvl w:ilvl="0" w:tplc="F636FA5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5" w15:restartNumberingAfterBreak="0">
    <w:nsid w:val="317F2519"/>
    <w:multiLevelType w:val="multilevel"/>
    <w:tmpl w:val="C4E28C5A"/>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AD6EA0"/>
    <w:multiLevelType w:val="hybridMultilevel"/>
    <w:tmpl w:val="E29ABFC6"/>
    <w:lvl w:ilvl="0" w:tplc="C75A58CC">
      <w:start w:val="1"/>
      <w:numFmt w:val="decimal"/>
      <w:pStyle w:val="NumberedList"/>
      <w:lvlText w:val="%1."/>
      <w:lvlJc w:val="left"/>
      <w:pPr>
        <w:tabs>
          <w:tab w:val="num" w:pos="360"/>
        </w:tabs>
        <w:ind w:left="360" w:hanging="360"/>
      </w:pPr>
      <w:rPr>
        <w:rFonts w:ascii="Times New Roman" w:hAnsi="Times New Roman" w:cs="Times New Roman" w:hint="default"/>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C146DD"/>
    <w:multiLevelType w:val="hybridMultilevel"/>
    <w:tmpl w:val="A74A4B0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9" w15:restartNumberingAfterBreak="0">
    <w:nsid w:val="3C247FD1"/>
    <w:multiLevelType w:val="hybridMultilevel"/>
    <w:tmpl w:val="5CC43F6A"/>
    <w:lvl w:ilvl="0" w:tplc="4588D1B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97A20A8"/>
    <w:multiLevelType w:val="multilevel"/>
    <w:tmpl w:val="B2305664"/>
    <w:lvl w:ilvl="0">
      <w:start w:val="1"/>
      <w:numFmt w:val="decimal"/>
      <w:pStyle w:val="title1"/>
      <w:lvlText w:val="%1"/>
      <w:lvlJc w:val="left"/>
      <w:pPr>
        <w:ind w:left="432" w:hanging="432"/>
      </w:pPr>
      <w:rPr>
        <w:rFonts w:cs="Times New Roman"/>
      </w:rPr>
    </w:lvl>
    <w:lvl w:ilvl="1">
      <w:start w:val="1"/>
      <w:numFmt w:val="decimal"/>
      <w:pStyle w:val="title2"/>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CA04CAD"/>
    <w:multiLevelType w:val="hybridMultilevel"/>
    <w:tmpl w:val="B8146036"/>
    <w:lvl w:ilvl="0" w:tplc="6B981414">
      <w:start w:val="1"/>
      <w:numFmt w:val="decimal"/>
      <w:pStyle w:val="StyleArialGrasAvant12ptAprs6ptInterligneMultip2"/>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6EE7F85"/>
    <w:multiLevelType w:val="multilevel"/>
    <w:tmpl w:val="83DE75B6"/>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F70B27"/>
    <w:multiLevelType w:val="hybridMultilevel"/>
    <w:tmpl w:val="22C445AE"/>
    <w:lvl w:ilvl="0" w:tplc="7BFE5EEE">
      <w:start w:val="1"/>
      <w:numFmt w:val="decimal"/>
      <w:pStyle w:val="PrimaryHeading"/>
      <w:lvlText w:val="%1."/>
      <w:lvlJc w:val="left"/>
      <w:pPr>
        <w:tabs>
          <w:tab w:val="num" w:pos="216"/>
        </w:tabs>
        <w:ind w:left="216" w:hanging="21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6E0D4A63"/>
    <w:multiLevelType w:val="multilevel"/>
    <w:tmpl w:val="F9AAAC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9"/>
  </w:num>
  <w:num w:numId="3">
    <w:abstractNumId w:val="19"/>
  </w:num>
  <w:num w:numId="4">
    <w:abstractNumId w:val="10"/>
  </w:num>
  <w:num w:numId="5">
    <w:abstractNumId w:val="17"/>
  </w:num>
  <w:num w:numId="6">
    <w:abstractNumId w:val="16"/>
  </w:num>
  <w:num w:numId="7">
    <w:abstractNumId w:val="23"/>
  </w:num>
  <w:num w:numId="8">
    <w:abstractNumId w:val="24"/>
  </w:num>
  <w:num w:numId="9">
    <w:abstractNumId w:val="12"/>
  </w:num>
  <w:num w:numId="10">
    <w:abstractNumId w:val="11"/>
  </w:num>
  <w:num w:numId="11">
    <w:abstractNumId w:val="15"/>
  </w:num>
  <w:num w:numId="12">
    <w:abstractNumId w:val="22"/>
  </w:num>
  <w:num w:numId="13">
    <w:abstractNumId w:val="9"/>
  </w:num>
  <w:num w:numId="14">
    <w:abstractNumId w:val="3"/>
  </w:num>
  <w:num w:numId="15">
    <w:abstractNumId w:val="2"/>
  </w:num>
  <w:num w:numId="16">
    <w:abstractNumId w:val="6"/>
  </w:num>
  <w:num w:numId="17">
    <w:abstractNumId w:val="8"/>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0"/>
  </w:num>
  <w:num w:numId="23">
    <w:abstractNumId w:val="5"/>
  </w:num>
  <w:num w:numId="24">
    <w:abstractNumId w:val="4"/>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Suspended&gt;1&lt;/Suspended&gt;&lt;/ENInstantFormat&gt;"/>
  </w:docVars>
  <w:rsids>
    <w:rsidRoot w:val="00B5094E"/>
    <w:rsid w:val="00020049"/>
    <w:rsid w:val="00030281"/>
    <w:rsid w:val="000337CA"/>
    <w:rsid w:val="0003461F"/>
    <w:rsid w:val="00044955"/>
    <w:rsid w:val="00044CB9"/>
    <w:rsid w:val="00046D50"/>
    <w:rsid w:val="00054FD8"/>
    <w:rsid w:val="00055915"/>
    <w:rsid w:val="000603C5"/>
    <w:rsid w:val="00067AAF"/>
    <w:rsid w:val="000736E2"/>
    <w:rsid w:val="00074CCA"/>
    <w:rsid w:val="00076A59"/>
    <w:rsid w:val="00081ACB"/>
    <w:rsid w:val="00085DB5"/>
    <w:rsid w:val="00085ECB"/>
    <w:rsid w:val="0009150D"/>
    <w:rsid w:val="000A5386"/>
    <w:rsid w:val="000A71E2"/>
    <w:rsid w:val="000B5DD2"/>
    <w:rsid w:val="000B632D"/>
    <w:rsid w:val="000C1167"/>
    <w:rsid w:val="000C222C"/>
    <w:rsid w:val="000D203D"/>
    <w:rsid w:val="000D26D1"/>
    <w:rsid w:val="000D2CC6"/>
    <w:rsid w:val="000D4F8C"/>
    <w:rsid w:val="000D685B"/>
    <w:rsid w:val="000E5470"/>
    <w:rsid w:val="000F6C6A"/>
    <w:rsid w:val="001006EE"/>
    <w:rsid w:val="001214EA"/>
    <w:rsid w:val="00126666"/>
    <w:rsid w:val="00142AAF"/>
    <w:rsid w:val="00142C56"/>
    <w:rsid w:val="00152BA3"/>
    <w:rsid w:val="00157B1C"/>
    <w:rsid w:val="00162DA9"/>
    <w:rsid w:val="001718BE"/>
    <w:rsid w:val="00185C89"/>
    <w:rsid w:val="001901CF"/>
    <w:rsid w:val="001923E4"/>
    <w:rsid w:val="001A11BE"/>
    <w:rsid w:val="001A2321"/>
    <w:rsid w:val="001B5265"/>
    <w:rsid w:val="001C1116"/>
    <w:rsid w:val="001C3032"/>
    <w:rsid w:val="001C61CF"/>
    <w:rsid w:val="001C64FE"/>
    <w:rsid w:val="001D3B32"/>
    <w:rsid w:val="001D45D4"/>
    <w:rsid w:val="001E11AC"/>
    <w:rsid w:val="001E271F"/>
    <w:rsid w:val="001E32E0"/>
    <w:rsid w:val="001E3C79"/>
    <w:rsid w:val="001E4A1C"/>
    <w:rsid w:val="001F4839"/>
    <w:rsid w:val="00207A8B"/>
    <w:rsid w:val="00222E9A"/>
    <w:rsid w:val="00226F0C"/>
    <w:rsid w:val="0023051D"/>
    <w:rsid w:val="00235E78"/>
    <w:rsid w:val="002530C1"/>
    <w:rsid w:val="002933FB"/>
    <w:rsid w:val="002A0A6F"/>
    <w:rsid w:val="002A6FF3"/>
    <w:rsid w:val="002B2601"/>
    <w:rsid w:val="002C6E46"/>
    <w:rsid w:val="002C70C7"/>
    <w:rsid w:val="002C7C03"/>
    <w:rsid w:val="002D333B"/>
    <w:rsid w:val="002E7297"/>
    <w:rsid w:val="0030270E"/>
    <w:rsid w:val="003045BB"/>
    <w:rsid w:val="00305437"/>
    <w:rsid w:val="0030672D"/>
    <w:rsid w:val="003128AC"/>
    <w:rsid w:val="00323E2A"/>
    <w:rsid w:val="0036135E"/>
    <w:rsid w:val="00370B5B"/>
    <w:rsid w:val="0037752F"/>
    <w:rsid w:val="0038407A"/>
    <w:rsid w:val="00393D51"/>
    <w:rsid w:val="003B5072"/>
    <w:rsid w:val="003C013B"/>
    <w:rsid w:val="003C050E"/>
    <w:rsid w:val="003C1CD5"/>
    <w:rsid w:val="003D4F55"/>
    <w:rsid w:val="003D69D2"/>
    <w:rsid w:val="0040139F"/>
    <w:rsid w:val="00401899"/>
    <w:rsid w:val="004069C1"/>
    <w:rsid w:val="00411BC0"/>
    <w:rsid w:val="00414AF6"/>
    <w:rsid w:val="004152A6"/>
    <w:rsid w:val="0042003E"/>
    <w:rsid w:val="00420842"/>
    <w:rsid w:val="0042596D"/>
    <w:rsid w:val="0042605B"/>
    <w:rsid w:val="00427150"/>
    <w:rsid w:val="0043109E"/>
    <w:rsid w:val="0043373C"/>
    <w:rsid w:val="00433F13"/>
    <w:rsid w:val="00434324"/>
    <w:rsid w:val="004451F0"/>
    <w:rsid w:val="00461BE7"/>
    <w:rsid w:val="00462D50"/>
    <w:rsid w:val="004678A4"/>
    <w:rsid w:val="00475B51"/>
    <w:rsid w:val="00497784"/>
    <w:rsid w:val="004979F8"/>
    <w:rsid w:val="00497BF2"/>
    <w:rsid w:val="004A0078"/>
    <w:rsid w:val="004A38EA"/>
    <w:rsid w:val="004A512B"/>
    <w:rsid w:val="004B0A6A"/>
    <w:rsid w:val="004B3C81"/>
    <w:rsid w:val="004B4675"/>
    <w:rsid w:val="004C2003"/>
    <w:rsid w:val="004C6374"/>
    <w:rsid w:val="004D0211"/>
    <w:rsid w:val="004D2C25"/>
    <w:rsid w:val="004D4BEE"/>
    <w:rsid w:val="004E003E"/>
    <w:rsid w:val="004E0C32"/>
    <w:rsid w:val="004F7C6F"/>
    <w:rsid w:val="00503213"/>
    <w:rsid w:val="005278E8"/>
    <w:rsid w:val="00532409"/>
    <w:rsid w:val="005326EB"/>
    <w:rsid w:val="00543DCF"/>
    <w:rsid w:val="00547FC1"/>
    <w:rsid w:val="00551EEA"/>
    <w:rsid w:val="00556061"/>
    <w:rsid w:val="0058008D"/>
    <w:rsid w:val="00583478"/>
    <w:rsid w:val="00587D57"/>
    <w:rsid w:val="00591687"/>
    <w:rsid w:val="005934F1"/>
    <w:rsid w:val="005A0064"/>
    <w:rsid w:val="005A226E"/>
    <w:rsid w:val="005B1639"/>
    <w:rsid w:val="005B66BF"/>
    <w:rsid w:val="005C2B18"/>
    <w:rsid w:val="005D5222"/>
    <w:rsid w:val="005D6464"/>
    <w:rsid w:val="005F12C8"/>
    <w:rsid w:val="005F272D"/>
    <w:rsid w:val="005F550A"/>
    <w:rsid w:val="00601AB4"/>
    <w:rsid w:val="00607C29"/>
    <w:rsid w:val="006171E6"/>
    <w:rsid w:val="00623348"/>
    <w:rsid w:val="006313C4"/>
    <w:rsid w:val="00635124"/>
    <w:rsid w:val="006355DE"/>
    <w:rsid w:val="00637924"/>
    <w:rsid w:val="0065016F"/>
    <w:rsid w:val="006502F3"/>
    <w:rsid w:val="00665431"/>
    <w:rsid w:val="00676382"/>
    <w:rsid w:val="00681417"/>
    <w:rsid w:val="0068316B"/>
    <w:rsid w:val="00685210"/>
    <w:rsid w:val="00686FEB"/>
    <w:rsid w:val="006B0371"/>
    <w:rsid w:val="006B5898"/>
    <w:rsid w:val="006D14BC"/>
    <w:rsid w:val="006E1BF4"/>
    <w:rsid w:val="006E6322"/>
    <w:rsid w:val="00700767"/>
    <w:rsid w:val="00701F7B"/>
    <w:rsid w:val="00702DDA"/>
    <w:rsid w:val="00706C1C"/>
    <w:rsid w:val="00707A50"/>
    <w:rsid w:val="00710444"/>
    <w:rsid w:val="00710CEE"/>
    <w:rsid w:val="00714209"/>
    <w:rsid w:val="0072252E"/>
    <w:rsid w:val="00722AA7"/>
    <w:rsid w:val="00732BB2"/>
    <w:rsid w:val="007330E0"/>
    <w:rsid w:val="00744EF7"/>
    <w:rsid w:val="00755C83"/>
    <w:rsid w:val="007571B3"/>
    <w:rsid w:val="00765ACD"/>
    <w:rsid w:val="0078409C"/>
    <w:rsid w:val="007A3173"/>
    <w:rsid w:val="007A6F42"/>
    <w:rsid w:val="007B0F0D"/>
    <w:rsid w:val="007B14AF"/>
    <w:rsid w:val="007B2171"/>
    <w:rsid w:val="007B70E4"/>
    <w:rsid w:val="007D1DC6"/>
    <w:rsid w:val="007D4022"/>
    <w:rsid w:val="007D503B"/>
    <w:rsid w:val="007E1013"/>
    <w:rsid w:val="007E23D1"/>
    <w:rsid w:val="007E5F02"/>
    <w:rsid w:val="007E77F0"/>
    <w:rsid w:val="007F342D"/>
    <w:rsid w:val="008004CC"/>
    <w:rsid w:val="00804071"/>
    <w:rsid w:val="0080765D"/>
    <w:rsid w:val="00807668"/>
    <w:rsid w:val="0081706A"/>
    <w:rsid w:val="008303C2"/>
    <w:rsid w:val="00842923"/>
    <w:rsid w:val="00847AC2"/>
    <w:rsid w:val="00851437"/>
    <w:rsid w:val="00856DE2"/>
    <w:rsid w:val="00857449"/>
    <w:rsid w:val="00871007"/>
    <w:rsid w:val="00886826"/>
    <w:rsid w:val="008903D3"/>
    <w:rsid w:val="00893FBA"/>
    <w:rsid w:val="008979A7"/>
    <w:rsid w:val="008A1B86"/>
    <w:rsid w:val="008A2E09"/>
    <w:rsid w:val="008A4E4A"/>
    <w:rsid w:val="008B7575"/>
    <w:rsid w:val="008C3B79"/>
    <w:rsid w:val="008E1E51"/>
    <w:rsid w:val="008F07C4"/>
    <w:rsid w:val="008F081D"/>
    <w:rsid w:val="008F5656"/>
    <w:rsid w:val="00903C09"/>
    <w:rsid w:val="00913147"/>
    <w:rsid w:val="00915DC0"/>
    <w:rsid w:val="00921D24"/>
    <w:rsid w:val="0092213A"/>
    <w:rsid w:val="00930BA5"/>
    <w:rsid w:val="00933E06"/>
    <w:rsid w:val="00946932"/>
    <w:rsid w:val="00946A80"/>
    <w:rsid w:val="009573D7"/>
    <w:rsid w:val="00963FE7"/>
    <w:rsid w:val="00964642"/>
    <w:rsid w:val="00966C94"/>
    <w:rsid w:val="00966F8B"/>
    <w:rsid w:val="0097076E"/>
    <w:rsid w:val="00972060"/>
    <w:rsid w:val="00984B14"/>
    <w:rsid w:val="0098507E"/>
    <w:rsid w:val="00990D0D"/>
    <w:rsid w:val="00994161"/>
    <w:rsid w:val="00996A1C"/>
    <w:rsid w:val="009A0453"/>
    <w:rsid w:val="009B5F89"/>
    <w:rsid w:val="009C4F6D"/>
    <w:rsid w:val="009D1283"/>
    <w:rsid w:val="009D1850"/>
    <w:rsid w:val="009E31D4"/>
    <w:rsid w:val="009E7B85"/>
    <w:rsid w:val="009F04C6"/>
    <w:rsid w:val="00A038E6"/>
    <w:rsid w:val="00A11272"/>
    <w:rsid w:val="00A20492"/>
    <w:rsid w:val="00A5161D"/>
    <w:rsid w:val="00A5520A"/>
    <w:rsid w:val="00A60FCC"/>
    <w:rsid w:val="00A75D87"/>
    <w:rsid w:val="00A76EA4"/>
    <w:rsid w:val="00A81FE3"/>
    <w:rsid w:val="00AA0341"/>
    <w:rsid w:val="00AA2CD0"/>
    <w:rsid w:val="00AA35C9"/>
    <w:rsid w:val="00AA525F"/>
    <w:rsid w:val="00AB619B"/>
    <w:rsid w:val="00AC4EE0"/>
    <w:rsid w:val="00AD0D9B"/>
    <w:rsid w:val="00AE25F7"/>
    <w:rsid w:val="00AE6066"/>
    <w:rsid w:val="00AE6520"/>
    <w:rsid w:val="00AE7D25"/>
    <w:rsid w:val="00AF45F5"/>
    <w:rsid w:val="00B20DDC"/>
    <w:rsid w:val="00B319EA"/>
    <w:rsid w:val="00B3271D"/>
    <w:rsid w:val="00B37A9E"/>
    <w:rsid w:val="00B42656"/>
    <w:rsid w:val="00B4392A"/>
    <w:rsid w:val="00B5094E"/>
    <w:rsid w:val="00B51443"/>
    <w:rsid w:val="00B52694"/>
    <w:rsid w:val="00B5520D"/>
    <w:rsid w:val="00B67F13"/>
    <w:rsid w:val="00B738F3"/>
    <w:rsid w:val="00B76C4F"/>
    <w:rsid w:val="00B94F18"/>
    <w:rsid w:val="00BA0823"/>
    <w:rsid w:val="00BA6863"/>
    <w:rsid w:val="00BB5ACD"/>
    <w:rsid w:val="00BB65AD"/>
    <w:rsid w:val="00BB7DC9"/>
    <w:rsid w:val="00BB7F11"/>
    <w:rsid w:val="00BC50EF"/>
    <w:rsid w:val="00BD0C33"/>
    <w:rsid w:val="00BD7A1B"/>
    <w:rsid w:val="00BE1538"/>
    <w:rsid w:val="00BE39CE"/>
    <w:rsid w:val="00BE52D8"/>
    <w:rsid w:val="00BE53F9"/>
    <w:rsid w:val="00BF5507"/>
    <w:rsid w:val="00C01592"/>
    <w:rsid w:val="00C0293F"/>
    <w:rsid w:val="00C03A6F"/>
    <w:rsid w:val="00C10A27"/>
    <w:rsid w:val="00C21EC2"/>
    <w:rsid w:val="00C302C3"/>
    <w:rsid w:val="00C34D72"/>
    <w:rsid w:val="00C5006C"/>
    <w:rsid w:val="00C52F43"/>
    <w:rsid w:val="00C55ED8"/>
    <w:rsid w:val="00C72E79"/>
    <w:rsid w:val="00C82046"/>
    <w:rsid w:val="00C82DC2"/>
    <w:rsid w:val="00C96606"/>
    <w:rsid w:val="00CA239A"/>
    <w:rsid w:val="00CA64E0"/>
    <w:rsid w:val="00CA6ABC"/>
    <w:rsid w:val="00CB12C2"/>
    <w:rsid w:val="00CB3033"/>
    <w:rsid w:val="00CC7EB4"/>
    <w:rsid w:val="00CD38D7"/>
    <w:rsid w:val="00CD7137"/>
    <w:rsid w:val="00CE26DD"/>
    <w:rsid w:val="00CE361D"/>
    <w:rsid w:val="00CE6940"/>
    <w:rsid w:val="00D01EB7"/>
    <w:rsid w:val="00D02878"/>
    <w:rsid w:val="00D06B5D"/>
    <w:rsid w:val="00D13B59"/>
    <w:rsid w:val="00D21DBB"/>
    <w:rsid w:val="00D23580"/>
    <w:rsid w:val="00D27870"/>
    <w:rsid w:val="00D4215F"/>
    <w:rsid w:val="00D44879"/>
    <w:rsid w:val="00D565C2"/>
    <w:rsid w:val="00D610F6"/>
    <w:rsid w:val="00D71DF6"/>
    <w:rsid w:val="00D90B6F"/>
    <w:rsid w:val="00D950FC"/>
    <w:rsid w:val="00DA424A"/>
    <w:rsid w:val="00DB2D04"/>
    <w:rsid w:val="00DB3A5E"/>
    <w:rsid w:val="00DC4CD8"/>
    <w:rsid w:val="00DC78C4"/>
    <w:rsid w:val="00DD1FC1"/>
    <w:rsid w:val="00DD294D"/>
    <w:rsid w:val="00DD3B86"/>
    <w:rsid w:val="00DD3D89"/>
    <w:rsid w:val="00DD5228"/>
    <w:rsid w:val="00DE21DF"/>
    <w:rsid w:val="00DE7F06"/>
    <w:rsid w:val="00DF514C"/>
    <w:rsid w:val="00E000CD"/>
    <w:rsid w:val="00E032D5"/>
    <w:rsid w:val="00E062D3"/>
    <w:rsid w:val="00E24DAB"/>
    <w:rsid w:val="00E33C84"/>
    <w:rsid w:val="00E40742"/>
    <w:rsid w:val="00E42895"/>
    <w:rsid w:val="00E54F2A"/>
    <w:rsid w:val="00E62E2E"/>
    <w:rsid w:val="00E72A85"/>
    <w:rsid w:val="00E76C1D"/>
    <w:rsid w:val="00E875A1"/>
    <w:rsid w:val="00E94CDA"/>
    <w:rsid w:val="00EA63D1"/>
    <w:rsid w:val="00EB4741"/>
    <w:rsid w:val="00EB7D5D"/>
    <w:rsid w:val="00EC2BEE"/>
    <w:rsid w:val="00ED1858"/>
    <w:rsid w:val="00EE10CF"/>
    <w:rsid w:val="00EE40FC"/>
    <w:rsid w:val="00EE42BC"/>
    <w:rsid w:val="00F05E1D"/>
    <w:rsid w:val="00F11AC2"/>
    <w:rsid w:val="00F16FE7"/>
    <w:rsid w:val="00F21A05"/>
    <w:rsid w:val="00F26201"/>
    <w:rsid w:val="00F40B92"/>
    <w:rsid w:val="00F40DA0"/>
    <w:rsid w:val="00F446A4"/>
    <w:rsid w:val="00F642C5"/>
    <w:rsid w:val="00F70834"/>
    <w:rsid w:val="00F76AA6"/>
    <w:rsid w:val="00F77F38"/>
    <w:rsid w:val="00F90BE2"/>
    <w:rsid w:val="00F92526"/>
    <w:rsid w:val="00F95280"/>
    <w:rsid w:val="00F973C2"/>
    <w:rsid w:val="00FB17FF"/>
    <w:rsid w:val="00FB2C93"/>
    <w:rsid w:val="00FB7E64"/>
    <w:rsid w:val="00FC14F6"/>
    <w:rsid w:val="00FD15AD"/>
    <w:rsid w:val="00FE4EE4"/>
    <w:rsid w:val="00FF6874"/>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52860-AD3D-4FF5-9301-47F80B20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4E"/>
    <w:pPr>
      <w:spacing w:after="0" w:line="240" w:lineRule="auto"/>
    </w:pPr>
    <w:rPr>
      <w:rFonts w:ascii="Times New Roman" w:eastAsia="Times New Roman" w:hAnsi="Times New Roman" w:cs="Times New Roman"/>
      <w:sz w:val="20"/>
      <w:szCs w:val="24"/>
      <w:lang w:val="en-CA"/>
    </w:rPr>
  </w:style>
  <w:style w:type="paragraph" w:styleId="Heading1">
    <w:name w:val="heading 1"/>
    <w:basedOn w:val="Normal"/>
    <w:next w:val="NoSpacing"/>
    <w:link w:val="Heading1Char"/>
    <w:uiPriority w:val="9"/>
    <w:qFormat/>
    <w:rsid w:val="001C61CF"/>
    <w:pPr>
      <w:spacing w:before="240"/>
      <w:outlineLvl w:val="0"/>
    </w:pPr>
    <w:rPr>
      <w:caps/>
    </w:rPr>
  </w:style>
  <w:style w:type="paragraph" w:styleId="Heading2">
    <w:name w:val="heading 2"/>
    <w:basedOn w:val="NoSpacing"/>
    <w:next w:val="Normal"/>
    <w:link w:val="Heading2Char"/>
    <w:uiPriority w:val="9"/>
    <w:unhideWhenUsed/>
    <w:qFormat/>
    <w:rsid w:val="001C61CF"/>
    <w:pPr>
      <w:outlineLvl w:val="1"/>
    </w:pPr>
    <w:rPr>
      <w:u w:val="single"/>
    </w:rPr>
  </w:style>
  <w:style w:type="paragraph" w:styleId="Heading3">
    <w:name w:val="heading 3"/>
    <w:basedOn w:val="Normal"/>
    <w:next w:val="Normal"/>
    <w:link w:val="Heading3Char"/>
    <w:uiPriority w:val="9"/>
    <w:unhideWhenUsed/>
    <w:qFormat/>
    <w:rsid w:val="001C61CF"/>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link w:val="authorsCar"/>
    <w:qFormat/>
    <w:rsid w:val="001C61CF"/>
    <w:pPr>
      <w:jc w:val="center"/>
    </w:pPr>
  </w:style>
  <w:style w:type="character" w:customStyle="1" w:styleId="authorsCar">
    <w:name w:val="authors Car"/>
    <w:basedOn w:val="DefaultParagraphFont"/>
    <w:link w:val="authors"/>
    <w:rsid w:val="001C61CF"/>
    <w:rPr>
      <w:rFonts w:ascii="Times New Roman" w:hAnsi="Times New Roman" w:cs="Times New Roman"/>
      <w:sz w:val="24"/>
      <w:szCs w:val="24"/>
      <w:lang w:val="en-CA"/>
    </w:rPr>
  </w:style>
  <w:style w:type="paragraph" w:customStyle="1" w:styleId="Reference">
    <w:name w:val="Reference"/>
    <w:basedOn w:val="Normal"/>
    <w:link w:val="ReferenceCar"/>
    <w:rsid w:val="00B5094E"/>
    <w:rPr>
      <w:rFonts w:cs="Arial"/>
    </w:rPr>
  </w:style>
  <w:style w:type="character" w:customStyle="1" w:styleId="ReferenceCar">
    <w:name w:val="Reference Car"/>
    <w:basedOn w:val="NoSpacingChar"/>
    <w:link w:val="Reference"/>
    <w:rsid w:val="001C61CF"/>
    <w:rPr>
      <w:rFonts w:ascii="Times New Roman" w:eastAsia="Times New Roman" w:hAnsi="Times New Roman" w:cs="Arial"/>
      <w:sz w:val="20"/>
      <w:szCs w:val="24"/>
      <w:lang w:val="en-CA"/>
    </w:rPr>
  </w:style>
  <w:style w:type="paragraph" w:styleId="NoSpacing">
    <w:name w:val="No Spacing"/>
    <w:basedOn w:val="Normal"/>
    <w:link w:val="NoSpacingChar"/>
    <w:uiPriority w:val="1"/>
    <w:qFormat/>
    <w:rsid w:val="001C61CF"/>
  </w:style>
  <w:style w:type="character" w:customStyle="1" w:styleId="Heading1Char">
    <w:name w:val="Heading 1 Char"/>
    <w:basedOn w:val="DefaultParagraphFont"/>
    <w:link w:val="Heading1"/>
    <w:uiPriority w:val="9"/>
    <w:rsid w:val="001C61CF"/>
    <w:rPr>
      <w:rFonts w:ascii="Times New Roman" w:hAnsi="Times New Roman" w:cs="Times New Roman"/>
      <w:caps/>
      <w:sz w:val="24"/>
      <w:szCs w:val="24"/>
      <w:lang w:val="en-CA"/>
    </w:rPr>
  </w:style>
  <w:style w:type="character" w:customStyle="1" w:styleId="Heading2Char">
    <w:name w:val="Heading 2 Char"/>
    <w:basedOn w:val="DefaultParagraphFont"/>
    <w:link w:val="Heading2"/>
    <w:uiPriority w:val="9"/>
    <w:rsid w:val="001C61CF"/>
    <w:rPr>
      <w:rFonts w:ascii="Times New Roman" w:hAnsi="Times New Roman" w:cs="Times New Roman"/>
      <w:sz w:val="24"/>
      <w:szCs w:val="24"/>
      <w:u w:val="single"/>
      <w:lang w:val="en-CA"/>
    </w:rPr>
  </w:style>
  <w:style w:type="character" w:customStyle="1" w:styleId="Heading3Char">
    <w:name w:val="Heading 3 Char"/>
    <w:basedOn w:val="DefaultParagraphFont"/>
    <w:link w:val="Heading3"/>
    <w:uiPriority w:val="9"/>
    <w:rsid w:val="001C61CF"/>
    <w:rPr>
      <w:rFonts w:ascii="Times New Roman" w:hAnsi="Times New Roman" w:cs="Times New Roman"/>
      <w:i/>
      <w:sz w:val="24"/>
      <w:szCs w:val="24"/>
      <w:lang w:val="en-CA"/>
    </w:rPr>
  </w:style>
  <w:style w:type="paragraph" w:styleId="Title">
    <w:name w:val="Title"/>
    <w:basedOn w:val="Normal"/>
    <w:next w:val="Normal"/>
    <w:link w:val="TitleChar"/>
    <w:uiPriority w:val="10"/>
    <w:qFormat/>
    <w:rsid w:val="001C61CF"/>
    <w:pPr>
      <w:jc w:val="center"/>
    </w:pPr>
    <w:rPr>
      <w:b/>
      <w:caps/>
      <w:sz w:val="28"/>
      <w:lang w:val="fr-CA"/>
    </w:rPr>
  </w:style>
  <w:style w:type="character" w:customStyle="1" w:styleId="TitleChar">
    <w:name w:val="Title Char"/>
    <w:basedOn w:val="DefaultParagraphFont"/>
    <w:link w:val="Title"/>
    <w:uiPriority w:val="10"/>
    <w:rsid w:val="001C61CF"/>
    <w:rPr>
      <w:rFonts w:ascii="Times New Roman" w:hAnsi="Times New Roman" w:cs="Times New Roman"/>
      <w:b/>
      <w:caps/>
      <w:sz w:val="28"/>
      <w:szCs w:val="24"/>
    </w:rPr>
  </w:style>
  <w:style w:type="character" w:customStyle="1" w:styleId="NoSpacingChar">
    <w:name w:val="No Spacing Char"/>
    <w:basedOn w:val="DefaultParagraphFont"/>
    <w:link w:val="NoSpacing"/>
    <w:uiPriority w:val="1"/>
    <w:rsid w:val="001C61CF"/>
    <w:rPr>
      <w:rFonts w:ascii="Times New Roman" w:hAnsi="Times New Roman"/>
      <w:sz w:val="24"/>
      <w:szCs w:val="24"/>
      <w:lang w:val="en-CA"/>
    </w:rPr>
  </w:style>
  <w:style w:type="paragraph" w:customStyle="1" w:styleId="000Titel">
    <w:name w:val="000.Titel"/>
    <w:next w:val="Normal"/>
    <w:rsid w:val="00C302C3"/>
    <w:pPr>
      <w:spacing w:after="240" w:line="320" w:lineRule="atLeast"/>
    </w:pPr>
    <w:rPr>
      <w:rFonts w:ascii="Arial" w:eastAsia="Times New Roman" w:hAnsi="Arial" w:cs="Arial"/>
      <w:b/>
      <w:bCs/>
      <w:kern w:val="32"/>
      <w:sz w:val="28"/>
      <w:szCs w:val="32"/>
      <w:lang w:val="en-GB" w:eastAsia="de-DE"/>
    </w:rPr>
  </w:style>
  <w:style w:type="paragraph" w:customStyle="1" w:styleId="001Author">
    <w:name w:val="001.Author"/>
    <w:rsid w:val="00C302C3"/>
    <w:pPr>
      <w:spacing w:after="120" w:line="288" w:lineRule="auto"/>
    </w:pPr>
    <w:rPr>
      <w:rFonts w:ascii="Arial" w:eastAsia="Times New Roman" w:hAnsi="Arial" w:cs="Arial"/>
      <w:b/>
      <w:bCs/>
      <w:kern w:val="32"/>
      <w:sz w:val="20"/>
      <w:szCs w:val="32"/>
      <w:lang w:val="de-DE" w:eastAsia="de-DE"/>
    </w:rPr>
  </w:style>
  <w:style w:type="paragraph" w:customStyle="1" w:styleId="002Affiliation">
    <w:name w:val="002.Affiliation"/>
    <w:next w:val="Normal"/>
    <w:rsid w:val="00C302C3"/>
    <w:pPr>
      <w:spacing w:after="360" w:line="220" w:lineRule="atLeast"/>
    </w:pPr>
    <w:rPr>
      <w:rFonts w:ascii="Arial" w:eastAsia="Times New Roman" w:hAnsi="Arial" w:cs="Times New Roman"/>
      <w:i/>
      <w:sz w:val="18"/>
      <w:szCs w:val="24"/>
      <w:lang w:val="de-DE" w:eastAsia="de-DE"/>
    </w:rPr>
  </w:style>
  <w:style w:type="paragraph" w:customStyle="1" w:styleId="003Abstract-Headline">
    <w:name w:val="003.Abstract-Headline"/>
    <w:next w:val="Normal"/>
    <w:rsid w:val="00C302C3"/>
    <w:pPr>
      <w:spacing w:after="0" w:line="240" w:lineRule="auto"/>
    </w:pPr>
    <w:rPr>
      <w:rFonts w:ascii="Arial" w:eastAsia="Times New Roman" w:hAnsi="Arial" w:cs="Times New Roman"/>
      <w:b/>
      <w:sz w:val="18"/>
      <w:szCs w:val="24"/>
      <w:lang w:val="en-GB" w:eastAsia="de-DE"/>
    </w:rPr>
  </w:style>
  <w:style w:type="paragraph" w:customStyle="1" w:styleId="004Abstract">
    <w:name w:val="004.Abstract"/>
    <w:rsid w:val="00C302C3"/>
    <w:pPr>
      <w:spacing w:after="80" w:line="200" w:lineRule="atLeast"/>
      <w:jc w:val="both"/>
    </w:pPr>
    <w:rPr>
      <w:rFonts w:ascii="Times New Roman" w:eastAsia="Times New Roman" w:hAnsi="Times New Roman" w:cs="Times New Roman"/>
      <w:sz w:val="18"/>
      <w:szCs w:val="24"/>
      <w:lang w:val="en-GB" w:eastAsia="de-DE"/>
    </w:rPr>
  </w:style>
  <w:style w:type="paragraph" w:customStyle="1" w:styleId="01Heading1">
    <w:name w:val="01.Heading1"/>
    <w:next w:val="Normal"/>
    <w:rsid w:val="00C302C3"/>
    <w:pPr>
      <w:tabs>
        <w:tab w:val="left" w:pos="567"/>
      </w:tabs>
      <w:spacing w:before="240" w:after="80" w:line="200" w:lineRule="atLeast"/>
    </w:pPr>
    <w:rPr>
      <w:rFonts w:ascii="Arial" w:eastAsia="Times New Roman" w:hAnsi="Arial" w:cs="Times New Roman"/>
      <w:b/>
      <w:sz w:val="18"/>
      <w:szCs w:val="24"/>
      <w:lang w:val="en-GB" w:eastAsia="de-DE"/>
    </w:rPr>
  </w:style>
  <w:style w:type="paragraph" w:customStyle="1" w:styleId="02Heading2">
    <w:name w:val="02.Heading2"/>
    <w:rsid w:val="00C302C3"/>
    <w:pPr>
      <w:tabs>
        <w:tab w:val="left" w:pos="567"/>
      </w:tabs>
      <w:spacing w:before="160" w:after="0" w:line="200" w:lineRule="atLeast"/>
    </w:pPr>
    <w:rPr>
      <w:rFonts w:ascii="Arial" w:eastAsia="Times New Roman" w:hAnsi="Arial" w:cs="Times New Roman"/>
      <w:b/>
      <w:sz w:val="18"/>
      <w:szCs w:val="24"/>
      <w:lang w:val="en-GB" w:eastAsia="de-DE"/>
    </w:rPr>
  </w:style>
  <w:style w:type="paragraph" w:customStyle="1" w:styleId="03Heading3">
    <w:name w:val="03.Heading3"/>
    <w:next w:val="Normal"/>
    <w:rsid w:val="00C302C3"/>
    <w:pPr>
      <w:tabs>
        <w:tab w:val="left" w:pos="567"/>
      </w:tabs>
      <w:spacing w:before="120" w:after="0" w:line="200" w:lineRule="atLeast"/>
    </w:pPr>
    <w:rPr>
      <w:rFonts w:ascii="Arial" w:eastAsia="Times New Roman" w:hAnsi="Arial" w:cs="Times New Roman"/>
      <w:sz w:val="18"/>
      <w:szCs w:val="24"/>
      <w:lang w:val="en-GB" w:eastAsia="de-DE"/>
    </w:rPr>
  </w:style>
  <w:style w:type="paragraph" w:customStyle="1" w:styleId="04Figure">
    <w:name w:val="04.Figure"/>
    <w:next w:val="Normal"/>
    <w:rsid w:val="00C302C3"/>
    <w:pPr>
      <w:spacing w:after="240" w:line="200" w:lineRule="atLeast"/>
      <w:ind w:left="851" w:hanging="851"/>
      <w:jc w:val="both"/>
    </w:pPr>
    <w:rPr>
      <w:rFonts w:ascii="Times New Roman" w:eastAsia="Times New Roman" w:hAnsi="Times New Roman" w:cs="Times New Roman"/>
      <w:sz w:val="18"/>
      <w:szCs w:val="24"/>
      <w:lang w:val="en-GB" w:eastAsia="de-DE"/>
    </w:rPr>
  </w:style>
  <w:style w:type="paragraph" w:customStyle="1" w:styleId="05Table-Headline">
    <w:name w:val="05.Table-Headline"/>
    <w:next w:val="Normal"/>
    <w:rsid w:val="00C302C3"/>
    <w:pPr>
      <w:tabs>
        <w:tab w:val="left" w:pos="851"/>
      </w:tabs>
      <w:spacing w:before="240" w:after="40" w:line="200" w:lineRule="atLeast"/>
      <w:ind w:left="851" w:hanging="851"/>
      <w:jc w:val="both"/>
    </w:pPr>
    <w:rPr>
      <w:rFonts w:ascii="Times New Roman" w:eastAsia="Times New Roman" w:hAnsi="Times New Roman" w:cs="Times New Roman"/>
      <w:sz w:val="18"/>
      <w:szCs w:val="24"/>
      <w:lang w:val="en-GB" w:eastAsia="de-DE"/>
    </w:rPr>
  </w:style>
  <w:style w:type="paragraph" w:customStyle="1" w:styleId="06References">
    <w:name w:val="06.References"/>
    <w:rsid w:val="00C302C3"/>
    <w:pPr>
      <w:tabs>
        <w:tab w:val="left" w:pos="567"/>
      </w:tabs>
      <w:spacing w:after="80" w:line="200" w:lineRule="atLeast"/>
      <w:ind w:left="567" w:hanging="567"/>
      <w:jc w:val="both"/>
    </w:pPr>
    <w:rPr>
      <w:rFonts w:ascii="Times New Roman" w:eastAsia="Times New Roman" w:hAnsi="Times New Roman" w:cs="Times New Roman"/>
      <w:sz w:val="18"/>
      <w:szCs w:val="24"/>
      <w:lang w:val="en-GB" w:eastAsia="de-DE"/>
    </w:rPr>
  </w:style>
  <w:style w:type="paragraph" w:customStyle="1" w:styleId="0aFlowTextFirstParagraph">
    <w:name w:val="0a.FlowText.FirstParagraph"/>
    <w:next w:val="Normal"/>
    <w:rsid w:val="00C302C3"/>
    <w:pPr>
      <w:spacing w:before="80" w:after="0" w:line="200" w:lineRule="atLeast"/>
      <w:jc w:val="both"/>
    </w:pPr>
    <w:rPr>
      <w:rFonts w:ascii="Times New Roman" w:eastAsia="Times New Roman" w:hAnsi="Times New Roman" w:cs="Times New Roman"/>
      <w:sz w:val="18"/>
      <w:szCs w:val="24"/>
      <w:lang w:val="en-GB" w:eastAsia="de-DE"/>
    </w:rPr>
  </w:style>
  <w:style w:type="paragraph" w:customStyle="1" w:styleId="0bFlowTextFollowingParagraph">
    <w:name w:val="0b.FlowText.FollowingParagraph"/>
    <w:rsid w:val="00C302C3"/>
    <w:pPr>
      <w:spacing w:after="0" w:line="240" w:lineRule="auto"/>
      <w:ind w:firstLine="284"/>
      <w:jc w:val="both"/>
    </w:pPr>
    <w:rPr>
      <w:rFonts w:ascii="Times New Roman" w:eastAsia="Times New Roman" w:hAnsi="Times New Roman" w:cs="Times New Roman"/>
      <w:sz w:val="18"/>
      <w:szCs w:val="24"/>
      <w:lang w:val="fr-FR" w:eastAsia="de-DE"/>
    </w:rPr>
  </w:style>
  <w:style w:type="paragraph" w:customStyle="1" w:styleId="0cEnumeration">
    <w:name w:val="0c.Enumeration"/>
    <w:rsid w:val="00C302C3"/>
    <w:pPr>
      <w:numPr>
        <w:numId w:val="4"/>
      </w:numPr>
      <w:spacing w:before="80" w:after="0" w:line="200" w:lineRule="atLeast"/>
      <w:contextualSpacing/>
    </w:pPr>
    <w:rPr>
      <w:rFonts w:ascii="Times New Roman" w:eastAsia="Times New Roman" w:hAnsi="Times New Roman" w:cs="Times New Roman"/>
      <w:sz w:val="18"/>
      <w:szCs w:val="24"/>
      <w:lang w:val="en-GB" w:eastAsia="de-DE"/>
    </w:rPr>
  </w:style>
  <w:style w:type="character" w:customStyle="1" w:styleId="fib14">
    <w:name w:val="fib_14"/>
    <w:basedOn w:val="DefaultParagraphFont"/>
    <w:rsid w:val="00C302C3"/>
    <w:rPr>
      <w:rFonts w:ascii="Palatino Linotype" w:hAnsi="Palatino Linotype"/>
      <w:i/>
      <w:iCs/>
      <w:color w:val="000000" w:themeColor="text1"/>
      <w:sz w:val="28"/>
    </w:rPr>
  </w:style>
  <w:style w:type="paragraph" w:customStyle="1" w:styleId="fib18">
    <w:name w:val="fib_18"/>
    <w:basedOn w:val="Normal"/>
    <w:link w:val="fib18Car"/>
    <w:qFormat/>
    <w:rsid w:val="00C302C3"/>
    <w:rPr>
      <w:rFonts w:ascii="Palatino Linotype" w:hAnsi="Palatino Linotype"/>
      <w:i/>
      <w:sz w:val="36"/>
      <w:lang w:val="en-US" w:eastAsia="de-DE"/>
    </w:rPr>
  </w:style>
  <w:style w:type="character" w:customStyle="1" w:styleId="fib18Car">
    <w:name w:val="fib_18 Car"/>
    <w:basedOn w:val="DefaultParagraphFont"/>
    <w:link w:val="fib18"/>
    <w:rsid w:val="00C302C3"/>
    <w:rPr>
      <w:rFonts w:ascii="Palatino Linotype" w:eastAsia="Times New Roman" w:hAnsi="Palatino Linotype" w:cs="Times New Roman"/>
      <w:i/>
      <w:sz w:val="36"/>
      <w:szCs w:val="24"/>
      <w:lang w:val="en-US" w:eastAsia="de-DE"/>
    </w:rPr>
  </w:style>
  <w:style w:type="paragraph" w:styleId="TOC5">
    <w:name w:val="toc 5"/>
    <w:basedOn w:val="Normal"/>
    <w:next w:val="0aFlowTextFirstParagraph"/>
    <w:autoRedefine/>
    <w:uiPriority w:val="39"/>
    <w:unhideWhenUsed/>
    <w:rsid w:val="005F550A"/>
    <w:pPr>
      <w:tabs>
        <w:tab w:val="right" w:pos="567"/>
      </w:tabs>
      <w:spacing w:before="120" w:after="120"/>
      <w:ind w:left="284"/>
    </w:pPr>
    <w:rPr>
      <w:rFonts w:ascii="Arial" w:eastAsiaTheme="minorEastAsia" w:hAnsi="Arial"/>
      <w:sz w:val="22"/>
      <w:szCs w:val="22"/>
      <w:lang w:val="fr-CA" w:eastAsia="fr-CA"/>
    </w:rPr>
  </w:style>
  <w:style w:type="paragraph" w:styleId="Header">
    <w:name w:val="header"/>
    <w:basedOn w:val="Normal"/>
    <w:link w:val="HeaderChar"/>
    <w:rsid w:val="00B5094E"/>
    <w:pPr>
      <w:tabs>
        <w:tab w:val="center" w:pos="4320"/>
        <w:tab w:val="right" w:pos="8640"/>
      </w:tabs>
    </w:pPr>
  </w:style>
  <w:style w:type="character" w:customStyle="1" w:styleId="HeaderChar">
    <w:name w:val="Header Char"/>
    <w:basedOn w:val="DefaultParagraphFont"/>
    <w:link w:val="Header"/>
    <w:rsid w:val="00B5094E"/>
    <w:rPr>
      <w:rFonts w:ascii="Times New Roman" w:eastAsia="Times New Roman" w:hAnsi="Times New Roman" w:cs="Times New Roman"/>
      <w:sz w:val="20"/>
      <w:szCs w:val="24"/>
      <w:lang w:val="en-CA"/>
    </w:rPr>
  </w:style>
  <w:style w:type="paragraph" w:styleId="Footer">
    <w:name w:val="footer"/>
    <w:basedOn w:val="Normal"/>
    <w:link w:val="FooterChar"/>
    <w:rsid w:val="00B5094E"/>
    <w:pPr>
      <w:tabs>
        <w:tab w:val="center" w:pos="4320"/>
        <w:tab w:val="right" w:pos="8640"/>
      </w:tabs>
    </w:pPr>
  </w:style>
  <w:style w:type="character" w:customStyle="1" w:styleId="FooterChar">
    <w:name w:val="Footer Char"/>
    <w:basedOn w:val="DefaultParagraphFont"/>
    <w:link w:val="Footer"/>
    <w:rsid w:val="00B5094E"/>
    <w:rPr>
      <w:rFonts w:ascii="Times New Roman" w:eastAsia="Times New Roman" w:hAnsi="Times New Roman" w:cs="Times New Roman"/>
      <w:sz w:val="20"/>
      <w:szCs w:val="24"/>
      <w:lang w:val="en-CA"/>
    </w:rPr>
  </w:style>
  <w:style w:type="character" w:styleId="PageNumber">
    <w:name w:val="page number"/>
    <w:basedOn w:val="DefaultParagraphFont"/>
    <w:rsid w:val="00B5094E"/>
  </w:style>
  <w:style w:type="paragraph" w:customStyle="1" w:styleId="MainTitle">
    <w:name w:val="Main Title"/>
    <w:basedOn w:val="Normal"/>
    <w:link w:val="MainTitleChar"/>
    <w:rsid w:val="00B5094E"/>
    <w:pPr>
      <w:keepNext/>
      <w:keepLines/>
      <w:spacing w:after="400"/>
    </w:pPr>
    <w:rPr>
      <w:b/>
      <w:caps/>
      <w:sz w:val="28"/>
    </w:rPr>
  </w:style>
  <w:style w:type="paragraph" w:customStyle="1" w:styleId="Author">
    <w:name w:val="Author"/>
    <w:basedOn w:val="Normal"/>
    <w:rsid w:val="00B5094E"/>
    <w:pPr>
      <w:keepLines/>
    </w:pPr>
    <w:rPr>
      <w:rFonts w:cs="Arial"/>
      <w:szCs w:val="20"/>
    </w:rPr>
  </w:style>
  <w:style w:type="paragraph" w:customStyle="1" w:styleId="Abstract">
    <w:name w:val="Abstract"/>
    <w:basedOn w:val="Normal"/>
    <w:rsid w:val="00B5094E"/>
    <w:pPr>
      <w:spacing w:before="400" w:after="200"/>
      <w:jc w:val="both"/>
    </w:pPr>
    <w:rPr>
      <w:rFonts w:cs="Arial"/>
      <w:b/>
      <w:caps/>
      <w:szCs w:val="20"/>
    </w:rPr>
  </w:style>
  <w:style w:type="paragraph" w:customStyle="1" w:styleId="PrimaryHeading">
    <w:name w:val="Primary Heading"/>
    <w:basedOn w:val="Normal"/>
    <w:link w:val="PrimaryHeadingCharChar"/>
    <w:autoRedefine/>
    <w:rsid w:val="00B5094E"/>
    <w:pPr>
      <w:keepNext/>
      <w:keepLines/>
      <w:numPr>
        <w:numId w:val="7"/>
      </w:numPr>
      <w:spacing w:before="400" w:after="200"/>
    </w:pPr>
    <w:rPr>
      <w:rFonts w:cs="Arial"/>
      <w:b/>
      <w:caps/>
      <w:szCs w:val="20"/>
    </w:rPr>
  </w:style>
  <w:style w:type="paragraph" w:customStyle="1" w:styleId="Paragraph">
    <w:name w:val="Paragraph"/>
    <w:basedOn w:val="Normal"/>
    <w:rsid w:val="00B5094E"/>
    <w:pPr>
      <w:jc w:val="both"/>
    </w:pPr>
    <w:rPr>
      <w:rFonts w:cs="Arial"/>
      <w:szCs w:val="20"/>
    </w:rPr>
  </w:style>
  <w:style w:type="paragraph" w:customStyle="1" w:styleId="Bullet">
    <w:name w:val="Bullet"/>
    <w:basedOn w:val="Normal"/>
    <w:rsid w:val="00B5094E"/>
    <w:pPr>
      <w:numPr>
        <w:numId w:val="5"/>
      </w:numPr>
      <w:tabs>
        <w:tab w:val="clear" w:pos="1008"/>
        <w:tab w:val="left" w:pos="720"/>
      </w:tabs>
      <w:spacing w:before="240" w:after="240"/>
      <w:ind w:left="720"/>
      <w:jc w:val="both"/>
    </w:pPr>
    <w:rPr>
      <w:rFonts w:cs="Arial"/>
      <w:szCs w:val="20"/>
    </w:rPr>
  </w:style>
  <w:style w:type="paragraph" w:customStyle="1" w:styleId="NumberedList">
    <w:name w:val="Numbered List"/>
    <w:basedOn w:val="Normal"/>
    <w:rsid w:val="00B5094E"/>
    <w:pPr>
      <w:numPr>
        <w:numId w:val="6"/>
      </w:numPr>
    </w:pPr>
    <w:rPr>
      <w:rFonts w:cs="Arial"/>
      <w:szCs w:val="20"/>
      <w:lang w:val="en-US"/>
    </w:rPr>
  </w:style>
  <w:style w:type="paragraph" w:customStyle="1" w:styleId="FigureCaption">
    <w:name w:val="Figure Caption"/>
    <w:basedOn w:val="Normal"/>
    <w:link w:val="FigureCaptionChar"/>
    <w:rsid w:val="00B5094E"/>
    <w:pPr>
      <w:jc w:val="center"/>
    </w:pPr>
    <w:rPr>
      <w:rFonts w:cs="Arial"/>
    </w:rPr>
  </w:style>
  <w:style w:type="paragraph" w:customStyle="1" w:styleId="SecondaryHeading">
    <w:name w:val="Secondary Heading"/>
    <w:basedOn w:val="Normal"/>
    <w:link w:val="SecondaryHeadingChar"/>
    <w:rsid w:val="00B5094E"/>
    <w:pPr>
      <w:keepNext/>
      <w:keepLines/>
      <w:spacing w:before="200" w:after="200"/>
    </w:pPr>
    <w:rPr>
      <w:b/>
    </w:rPr>
  </w:style>
  <w:style w:type="paragraph" w:customStyle="1" w:styleId="TertiaryHeading">
    <w:name w:val="Tertiary Heading"/>
    <w:basedOn w:val="Normal"/>
    <w:rsid w:val="00B5094E"/>
    <w:pPr>
      <w:keepNext/>
      <w:keepLines/>
      <w:spacing w:before="200" w:after="200"/>
    </w:pPr>
    <w:rPr>
      <w:u w:val="single"/>
    </w:rPr>
  </w:style>
  <w:style w:type="character" w:customStyle="1" w:styleId="MainTitleChar">
    <w:name w:val="Main Title Char"/>
    <w:link w:val="MainTitle"/>
    <w:rsid w:val="00B5094E"/>
    <w:rPr>
      <w:rFonts w:ascii="Times New Roman" w:eastAsia="Times New Roman" w:hAnsi="Times New Roman" w:cs="Times New Roman"/>
      <w:b/>
      <w:caps/>
      <w:sz w:val="28"/>
      <w:szCs w:val="24"/>
      <w:lang w:val="en-CA"/>
    </w:rPr>
  </w:style>
  <w:style w:type="character" w:customStyle="1" w:styleId="PrimaryHeadingCharChar">
    <w:name w:val="Primary Heading Char Char"/>
    <w:link w:val="PrimaryHeading"/>
    <w:rsid w:val="00B5094E"/>
    <w:rPr>
      <w:rFonts w:ascii="Times New Roman" w:eastAsia="Times New Roman" w:hAnsi="Times New Roman" w:cs="Arial"/>
      <w:b/>
      <w:caps/>
      <w:sz w:val="20"/>
      <w:szCs w:val="20"/>
      <w:lang w:val="en-CA"/>
    </w:rPr>
  </w:style>
  <w:style w:type="character" w:customStyle="1" w:styleId="SecondaryHeadingChar">
    <w:name w:val="Secondary Heading Char"/>
    <w:link w:val="SecondaryHeading"/>
    <w:rsid w:val="00B5094E"/>
    <w:rPr>
      <w:rFonts w:ascii="Times New Roman" w:eastAsia="Times New Roman" w:hAnsi="Times New Roman" w:cs="Times New Roman"/>
      <w:b/>
      <w:sz w:val="20"/>
      <w:szCs w:val="24"/>
      <w:lang w:val="en-CA"/>
    </w:rPr>
  </w:style>
  <w:style w:type="character" w:customStyle="1" w:styleId="FigureCaptionChar">
    <w:name w:val="Figure Caption Char"/>
    <w:link w:val="FigureCaption"/>
    <w:rsid w:val="00B5094E"/>
    <w:rPr>
      <w:rFonts w:ascii="Times New Roman" w:eastAsia="Times New Roman" w:hAnsi="Times New Roman" w:cs="Arial"/>
      <w:sz w:val="20"/>
      <w:szCs w:val="24"/>
      <w:lang w:val="en-CA"/>
    </w:rPr>
  </w:style>
  <w:style w:type="character" w:styleId="CommentReference">
    <w:name w:val="annotation reference"/>
    <w:semiHidden/>
    <w:rsid w:val="00B5094E"/>
    <w:rPr>
      <w:sz w:val="16"/>
      <w:szCs w:val="16"/>
    </w:rPr>
  </w:style>
  <w:style w:type="paragraph" w:styleId="CommentText">
    <w:name w:val="annotation text"/>
    <w:basedOn w:val="Normal"/>
    <w:link w:val="CommentTextChar"/>
    <w:semiHidden/>
    <w:rsid w:val="00B5094E"/>
    <w:rPr>
      <w:szCs w:val="20"/>
    </w:rPr>
  </w:style>
  <w:style w:type="character" w:customStyle="1" w:styleId="CommentTextChar">
    <w:name w:val="Comment Text Char"/>
    <w:basedOn w:val="DefaultParagraphFont"/>
    <w:link w:val="CommentText"/>
    <w:semiHidden/>
    <w:rsid w:val="00B5094E"/>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semiHidden/>
    <w:rsid w:val="00B5094E"/>
    <w:rPr>
      <w:b/>
      <w:bCs/>
    </w:rPr>
  </w:style>
  <w:style w:type="character" w:customStyle="1" w:styleId="CommentSubjectChar">
    <w:name w:val="Comment Subject Char"/>
    <w:basedOn w:val="CommentTextChar"/>
    <w:link w:val="CommentSubject"/>
    <w:semiHidden/>
    <w:rsid w:val="00B5094E"/>
    <w:rPr>
      <w:rFonts w:ascii="Times New Roman" w:eastAsia="Times New Roman" w:hAnsi="Times New Roman" w:cs="Times New Roman"/>
      <w:b/>
      <w:bCs/>
      <w:sz w:val="20"/>
      <w:szCs w:val="20"/>
      <w:lang w:val="en-CA"/>
    </w:rPr>
  </w:style>
  <w:style w:type="paragraph" w:styleId="BalloonText">
    <w:name w:val="Balloon Text"/>
    <w:basedOn w:val="Normal"/>
    <w:link w:val="BalloonTextChar"/>
    <w:semiHidden/>
    <w:rsid w:val="00B5094E"/>
    <w:rPr>
      <w:rFonts w:ascii="Tahoma" w:hAnsi="Tahoma" w:cs="Tahoma"/>
      <w:sz w:val="16"/>
      <w:szCs w:val="16"/>
    </w:rPr>
  </w:style>
  <w:style w:type="character" w:customStyle="1" w:styleId="BalloonTextChar">
    <w:name w:val="Balloon Text Char"/>
    <w:basedOn w:val="DefaultParagraphFont"/>
    <w:link w:val="BalloonText"/>
    <w:semiHidden/>
    <w:rsid w:val="00B5094E"/>
    <w:rPr>
      <w:rFonts w:ascii="Tahoma" w:eastAsia="Times New Roman" w:hAnsi="Tahoma" w:cs="Tahoma"/>
      <w:sz w:val="16"/>
      <w:szCs w:val="16"/>
      <w:lang w:val="en-CA"/>
    </w:rPr>
  </w:style>
  <w:style w:type="paragraph" w:customStyle="1" w:styleId="TableTitle">
    <w:name w:val="Table Title"/>
    <w:basedOn w:val="Normal"/>
    <w:rsid w:val="00B5094E"/>
    <w:pPr>
      <w:spacing w:before="400"/>
      <w:jc w:val="center"/>
    </w:pPr>
  </w:style>
  <w:style w:type="table" w:styleId="TableGrid">
    <w:name w:val="Table Grid"/>
    <w:aliases w:val="Table Sample"/>
    <w:basedOn w:val="TableNormal"/>
    <w:rsid w:val="00B5094E"/>
    <w:pPr>
      <w:spacing w:after="0" w:line="240" w:lineRule="auto"/>
    </w:pPr>
    <w:rPr>
      <w:rFonts w:ascii="Times New Roman" w:eastAsia="Times New Roman" w:hAnsi="Times New Roman" w:cs="Times New Roman"/>
      <w:sz w:val="20"/>
      <w:szCs w:val="20"/>
      <w:lang w:eastAsia="fr-CA"/>
    </w:rPr>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paragraph" w:styleId="Bibliography">
    <w:name w:val="Bibliography"/>
    <w:basedOn w:val="Normal"/>
    <w:next w:val="Normal"/>
    <w:uiPriority w:val="37"/>
    <w:unhideWhenUsed/>
    <w:rsid w:val="00B5094E"/>
    <w:pPr>
      <w:ind w:left="198" w:hanging="198"/>
    </w:pPr>
    <w:rPr>
      <w:rFonts w:ascii="Arial" w:hAnsi="Arial"/>
    </w:rPr>
  </w:style>
  <w:style w:type="paragraph" w:styleId="ListBullet2">
    <w:name w:val="List Bullet 2"/>
    <w:basedOn w:val="Normal"/>
    <w:uiPriority w:val="99"/>
    <w:rsid w:val="00B5094E"/>
    <w:pPr>
      <w:numPr>
        <w:numId w:val="18"/>
      </w:numPr>
      <w:spacing w:before="60" w:after="60" w:line="259" w:lineRule="auto"/>
      <w:ind w:left="641" w:hanging="357"/>
    </w:pPr>
    <w:rPr>
      <w:rFonts w:ascii="Arial" w:eastAsia="Century Gothic" w:hAnsi="Arial"/>
      <w:sz w:val="22"/>
      <w:szCs w:val="22"/>
    </w:rPr>
  </w:style>
  <w:style w:type="paragraph" w:styleId="ListBullet3">
    <w:name w:val="List Bullet 3"/>
    <w:basedOn w:val="Normal"/>
    <w:uiPriority w:val="99"/>
    <w:rsid w:val="00B5094E"/>
    <w:pPr>
      <w:numPr>
        <w:numId w:val="16"/>
      </w:numPr>
      <w:spacing w:before="120" w:after="120" w:line="259" w:lineRule="auto"/>
    </w:pPr>
    <w:rPr>
      <w:rFonts w:ascii="Arial" w:eastAsia="Century Gothic" w:hAnsi="Arial"/>
      <w:sz w:val="22"/>
      <w:szCs w:val="22"/>
    </w:rPr>
  </w:style>
  <w:style w:type="paragraph" w:styleId="ListNumber">
    <w:name w:val="List Number"/>
    <w:basedOn w:val="Normal"/>
    <w:uiPriority w:val="99"/>
    <w:rsid w:val="00B5094E"/>
    <w:pPr>
      <w:numPr>
        <w:numId w:val="17"/>
      </w:numPr>
      <w:spacing w:before="120" w:after="120" w:line="259" w:lineRule="auto"/>
    </w:pPr>
    <w:rPr>
      <w:rFonts w:ascii="Arial" w:eastAsia="Century Gothic" w:hAnsi="Arial"/>
      <w:sz w:val="22"/>
      <w:szCs w:val="22"/>
    </w:rPr>
  </w:style>
  <w:style w:type="paragraph" w:styleId="ListNumber2">
    <w:name w:val="List Number 2"/>
    <w:basedOn w:val="Normal"/>
    <w:uiPriority w:val="99"/>
    <w:rsid w:val="00B5094E"/>
    <w:pPr>
      <w:numPr>
        <w:numId w:val="14"/>
      </w:numPr>
      <w:spacing w:before="120" w:after="120" w:line="259" w:lineRule="auto"/>
    </w:pPr>
    <w:rPr>
      <w:rFonts w:ascii="Arial" w:eastAsia="Century Gothic" w:hAnsi="Arial"/>
      <w:sz w:val="22"/>
      <w:szCs w:val="22"/>
    </w:rPr>
  </w:style>
  <w:style w:type="paragraph" w:styleId="ListNumber3">
    <w:name w:val="List Number 3"/>
    <w:basedOn w:val="Normal"/>
    <w:uiPriority w:val="99"/>
    <w:rsid w:val="00B5094E"/>
    <w:pPr>
      <w:numPr>
        <w:numId w:val="15"/>
      </w:numPr>
      <w:spacing w:before="120" w:after="120" w:line="259" w:lineRule="auto"/>
    </w:pPr>
    <w:rPr>
      <w:rFonts w:ascii="Arial" w:eastAsia="Century Gothic" w:hAnsi="Arial"/>
      <w:sz w:val="22"/>
      <w:szCs w:val="22"/>
    </w:rPr>
  </w:style>
  <w:style w:type="table" w:customStyle="1" w:styleId="TableSample1">
    <w:name w:val="Table Sample1"/>
    <w:basedOn w:val="TableNormal"/>
    <w:next w:val="TableGrid"/>
    <w:rsid w:val="00B5094E"/>
    <w:pPr>
      <w:spacing w:after="0" w:line="240" w:lineRule="auto"/>
    </w:pPr>
    <w:rPr>
      <w:rFonts w:ascii="Times New Roman" w:eastAsia="Times New Roman" w:hAnsi="Times New Roman" w:cs="Times New Roman"/>
      <w:sz w:val="20"/>
      <w:szCs w:val="20"/>
      <w:lang w:eastAsia="fr-CA"/>
    </w:rPr>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character" w:styleId="PlaceholderText">
    <w:name w:val="Placeholder Text"/>
    <w:basedOn w:val="DefaultParagraphFont"/>
    <w:uiPriority w:val="99"/>
    <w:semiHidden/>
    <w:rsid w:val="00B5094E"/>
    <w:rPr>
      <w:color w:val="808080"/>
    </w:rPr>
  </w:style>
  <w:style w:type="paragraph" w:styleId="BodyText">
    <w:name w:val="Body Text"/>
    <w:basedOn w:val="Normal"/>
    <w:link w:val="BodyTextChar"/>
    <w:uiPriority w:val="99"/>
    <w:rsid w:val="00B5094E"/>
    <w:pPr>
      <w:spacing w:before="200"/>
      <w:jc w:val="both"/>
    </w:pPr>
    <w:rPr>
      <w:rFonts w:ascii="Arial" w:eastAsia="Century Gothic" w:hAnsi="Arial"/>
      <w:sz w:val="24"/>
      <w:szCs w:val="20"/>
    </w:rPr>
  </w:style>
  <w:style w:type="character" w:customStyle="1" w:styleId="BodyTextChar">
    <w:name w:val="Body Text Char"/>
    <w:basedOn w:val="DefaultParagraphFont"/>
    <w:link w:val="BodyText"/>
    <w:uiPriority w:val="99"/>
    <w:rsid w:val="00B5094E"/>
    <w:rPr>
      <w:rFonts w:ascii="Arial" w:eastAsia="Century Gothic" w:hAnsi="Arial" w:cs="Times New Roman"/>
      <w:sz w:val="24"/>
      <w:szCs w:val="20"/>
      <w:lang w:val="en-CA"/>
    </w:rPr>
  </w:style>
  <w:style w:type="paragraph" w:customStyle="1" w:styleId="EndNoteBibliographyTitle">
    <w:name w:val="EndNote Bibliography Title"/>
    <w:basedOn w:val="Normal"/>
    <w:link w:val="EndNoteBibliographyTitleCar"/>
    <w:rsid w:val="00B5094E"/>
    <w:pPr>
      <w:jc w:val="center"/>
    </w:pPr>
    <w:rPr>
      <w:rFonts w:ascii="Arial" w:hAnsi="Arial" w:cs="Arial"/>
      <w:noProof/>
      <w:lang w:val="en-US"/>
    </w:rPr>
  </w:style>
  <w:style w:type="character" w:customStyle="1" w:styleId="EndNoteBibliographyTitleCar">
    <w:name w:val="EndNote Bibliography Title Car"/>
    <w:basedOn w:val="DefaultParagraphFont"/>
    <w:link w:val="EndNoteBibliographyTitle"/>
    <w:rsid w:val="00B5094E"/>
    <w:rPr>
      <w:rFonts w:ascii="Arial" w:eastAsia="Times New Roman" w:hAnsi="Arial" w:cs="Arial"/>
      <w:noProof/>
      <w:sz w:val="20"/>
      <w:szCs w:val="24"/>
      <w:lang w:val="en-US"/>
    </w:rPr>
  </w:style>
  <w:style w:type="paragraph" w:customStyle="1" w:styleId="EndNoteBibliography">
    <w:name w:val="EndNote Bibliography"/>
    <w:basedOn w:val="Normal"/>
    <w:link w:val="EndNoteBibliographyCar"/>
    <w:rsid w:val="00B5094E"/>
    <w:pPr>
      <w:ind w:left="198" w:hanging="198"/>
    </w:pPr>
    <w:rPr>
      <w:rFonts w:ascii="Arial" w:hAnsi="Arial" w:cs="Arial"/>
      <w:noProof/>
      <w:lang w:val="en-US"/>
    </w:rPr>
  </w:style>
  <w:style w:type="character" w:customStyle="1" w:styleId="EndNoteBibliographyCar">
    <w:name w:val="EndNote Bibliography Car"/>
    <w:basedOn w:val="DefaultParagraphFont"/>
    <w:link w:val="EndNoteBibliography"/>
    <w:rsid w:val="00B5094E"/>
    <w:rPr>
      <w:rFonts w:ascii="Arial" w:eastAsia="Times New Roman" w:hAnsi="Arial" w:cs="Arial"/>
      <w:noProof/>
      <w:sz w:val="20"/>
      <w:szCs w:val="24"/>
      <w:lang w:val="en-US"/>
    </w:rPr>
  </w:style>
  <w:style w:type="paragraph" w:customStyle="1" w:styleId="StyleEndNoteBibliographyGauche0cmSuspendu127cm">
    <w:name w:val="Style EndNote Bibliography + Gauche :  0 cm Suspendu : 1.27 cm"/>
    <w:basedOn w:val="EndNoteBibliography"/>
    <w:rsid w:val="00B5094E"/>
    <w:rPr>
      <w:szCs w:val="20"/>
    </w:rPr>
  </w:style>
  <w:style w:type="paragraph" w:customStyle="1" w:styleId="StyleArialGrasAvant12ptAprs6ptInterligneMultip">
    <w:name w:val="Style Arial Gras Avant : 12 pt Après : 6 pt Interligne : Multip..."/>
    <w:basedOn w:val="Normal"/>
    <w:next w:val="Normal"/>
    <w:rsid w:val="00B5094E"/>
    <w:pPr>
      <w:spacing w:before="240" w:after="120" w:line="259" w:lineRule="auto"/>
    </w:pPr>
    <w:rPr>
      <w:rFonts w:ascii="Arial" w:hAnsi="Arial"/>
      <w:b/>
      <w:bCs/>
      <w:szCs w:val="20"/>
    </w:rPr>
  </w:style>
  <w:style w:type="paragraph" w:styleId="ListParagraph">
    <w:name w:val="List Paragraph"/>
    <w:basedOn w:val="Normal"/>
    <w:uiPriority w:val="34"/>
    <w:qFormat/>
    <w:rsid w:val="00B5094E"/>
    <w:pPr>
      <w:ind w:left="720"/>
      <w:contextualSpacing/>
    </w:pPr>
  </w:style>
  <w:style w:type="paragraph" w:customStyle="1" w:styleId="Body">
    <w:name w:val="Body"/>
    <w:basedOn w:val="Normal"/>
    <w:rsid w:val="00B5094E"/>
    <w:pPr>
      <w:spacing w:before="200"/>
      <w:jc w:val="both"/>
    </w:pPr>
    <w:rPr>
      <w:rFonts w:ascii="Arial" w:hAnsi="Arial"/>
      <w:szCs w:val="20"/>
    </w:rPr>
  </w:style>
  <w:style w:type="paragraph" w:styleId="Revision">
    <w:name w:val="Revision"/>
    <w:hidden/>
    <w:uiPriority w:val="99"/>
    <w:semiHidden/>
    <w:rsid w:val="00B5094E"/>
    <w:pPr>
      <w:spacing w:after="0" w:line="240" w:lineRule="auto"/>
    </w:pPr>
    <w:rPr>
      <w:rFonts w:ascii="Times New Roman" w:eastAsia="Times New Roman" w:hAnsi="Times New Roman" w:cs="Times New Roman"/>
      <w:sz w:val="20"/>
      <w:szCs w:val="24"/>
      <w:lang w:val="en-CA"/>
    </w:rPr>
  </w:style>
  <w:style w:type="paragraph" w:customStyle="1" w:styleId="StyleArialGrasAvant12ptAprs6ptInterligneMultip1">
    <w:name w:val="Style Arial Gras Avant : 12 pt Après : 6 pt Interligne : Multip...1"/>
    <w:basedOn w:val="Normal"/>
    <w:rsid w:val="00B5094E"/>
    <w:pPr>
      <w:spacing w:before="240" w:after="120" w:line="259" w:lineRule="auto"/>
    </w:pPr>
    <w:rPr>
      <w:rFonts w:ascii="Arial" w:hAnsi="Arial"/>
      <w:b/>
      <w:bCs/>
      <w:caps/>
      <w:szCs w:val="20"/>
    </w:rPr>
  </w:style>
  <w:style w:type="paragraph" w:customStyle="1" w:styleId="StyleArialGrasAvant12ptAprs6ptInterligneMultip2">
    <w:name w:val="Style Arial Gras Avant : 12 pt Après : 6 pt Interligne : Multip...2"/>
    <w:basedOn w:val="Normal"/>
    <w:rsid w:val="00B5094E"/>
    <w:pPr>
      <w:numPr>
        <w:numId w:val="25"/>
      </w:numPr>
      <w:spacing w:before="240" w:after="120" w:line="259" w:lineRule="auto"/>
      <w:ind w:left="357" w:hanging="357"/>
    </w:pPr>
    <w:rPr>
      <w:rFonts w:ascii="Arial" w:hAnsi="Arial"/>
      <w:b/>
      <w:bCs/>
      <w:caps/>
      <w:szCs w:val="20"/>
    </w:rPr>
  </w:style>
  <w:style w:type="paragraph" w:customStyle="1" w:styleId="title1">
    <w:name w:val="title 1"/>
    <w:basedOn w:val="Normal"/>
    <w:qFormat/>
    <w:rsid w:val="00635124"/>
    <w:pPr>
      <w:keepNext/>
      <w:numPr>
        <w:numId w:val="20"/>
      </w:numPr>
      <w:tabs>
        <w:tab w:val="left" w:pos="380"/>
      </w:tabs>
      <w:spacing w:before="240" w:after="120" w:line="259" w:lineRule="auto"/>
      <w:ind w:left="380" w:hanging="380"/>
      <w:outlineLvl w:val="1"/>
    </w:pPr>
    <w:rPr>
      <w:rFonts w:ascii="Arial" w:eastAsia="Meiryo" w:hAnsi="Arial" w:cs="Arial"/>
      <w:b/>
      <w:caps/>
      <w:szCs w:val="20"/>
    </w:rPr>
  </w:style>
  <w:style w:type="paragraph" w:customStyle="1" w:styleId="title2">
    <w:name w:val="title 2"/>
    <w:basedOn w:val="Normal"/>
    <w:qFormat/>
    <w:rsid w:val="00B5094E"/>
    <w:pPr>
      <w:keepNext/>
      <w:numPr>
        <w:ilvl w:val="1"/>
        <w:numId w:val="20"/>
      </w:numPr>
      <w:tabs>
        <w:tab w:val="left" w:pos="709"/>
      </w:tabs>
      <w:spacing w:before="240" w:after="120" w:line="259" w:lineRule="auto"/>
      <w:ind w:hanging="860"/>
      <w:outlineLvl w:val="1"/>
    </w:pPr>
    <w:rPr>
      <w:rFonts w:ascii="Arial" w:eastAsia="Meiryo"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0.tif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2.tiff"/><Relationship Id="rId53" Type="http://schemas.openxmlformats.org/officeDocument/2006/relationships/oleObject" Target="embeddings/oleObject21.bin"/><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theme" Target="theme/theme1.xml"/><Relationship Id="rId20" Type="http://schemas.openxmlformats.org/officeDocument/2006/relationships/image" Target="media/image9.tiff"/><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tiff"/><Relationship Id="rId49" Type="http://schemas.openxmlformats.org/officeDocument/2006/relationships/oleObject" Target="embeddings/oleObject19.bin"/><Relationship Id="rId57" Type="http://schemas.openxmlformats.org/officeDocument/2006/relationships/footer" Target="footer3.xml"/><Relationship Id="rId10" Type="http://schemas.openxmlformats.org/officeDocument/2006/relationships/image" Target="media/image4.wmf"/><Relationship Id="rId31" Type="http://schemas.openxmlformats.org/officeDocument/2006/relationships/image" Target="media/image15.tiff"/><Relationship Id="rId44" Type="http://schemas.openxmlformats.org/officeDocument/2006/relationships/oleObject" Target="embeddings/oleObject17.bin"/><Relationship Id="rId52" Type="http://schemas.openxmlformats.org/officeDocument/2006/relationships/image" Target="media/image26.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5042</Words>
  <Characters>28745</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Mathieu Fiset</dc:creator>
  <cp:lastModifiedBy>KHALED SENNAH</cp:lastModifiedBy>
  <cp:revision>3</cp:revision>
  <dcterms:created xsi:type="dcterms:W3CDTF">2018-05-21T01:39:00Z</dcterms:created>
  <dcterms:modified xsi:type="dcterms:W3CDTF">2018-05-21T01:43:00Z</dcterms:modified>
</cp:coreProperties>
</file>